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B246B" w14:textId="77777777" w:rsidR="00A54D2D" w:rsidRPr="007C5111" w:rsidRDefault="00A54D2D" w:rsidP="00A54D2D">
      <w:pPr>
        <w:spacing w:after="0" w:line="240" w:lineRule="auto"/>
        <w:jc w:val="center"/>
        <w:rPr>
          <w:rFonts w:asciiTheme="majorBidi" w:eastAsia="Calibri" w:hAnsiTheme="majorBidi" w:cstheme="majorBidi"/>
          <w:sz w:val="20"/>
          <w:lang w:val="en-US"/>
        </w:rPr>
      </w:pPr>
      <w:r w:rsidRPr="007C5111">
        <w:rPr>
          <w:rFonts w:asciiTheme="majorBidi" w:eastAsia="Calibri" w:hAnsiTheme="majorBidi" w:cstheme="majorBidi"/>
          <w:noProof/>
          <w:sz w:val="20"/>
          <w:lang w:val="en-US"/>
        </w:rPr>
        <w:drawing>
          <wp:anchor distT="0" distB="0" distL="114300" distR="114300" simplePos="0" relativeHeight="251392512" behindDoc="0" locked="1" layoutInCell="1" allowOverlap="1" wp14:anchorId="0137F872" wp14:editId="5DE98C22">
            <wp:simplePos x="0" y="0"/>
            <wp:positionH relativeFrom="margin">
              <wp:align>center</wp:align>
            </wp:positionH>
            <wp:positionV relativeFrom="line">
              <wp:posOffset>3175</wp:posOffset>
            </wp:positionV>
            <wp:extent cx="1085850" cy="995680"/>
            <wp:effectExtent l="0" t="0" r="0" b="0"/>
            <wp:wrapNone/>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085850" cy="995680"/>
                    </a:xfrm>
                    <a:prstGeom prst="rect">
                      <a:avLst/>
                    </a:prstGeom>
                    <a:noFill/>
                  </pic:spPr>
                </pic:pic>
              </a:graphicData>
            </a:graphic>
            <wp14:sizeRelV relativeFrom="margin">
              <wp14:pctHeight>0</wp14:pctHeight>
            </wp14:sizeRelV>
          </wp:anchor>
        </w:drawing>
      </w:r>
    </w:p>
    <w:p w14:paraId="04C10D1E" w14:textId="77777777" w:rsidR="00A54D2D" w:rsidRPr="007C5111" w:rsidRDefault="00A54D2D" w:rsidP="00A54D2D">
      <w:pPr>
        <w:spacing w:after="0" w:line="240" w:lineRule="auto"/>
        <w:jc w:val="center"/>
        <w:rPr>
          <w:rFonts w:asciiTheme="majorBidi" w:eastAsia="Calibri" w:hAnsiTheme="majorBidi" w:cstheme="majorBidi"/>
          <w:sz w:val="20"/>
          <w:lang w:val="en-US"/>
        </w:rPr>
      </w:pPr>
    </w:p>
    <w:p w14:paraId="7D20EF1E" w14:textId="77777777" w:rsidR="00A54D2D" w:rsidRPr="007C5111" w:rsidRDefault="00A54D2D" w:rsidP="00A54D2D">
      <w:pPr>
        <w:autoSpaceDE w:val="0"/>
        <w:autoSpaceDN w:val="0"/>
        <w:adjustRightInd w:val="0"/>
        <w:spacing w:after="0" w:line="360" w:lineRule="auto"/>
        <w:jc w:val="center"/>
        <w:rPr>
          <w:rFonts w:asciiTheme="majorBidi" w:eastAsia="Calibri" w:hAnsiTheme="majorBidi" w:cstheme="majorBidi"/>
          <w:b/>
          <w:bCs/>
          <w:sz w:val="32"/>
          <w:szCs w:val="32"/>
          <w:lang w:val="en-US"/>
        </w:rPr>
      </w:pPr>
    </w:p>
    <w:p w14:paraId="73824D14" w14:textId="77777777" w:rsidR="00A54D2D" w:rsidRPr="007C5111" w:rsidRDefault="00A54D2D" w:rsidP="00A54D2D">
      <w:pPr>
        <w:autoSpaceDE w:val="0"/>
        <w:autoSpaceDN w:val="0"/>
        <w:adjustRightInd w:val="0"/>
        <w:spacing w:after="0" w:line="360" w:lineRule="auto"/>
        <w:jc w:val="center"/>
        <w:rPr>
          <w:rFonts w:asciiTheme="majorBidi" w:eastAsia="Calibri" w:hAnsiTheme="majorBidi" w:cstheme="majorBidi"/>
          <w:b/>
          <w:bCs/>
          <w:sz w:val="32"/>
          <w:szCs w:val="32"/>
          <w:lang w:val="en-US"/>
        </w:rPr>
      </w:pPr>
    </w:p>
    <w:p w14:paraId="30BA7762" w14:textId="77777777" w:rsidR="00D41D05" w:rsidRPr="007C5111" w:rsidRDefault="00D41D05" w:rsidP="009B0496">
      <w:pPr>
        <w:tabs>
          <w:tab w:val="left" w:pos="1701"/>
          <w:tab w:val="left" w:pos="4536"/>
        </w:tabs>
        <w:autoSpaceDE w:val="0"/>
        <w:autoSpaceDN w:val="0"/>
        <w:adjustRightInd w:val="0"/>
        <w:spacing w:after="0" w:line="360" w:lineRule="auto"/>
        <w:jc w:val="center"/>
        <w:rPr>
          <w:rFonts w:asciiTheme="majorBidi" w:eastAsia="Calibri" w:hAnsiTheme="majorBidi" w:cstheme="majorBidi"/>
          <w:sz w:val="24"/>
          <w:szCs w:val="24"/>
          <w:lang w:val="en-US"/>
        </w:rPr>
      </w:pPr>
    </w:p>
    <w:p w14:paraId="79EAB933" w14:textId="77777777" w:rsidR="00D41D05" w:rsidRPr="007C5111" w:rsidRDefault="00D41D05" w:rsidP="00A54D2D">
      <w:pPr>
        <w:autoSpaceDE w:val="0"/>
        <w:autoSpaceDN w:val="0"/>
        <w:adjustRightInd w:val="0"/>
        <w:spacing w:after="0" w:line="360" w:lineRule="auto"/>
        <w:jc w:val="center"/>
        <w:rPr>
          <w:rFonts w:asciiTheme="majorBidi" w:eastAsia="Calibri" w:hAnsiTheme="majorBidi" w:cstheme="majorBidi"/>
          <w:sz w:val="24"/>
          <w:szCs w:val="24"/>
          <w:lang w:val="en-US"/>
        </w:rPr>
      </w:pPr>
    </w:p>
    <w:p w14:paraId="68D3E9C8" w14:textId="77777777" w:rsidR="00A54D2D" w:rsidRPr="007C5111" w:rsidRDefault="00A54D2D" w:rsidP="009B0496">
      <w:pPr>
        <w:tabs>
          <w:tab w:val="left" w:pos="3828"/>
        </w:tabs>
        <w:autoSpaceDE w:val="0"/>
        <w:autoSpaceDN w:val="0"/>
        <w:adjustRightInd w:val="0"/>
        <w:spacing w:after="0" w:line="360" w:lineRule="auto"/>
        <w:jc w:val="center"/>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A Study on Knowledge Sharing Practices in the United Arab Emirates Banking Sector</w:t>
      </w:r>
    </w:p>
    <w:p w14:paraId="24BC7EB1" w14:textId="77777777" w:rsidR="00A54D2D" w:rsidRPr="007C5111" w:rsidRDefault="00A54D2D" w:rsidP="00A54D2D">
      <w:pPr>
        <w:autoSpaceDE w:val="0"/>
        <w:autoSpaceDN w:val="0"/>
        <w:adjustRightInd w:val="0"/>
        <w:spacing w:after="0" w:line="360" w:lineRule="auto"/>
        <w:jc w:val="center"/>
        <w:rPr>
          <w:rFonts w:asciiTheme="majorBidi" w:eastAsia="Calibri" w:hAnsiTheme="majorBidi" w:cstheme="majorBidi"/>
          <w:sz w:val="24"/>
          <w:szCs w:val="24"/>
          <w:lang w:val="en-US"/>
        </w:rPr>
      </w:pPr>
    </w:p>
    <w:p w14:paraId="6E550864" w14:textId="77777777" w:rsidR="00A54D2D" w:rsidRPr="007C5111" w:rsidRDefault="00A54D2D" w:rsidP="009B0496">
      <w:pPr>
        <w:autoSpaceDE w:val="0"/>
        <w:autoSpaceDN w:val="0"/>
        <w:adjustRightInd w:val="0"/>
        <w:spacing w:after="0" w:line="360" w:lineRule="auto"/>
        <w:jc w:val="center"/>
        <w:rPr>
          <w:rFonts w:asciiTheme="majorBidi" w:eastAsia="Times New Roman" w:hAnsiTheme="majorBidi" w:cstheme="majorBidi"/>
          <w:b/>
          <w:bCs/>
          <w:sz w:val="24"/>
          <w:szCs w:val="24"/>
          <w:lang w:val="en-US"/>
        </w:rPr>
      </w:pPr>
    </w:p>
    <w:p w14:paraId="4F2FD817" w14:textId="7B782CFC" w:rsidR="00A54D2D" w:rsidRPr="007C5111" w:rsidRDefault="00A54D2D" w:rsidP="00A54D2D">
      <w:pPr>
        <w:autoSpaceDE w:val="0"/>
        <w:autoSpaceDN w:val="0"/>
        <w:adjustRightInd w:val="0"/>
        <w:spacing w:after="0" w:line="360" w:lineRule="auto"/>
        <w:jc w:val="center"/>
        <w:rPr>
          <w:rFonts w:asciiTheme="majorBidi" w:eastAsia="Times New Roman" w:hAnsiTheme="majorBidi" w:cstheme="majorBidi"/>
          <w:b/>
          <w:bCs/>
          <w:sz w:val="24"/>
          <w:szCs w:val="24"/>
          <w:lang w:val="en-US"/>
        </w:rPr>
      </w:pPr>
    </w:p>
    <w:p w14:paraId="53895A7D" w14:textId="77777777" w:rsidR="00A54D2D" w:rsidRPr="007C5111" w:rsidRDefault="00A54D2D" w:rsidP="00A54D2D">
      <w:pPr>
        <w:spacing w:after="0" w:line="480" w:lineRule="auto"/>
        <w:jc w:val="center"/>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Dissertation</w:t>
      </w:r>
    </w:p>
    <w:p w14:paraId="576142AD" w14:textId="77777777" w:rsidR="00A54D2D" w:rsidRPr="007C5111" w:rsidRDefault="00A54D2D" w:rsidP="00A54D2D">
      <w:pPr>
        <w:spacing w:after="0" w:line="48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Presented To</w:t>
      </w:r>
    </w:p>
    <w:p w14:paraId="4947DBCF" w14:textId="77777777" w:rsidR="00A54D2D" w:rsidRPr="007C5111" w:rsidRDefault="00A54D2D" w:rsidP="00A54D2D">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The Academic Faculty</w:t>
      </w:r>
    </w:p>
    <w:p w14:paraId="64C882CB" w14:textId="77777777" w:rsidR="00A54D2D" w:rsidRPr="007C5111" w:rsidRDefault="00A54D2D" w:rsidP="00A54D2D">
      <w:pPr>
        <w:spacing w:after="0" w:line="240" w:lineRule="auto"/>
        <w:jc w:val="center"/>
        <w:rPr>
          <w:rFonts w:asciiTheme="majorBidi" w:eastAsia="Calibri" w:hAnsiTheme="majorBidi" w:cstheme="majorBidi"/>
          <w:sz w:val="24"/>
          <w:szCs w:val="24"/>
          <w:lang w:val="en-US" w:bidi="en-US"/>
        </w:rPr>
      </w:pPr>
    </w:p>
    <w:p w14:paraId="7B4E837A" w14:textId="77777777" w:rsidR="00A54D2D" w:rsidRPr="007C5111" w:rsidRDefault="00A54D2D" w:rsidP="00A54D2D">
      <w:pPr>
        <w:spacing w:after="0" w:line="240" w:lineRule="auto"/>
        <w:jc w:val="center"/>
        <w:rPr>
          <w:rFonts w:asciiTheme="majorBidi" w:eastAsia="Calibri" w:hAnsiTheme="majorBidi" w:cstheme="majorBidi"/>
          <w:sz w:val="24"/>
          <w:szCs w:val="24"/>
          <w:lang w:val="en-US" w:bidi="en-US"/>
        </w:rPr>
      </w:pPr>
    </w:p>
    <w:p w14:paraId="0E16E871" w14:textId="77777777" w:rsidR="00A54D2D" w:rsidRPr="007C5111" w:rsidRDefault="00A54D2D" w:rsidP="00A54D2D">
      <w:pPr>
        <w:autoSpaceDE w:val="0"/>
        <w:autoSpaceDN w:val="0"/>
        <w:adjustRightInd w:val="0"/>
        <w:spacing w:after="0" w:line="360" w:lineRule="auto"/>
        <w:jc w:val="center"/>
        <w:rPr>
          <w:rFonts w:asciiTheme="majorBidi" w:eastAsia="Times New Roman" w:hAnsiTheme="majorBidi" w:cstheme="majorBidi"/>
          <w:sz w:val="24"/>
          <w:szCs w:val="24"/>
          <w:lang w:val="en-US"/>
        </w:rPr>
      </w:pPr>
    </w:p>
    <w:p w14:paraId="1FDFFA1D" w14:textId="77777777" w:rsidR="00A54D2D" w:rsidRPr="007C5111" w:rsidRDefault="00A54D2D" w:rsidP="00A54D2D">
      <w:pPr>
        <w:autoSpaceDE w:val="0"/>
        <w:autoSpaceDN w:val="0"/>
        <w:adjustRightInd w:val="0"/>
        <w:spacing w:after="0" w:line="360" w:lineRule="auto"/>
        <w:jc w:val="center"/>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By</w:t>
      </w:r>
    </w:p>
    <w:p w14:paraId="6E8AF3D0" w14:textId="19AFC467" w:rsidR="00A54D2D" w:rsidRPr="007C5111" w:rsidRDefault="00A54D2D" w:rsidP="005203E3">
      <w:pPr>
        <w:autoSpaceDE w:val="0"/>
        <w:autoSpaceDN w:val="0"/>
        <w:adjustRightInd w:val="0"/>
        <w:spacing w:after="0" w:line="360" w:lineRule="auto"/>
        <w:jc w:val="center"/>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L</w:t>
      </w:r>
      <w:r w:rsidR="005203E3" w:rsidRPr="007C5111">
        <w:rPr>
          <w:rFonts w:asciiTheme="majorBidi" w:eastAsia="Times New Roman" w:hAnsiTheme="majorBidi" w:cstheme="majorBidi"/>
          <w:sz w:val="24"/>
          <w:szCs w:val="24"/>
          <w:lang w:val="en-US"/>
        </w:rPr>
        <w:t>e</w:t>
      </w:r>
      <w:r w:rsidRPr="007C5111">
        <w:rPr>
          <w:rFonts w:asciiTheme="majorBidi" w:eastAsia="Times New Roman" w:hAnsiTheme="majorBidi" w:cstheme="majorBidi"/>
          <w:sz w:val="24"/>
          <w:szCs w:val="24"/>
          <w:lang w:val="en-US"/>
        </w:rPr>
        <w:t>mya Al-Shanasi (</w:t>
      </w:r>
      <w:r w:rsidR="009D5B93" w:rsidRPr="007C5111">
        <w:rPr>
          <w:rFonts w:asciiTheme="majorBidi" w:eastAsia="Times New Roman" w:hAnsiTheme="majorBidi" w:cstheme="majorBidi"/>
          <w:sz w:val="24"/>
          <w:szCs w:val="24"/>
          <w:lang w:val="en-US"/>
        </w:rPr>
        <w:t xml:space="preserve">ID# </w:t>
      </w:r>
      <w:r w:rsidRPr="007C5111">
        <w:rPr>
          <w:rFonts w:asciiTheme="majorBidi" w:eastAsia="Times New Roman" w:hAnsiTheme="majorBidi" w:cstheme="majorBidi"/>
          <w:sz w:val="24"/>
          <w:szCs w:val="24"/>
          <w:lang w:val="en-US"/>
        </w:rPr>
        <w:t>1032473)</w:t>
      </w:r>
    </w:p>
    <w:p w14:paraId="63B86520" w14:textId="77777777" w:rsidR="00A54D2D" w:rsidRPr="007C5111" w:rsidRDefault="00A54D2D" w:rsidP="00A54D2D">
      <w:pPr>
        <w:autoSpaceDE w:val="0"/>
        <w:autoSpaceDN w:val="0"/>
        <w:adjustRightInd w:val="0"/>
        <w:spacing w:after="0" w:line="360" w:lineRule="auto"/>
        <w:jc w:val="center"/>
        <w:rPr>
          <w:rFonts w:asciiTheme="majorBidi" w:eastAsia="Times New Roman" w:hAnsiTheme="majorBidi" w:cstheme="majorBidi"/>
          <w:sz w:val="24"/>
          <w:szCs w:val="24"/>
          <w:lang w:val="en-US"/>
        </w:rPr>
      </w:pPr>
    </w:p>
    <w:p w14:paraId="5C90F488" w14:textId="73B31383" w:rsidR="00A54D2D" w:rsidRPr="007C5111" w:rsidRDefault="00A54D2D" w:rsidP="00C31247">
      <w:pPr>
        <w:tabs>
          <w:tab w:val="left" w:pos="4965"/>
        </w:tabs>
        <w:autoSpaceDE w:val="0"/>
        <w:autoSpaceDN w:val="0"/>
        <w:adjustRightInd w:val="0"/>
        <w:spacing w:after="0" w:line="360" w:lineRule="auto"/>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ab/>
      </w:r>
    </w:p>
    <w:p w14:paraId="3476B8B9" w14:textId="77777777" w:rsidR="006F476C" w:rsidRPr="007C5111" w:rsidRDefault="00A54D2D" w:rsidP="006F476C">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In Partial Fulfillment</w:t>
      </w:r>
      <w:r w:rsidR="006F476C" w:rsidRPr="007C5111">
        <w:rPr>
          <w:rFonts w:asciiTheme="majorBidi" w:eastAsia="Calibri" w:hAnsiTheme="majorBidi" w:cstheme="majorBidi"/>
          <w:sz w:val="24"/>
          <w:szCs w:val="24"/>
          <w:lang w:val="en-US" w:bidi="en-US"/>
        </w:rPr>
        <w:t xml:space="preserve"> </w:t>
      </w:r>
      <w:r w:rsidRPr="007C5111">
        <w:rPr>
          <w:rFonts w:asciiTheme="majorBidi" w:eastAsia="Calibri" w:hAnsiTheme="majorBidi" w:cstheme="majorBidi"/>
          <w:sz w:val="24"/>
          <w:szCs w:val="24"/>
          <w:lang w:val="en-US" w:bidi="en-US"/>
        </w:rPr>
        <w:t xml:space="preserve">of </w:t>
      </w:r>
    </w:p>
    <w:p w14:paraId="278A0FC3" w14:textId="0E191198" w:rsidR="00A54D2D" w:rsidRPr="007C5111" w:rsidRDefault="00A54D2D" w:rsidP="006F476C">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the Requirements for the Degree</w:t>
      </w:r>
      <w:r w:rsidR="006F476C" w:rsidRPr="007C5111">
        <w:rPr>
          <w:rFonts w:asciiTheme="majorBidi" w:eastAsia="Calibri" w:hAnsiTheme="majorBidi" w:cstheme="majorBidi"/>
          <w:sz w:val="24"/>
          <w:szCs w:val="24"/>
          <w:lang w:val="en-US" w:bidi="en-US"/>
        </w:rPr>
        <w:t xml:space="preserve"> of</w:t>
      </w:r>
    </w:p>
    <w:p w14:paraId="768B6ADA" w14:textId="18DED70C" w:rsidR="00A54D2D" w:rsidRPr="007C5111" w:rsidRDefault="00A54D2D" w:rsidP="00A54D2D">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Doctor of Business Administration</w:t>
      </w:r>
    </w:p>
    <w:p w14:paraId="5D8F242E" w14:textId="77777777" w:rsidR="00A54D2D" w:rsidRPr="007C5111" w:rsidRDefault="00A54D2D" w:rsidP="00A54D2D">
      <w:pPr>
        <w:autoSpaceDE w:val="0"/>
        <w:autoSpaceDN w:val="0"/>
        <w:adjustRightInd w:val="0"/>
        <w:spacing w:after="0" w:line="360" w:lineRule="auto"/>
        <w:jc w:val="center"/>
        <w:rPr>
          <w:rFonts w:asciiTheme="majorBidi" w:eastAsia="Times New Roman" w:hAnsiTheme="majorBidi" w:cstheme="majorBidi"/>
          <w:sz w:val="24"/>
          <w:szCs w:val="24"/>
          <w:lang w:val="en-US"/>
        </w:rPr>
      </w:pPr>
    </w:p>
    <w:p w14:paraId="576BE3A2" w14:textId="77777777" w:rsidR="00A54D2D" w:rsidRPr="007C5111" w:rsidRDefault="00A54D2D" w:rsidP="00A54D2D">
      <w:pPr>
        <w:autoSpaceDE w:val="0"/>
        <w:autoSpaceDN w:val="0"/>
        <w:adjustRightInd w:val="0"/>
        <w:spacing w:after="0" w:line="360" w:lineRule="auto"/>
        <w:jc w:val="center"/>
        <w:rPr>
          <w:rFonts w:asciiTheme="majorBidi" w:eastAsia="Times New Roman" w:hAnsiTheme="majorBidi" w:cstheme="majorBidi"/>
          <w:sz w:val="24"/>
          <w:szCs w:val="24"/>
          <w:lang w:val="en-US"/>
        </w:rPr>
      </w:pPr>
    </w:p>
    <w:p w14:paraId="61089F68" w14:textId="77777777" w:rsidR="00A54D2D" w:rsidRPr="007C5111" w:rsidRDefault="00A54D2D" w:rsidP="00A54D2D">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Abu Dhabi University</w:t>
      </w:r>
    </w:p>
    <w:p w14:paraId="22D845A7" w14:textId="77777777" w:rsidR="00A54D2D" w:rsidRPr="007C5111" w:rsidRDefault="00A54D2D" w:rsidP="00A54D2D">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College of Business</w:t>
      </w:r>
    </w:p>
    <w:p w14:paraId="5DF4EE95" w14:textId="77777777" w:rsidR="00A54D2D" w:rsidRPr="007C5111" w:rsidRDefault="00A54D2D" w:rsidP="00A54D2D">
      <w:pPr>
        <w:autoSpaceDE w:val="0"/>
        <w:autoSpaceDN w:val="0"/>
        <w:adjustRightInd w:val="0"/>
        <w:spacing w:after="0" w:line="240" w:lineRule="auto"/>
        <w:jc w:val="center"/>
        <w:rPr>
          <w:rFonts w:asciiTheme="majorBidi" w:eastAsia="Times New Roman" w:hAnsiTheme="majorBidi" w:cstheme="majorBidi"/>
          <w:sz w:val="24"/>
          <w:szCs w:val="24"/>
          <w:lang w:val="en-US"/>
        </w:rPr>
      </w:pPr>
    </w:p>
    <w:p w14:paraId="1871BEF2" w14:textId="77777777" w:rsidR="00A54D2D" w:rsidRPr="007C5111" w:rsidRDefault="00A54D2D" w:rsidP="00A54D2D">
      <w:pPr>
        <w:autoSpaceDE w:val="0"/>
        <w:autoSpaceDN w:val="0"/>
        <w:adjustRightInd w:val="0"/>
        <w:spacing w:after="0" w:line="240" w:lineRule="auto"/>
        <w:jc w:val="center"/>
        <w:rPr>
          <w:rFonts w:asciiTheme="majorBidi" w:eastAsia="Times New Roman" w:hAnsiTheme="majorBidi" w:cstheme="majorBidi"/>
          <w:sz w:val="24"/>
          <w:szCs w:val="24"/>
          <w:lang w:val="en-US"/>
        </w:rPr>
      </w:pPr>
    </w:p>
    <w:p w14:paraId="5EB70435" w14:textId="77777777" w:rsidR="00A54D2D" w:rsidRPr="007C5111" w:rsidRDefault="00A54D2D" w:rsidP="00A54D2D">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Abu Dhabi, UAE</w:t>
      </w:r>
    </w:p>
    <w:p w14:paraId="0777CF28" w14:textId="63F47724" w:rsidR="00A01F7D" w:rsidRPr="007C5111" w:rsidRDefault="009D5B93" w:rsidP="00A01F7D">
      <w:pPr>
        <w:spacing w:after="0" w:line="240" w:lineRule="auto"/>
        <w:jc w:val="center"/>
        <w:rPr>
          <w:rFonts w:asciiTheme="majorBidi" w:eastAsia="Calibri" w:hAnsiTheme="majorBidi" w:cstheme="majorBidi"/>
          <w:sz w:val="24"/>
          <w:szCs w:val="24"/>
          <w:lang w:val="en-US" w:bidi="en-US"/>
        </w:rPr>
      </w:pPr>
      <w:r w:rsidRPr="007C5111">
        <w:rPr>
          <w:rFonts w:asciiTheme="majorBidi" w:eastAsia="Calibri" w:hAnsiTheme="majorBidi" w:cstheme="majorBidi"/>
          <w:sz w:val="24"/>
          <w:szCs w:val="24"/>
          <w:lang w:val="en-US" w:bidi="en-US"/>
        </w:rPr>
        <w:t>October</w:t>
      </w:r>
      <w:r w:rsidR="00A01F7D" w:rsidRPr="007C5111">
        <w:rPr>
          <w:rFonts w:asciiTheme="majorBidi" w:eastAsia="Calibri" w:hAnsiTheme="majorBidi" w:cstheme="majorBidi"/>
          <w:sz w:val="24"/>
          <w:szCs w:val="24"/>
          <w:lang w:val="en-US" w:bidi="en-US"/>
        </w:rPr>
        <w:t xml:space="preserve"> 2018</w:t>
      </w:r>
    </w:p>
    <w:p w14:paraId="4ED7C8B7" w14:textId="77777777" w:rsidR="00A01F7D" w:rsidRPr="007C5111" w:rsidRDefault="00A01F7D" w:rsidP="00A01F7D">
      <w:pPr>
        <w:spacing w:after="0" w:line="480" w:lineRule="auto"/>
        <w:jc w:val="center"/>
        <w:rPr>
          <w:rFonts w:asciiTheme="majorBidi" w:eastAsia="Times New Roman" w:hAnsiTheme="majorBidi" w:cstheme="majorBidi"/>
          <w:sz w:val="28"/>
          <w:szCs w:val="28"/>
          <w:lang w:val="en-US"/>
        </w:rPr>
        <w:sectPr w:rsidR="00A01F7D" w:rsidRPr="007C5111" w:rsidSect="00916B5F">
          <w:footerReference w:type="default" r:id="rId9"/>
          <w:footerReference w:type="first" r:id="rId10"/>
          <w:type w:val="continuous"/>
          <w:pgSz w:w="11907" w:h="16839" w:code="9"/>
          <w:pgMar w:top="1800" w:right="2160" w:bottom="1800" w:left="2160" w:header="720" w:footer="720" w:gutter="0"/>
          <w:pgNumType w:fmt="lowerRoman" w:start="1"/>
          <w:cols w:space="720"/>
          <w:titlePg/>
          <w:docGrid w:linePitch="360"/>
        </w:sectPr>
      </w:pPr>
    </w:p>
    <w:p w14:paraId="5D292262" w14:textId="52959090" w:rsidR="00470AE6" w:rsidRPr="007C5111" w:rsidRDefault="00470AE6" w:rsidP="00A01F7D">
      <w:pPr>
        <w:spacing w:after="0" w:line="480" w:lineRule="auto"/>
        <w:jc w:val="center"/>
        <w:rPr>
          <w:rFonts w:asciiTheme="majorBidi" w:eastAsia="Times New Roman" w:hAnsiTheme="majorBidi" w:cstheme="majorBidi"/>
          <w:sz w:val="24"/>
          <w:szCs w:val="24"/>
          <w:lang w:val="en-US"/>
        </w:rPr>
      </w:pPr>
      <w:r w:rsidRPr="007C5111">
        <w:rPr>
          <w:rFonts w:asciiTheme="majorBidi" w:eastAsia="Times New Roman" w:hAnsiTheme="majorBidi" w:cstheme="majorBidi"/>
          <w:sz w:val="28"/>
          <w:szCs w:val="28"/>
          <w:lang w:val="en-US"/>
        </w:rPr>
        <w:lastRenderedPageBreak/>
        <w:t>A Study on Knowledge Sharing Practices in the United Arab Emirates Banking Sector</w:t>
      </w:r>
    </w:p>
    <w:p w14:paraId="0E18F906" w14:textId="77777777" w:rsidR="00470AE6" w:rsidRPr="007C5111" w:rsidRDefault="00470AE6" w:rsidP="00470AE6">
      <w:pPr>
        <w:spacing w:after="0" w:line="480" w:lineRule="auto"/>
        <w:jc w:val="center"/>
        <w:rPr>
          <w:rFonts w:asciiTheme="majorBidi" w:eastAsia="Times New Roman" w:hAnsiTheme="majorBidi" w:cstheme="majorBidi"/>
          <w:sz w:val="24"/>
          <w:szCs w:val="24"/>
          <w:lang w:val="en-US"/>
        </w:rPr>
      </w:pPr>
    </w:p>
    <w:p w14:paraId="6F161279" w14:textId="77777777" w:rsidR="00470AE6" w:rsidRPr="007C5111" w:rsidRDefault="00470AE6" w:rsidP="00470AE6">
      <w:pPr>
        <w:spacing w:after="0" w:line="480" w:lineRule="auto"/>
        <w:jc w:val="center"/>
        <w:rPr>
          <w:rFonts w:asciiTheme="majorBidi" w:eastAsia="Times New Roman" w:hAnsiTheme="majorBidi" w:cstheme="majorBidi"/>
          <w:sz w:val="24"/>
          <w:szCs w:val="24"/>
          <w:lang w:val="en-US"/>
        </w:rPr>
      </w:pPr>
    </w:p>
    <w:p w14:paraId="3CCFAE1C" w14:textId="77777777" w:rsidR="00470AE6" w:rsidRPr="007C5111" w:rsidRDefault="00470AE6" w:rsidP="009D5B93">
      <w:pPr>
        <w:widowControl w:val="0"/>
        <w:tabs>
          <w:tab w:val="right" w:pos="9720"/>
        </w:tabs>
        <w:autoSpaceDE w:val="0"/>
        <w:autoSpaceDN w:val="0"/>
        <w:adjustRightInd w:val="0"/>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_________________________</w:t>
      </w:r>
    </w:p>
    <w:p w14:paraId="06572F48" w14:textId="56887267" w:rsidR="00470AE6" w:rsidRPr="007C5111" w:rsidRDefault="00470AE6" w:rsidP="00A3449B">
      <w:pPr>
        <w:widowControl w:val="0"/>
        <w:tabs>
          <w:tab w:val="right" w:pos="9720"/>
        </w:tabs>
        <w:autoSpaceDE w:val="0"/>
        <w:autoSpaceDN w:val="0"/>
        <w:adjustRightInd w:val="0"/>
        <w:spacing w:after="0" w:line="240" w:lineRule="auto"/>
        <w:jc w:val="right"/>
        <w:rPr>
          <w:rFonts w:asciiTheme="majorBidi" w:eastAsia="Times New Roman" w:hAnsiTheme="majorBidi" w:cstheme="majorBidi"/>
          <w:i/>
          <w:iCs/>
          <w:sz w:val="24"/>
          <w:szCs w:val="24"/>
          <w:lang w:val="en-US"/>
        </w:rPr>
      </w:pPr>
      <w:r w:rsidRPr="007C5111">
        <w:rPr>
          <w:rFonts w:asciiTheme="majorBidi" w:eastAsia="Times New Roman" w:hAnsiTheme="majorBidi" w:cstheme="majorBidi"/>
          <w:sz w:val="24"/>
          <w:szCs w:val="24"/>
          <w:lang w:val="en-US"/>
        </w:rPr>
        <w:t>L</w:t>
      </w:r>
      <w:r w:rsidR="00A3449B" w:rsidRPr="007C5111">
        <w:rPr>
          <w:rFonts w:asciiTheme="majorBidi" w:eastAsia="Times New Roman" w:hAnsiTheme="majorBidi" w:cstheme="majorBidi"/>
          <w:sz w:val="24"/>
          <w:szCs w:val="24"/>
          <w:lang w:val="en-US"/>
        </w:rPr>
        <w:t>e</w:t>
      </w:r>
      <w:r w:rsidRPr="007C5111">
        <w:rPr>
          <w:rFonts w:asciiTheme="majorBidi" w:eastAsia="Times New Roman" w:hAnsiTheme="majorBidi" w:cstheme="majorBidi"/>
          <w:sz w:val="24"/>
          <w:szCs w:val="24"/>
          <w:lang w:val="en-US"/>
        </w:rPr>
        <w:t>mya Hassan Al Shanasi</w:t>
      </w:r>
    </w:p>
    <w:p w14:paraId="59BD9F18" w14:textId="77777777" w:rsidR="00470AE6" w:rsidRPr="007C5111" w:rsidRDefault="00470AE6" w:rsidP="00470AE6">
      <w:pPr>
        <w:widowControl w:val="0"/>
        <w:tabs>
          <w:tab w:val="right" w:pos="9720"/>
        </w:tabs>
        <w:autoSpaceDE w:val="0"/>
        <w:autoSpaceDN w:val="0"/>
        <w:adjustRightInd w:val="0"/>
        <w:spacing w:after="0" w:line="240" w:lineRule="auto"/>
        <w:jc w:val="right"/>
        <w:rPr>
          <w:rFonts w:asciiTheme="majorBidi" w:eastAsia="Times New Roman" w:hAnsiTheme="majorBidi" w:cstheme="majorBidi"/>
          <w:i/>
          <w:iCs/>
          <w:sz w:val="24"/>
          <w:szCs w:val="24"/>
          <w:lang w:val="en-US"/>
        </w:rPr>
      </w:pPr>
    </w:p>
    <w:p w14:paraId="5A8D2F90" w14:textId="77777777" w:rsidR="00470AE6" w:rsidRPr="007C5111" w:rsidRDefault="00470AE6" w:rsidP="00470AE6">
      <w:pPr>
        <w:widowControl w:val="0"/>
        <w:tabs>
          <w:tab w:val="right" w:pos="9720"/>
        </w:tabs>
        <w:autoSpaceDE w:val="0"/>
        <w:autoSpaceDN w:val="0"/>
        <w:adjustRightInd w:val="0"/>
        <w:spacing w:after="0" w:line="240" w:lineRule="auto"/>
        <w:jc w:val="right"/>
        <w:rPr>
          <w:rFonts w:asciiTheme="majorBidi" w:eastAsia="Times New Roman" w:hAnsiTheme="majorBidi" w:cstheme="majorBidi"/>
          <w:i/>
          <w:iCs/>
          <w:sz w:val="24"/>
          <w:szCs w:val="24"/>
          <w:lang w:val="en-US"/>
        </w:rPr>
      </w:pPr>
    </w:p>
    <w:p w14:paraId="75668AF7" w14:textId="77777777" w:rsidR="00470AE6" w:rsidRPr="007C5111" w:rsidRDefault="00470AE6" w:rsidP="00470AE6">
      <w:pPr>
        <w:widowControl w:val="0"/>
        <w:tabs>
          <w:tab w:val="right" w:pos="9720"/>
        </w:tabs>
        <w:autoSpaceDE w:val="0"/>
        <w:autoSpaceDN w:val="0"/>
        <w:adjustRightInd w:val="0"/>
        <w:spacing w:after="0" w:line="240" w:lineRule="auto"/>
        <w:jc w:val="right"/>
        <w:rPr>
          <w:rFonts w:asciiTheme="majorBidi" w:eastAsia="Times New Roman" w:hAnsiTheme="majorBidi" w:cstheme="majorBidi"/>
          <w:sz w:val="24"/>
          <w:szCs w:val="24"/>
          <w:lang w:val="en-US"/>
        </w:rPr>
      </w:pPr>
    </w:p>
    <w:p w14:paraId="79EE15E5" w14:textId="77777777" w:rsidR="00470AE6" w:rsidRPr="007C5111" w:rsidRDefault="00470AE6" w:rsidP="00470AE6">
      <w:pPr>
        <w:widowControl w:val="0"/>
        <w:tabs>
          <w:tab w:val="right" w:pos="9720"/>
        </w:tabs>
        <w:autoSpaceDE w:val="0"/>
        <w:autoSpaceDN w:val="0"/>
        <w:adjustRightInd w:val="0"/>
        <w:spacing w:after="0" w:line="240" w:lineRule="auto"/>
        <w:jc w:val="right"/>
        <w:rPr>
          <w:rFonts w:asciiTheme="majorBidi" w:eastAsia="Times New Roman" w:hAnsiTheme="majorBidi" w:cstheme="majorBidi"/>
          <w:b/>
          <w:bCs/>
          <w:sz w:val="24"/>
          <w:szCs w:val="24"/>
          <w:lang w:val="en-US"/>
        </w:rPr>
      </w:pPr>
      <w:r w:rsidRPr="007C5111">
        <w:rPr>
          <w:rFonts w:asciiTheme="majorBidi" w:eastAsia="Times New Roman" w:hAnsiTheme="majorBidi" w:cstheme="majorBidi"/>
          <w:b/>
          <w:bCs/>
          <w:sz w:val="24"/>
          <w:szCs w:val="24"/>
          <w:lang w:val="en-US"/>
        </w:rPr>
        <w:t>Approved:</w:t>
      </w:r>
    </w:p>
    <w:p w14:paraId="3DCAEF3F" w14:textId="77777777" w:rsidR="00470AE6" w:rsidRPr="007C5111" w:rsidRDefault="00470AE6" w:rsidP="00D41D05">
      <w:pPr>
        <w:widowControl w:val="0"/>
        <w:autoSpaceDE w:val="0"/>
        <w:autoSpaceDN w:val="0"/>
        <w:adjustRightInd w:val="0"/>
        <w:spacing w:after="0" w:line="240" w:lineRule="auto"/>
        <w:jc w:val="right"/>
        <w:rPr>
          <w:rFonts w:asciiTheme="majorBidi" w:eastAsia="Times New Roman" w:hAnsiTheme="majorBidi" w:cstheme="majorBidi"/>
          <w:b/>
          <w:bCs/>
          <w:sz w:val="24"/>
          <w:szCs w:val="24"/>
          <w:lang w:val="en-US"/>
        </w:rPr>
      </w:pPr>
    </w:p>
    <w:p w14:paraId="2D4923DF" w14:textId="77777777" w:rsidR="00470AE6" w:rsidRPr="007C5111" w:rsidRDefault="00470AE6" w:rsidP="00470AE6">
      <w:pPr>
        <w:widowControl w:val="0"/>
        <w:tabs>
          <w:tab w:val="right" w:pos="9720"/>
        </w:tabs>
        <w:autoSpaceDE w:val="0"/>
        <w:autoSpaceDN w:val="0"/>
        <w:adjustRightInd w:val="0"/>
        <w:spacing w:after="0" w:line="240" w:lineRule="auto"/>
        <w:jc w:val="right"/>
        <w:rPr>
          <w:rFonts w:asciiTheme="majorBidi" w:eastAsia="Times New Roman" w:hAnsiTheme="majorBidi" w:cstheme="majorBidi"/>
          <w:b/>
          <w:bCs/>
          <w:sz w:val="24"/>
          <w:szCs w:val="24"/>
          <w:lang w:val="en-US"/>
        </w:rPr>
      </w:pPr>
    </w:p>
    <w:p w14:paraId="69F1EFA3" w14:textId="77777777" w:rsidR="00470AE6" w:rsidRPr="007C5111" w:rsidRDefault="00470AE6" w:rsidP="00470AE6">
      <w:pPr>
        <w:widowControl w:val="0"/>
        <w:tabs>
          <w:tab w:val="right" w:pos="9720"/>
        </w:tabs>
        <w:spacing w:after="0" w:line="240" w:lineRule="auto"/>
        <w:rPr>
          <w:rFonts w:asciiTheme="majorBidi" w:eastAsia="Times New Roman" w:hAnsiTheme="majorBidi" w:cstheme="majorBidi"/>
          <w:sz w:val="24"/>
          <w:szCs w:val="24"/>
          <w:lang w:val="en-US"/>
        </w:rPr>
      </w:pPr>
    </w:p>
    <w:p w14:paraId="018320F4" w14:textId="77777777" w:rsidR="00470AE6" w:rsidRPr="007C5111" w:rsidRDefault="00470AE6" w:rsidP="00470AE6">
      <w:pPr>
        <w:widowControl w:val="0"/>
        <w:tabs>
          <w:tab w:val="right" w:pos="972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_________________________</w:t>
      </w:r>
    </w:p>
    <w:p w14:paraId="1E93D0DD" w14:textId="77777777" w:rsidR="00470AE6" w:rsidRPr="007C5111" w:rsidRDefault="00470AE6" w:rsidP="00470AE6">
      <w:pPr>
        <w:widowControl w:val="0"/>
        <w:tabs>
          <w:tab w:val="right" w:pos="9720"/>
        </w:tabs>
        <w:bidi/>
        <w:spacing w:after="0" w:line="240" w:lineRule="auto"/>
        <w:rPr>
          <w:rFonts w:asciiTheme="majorBidi" w:eastAsia="Times New Roman" w:hAnsiTheme="majorBidi" w:cstheme="majorBidi"/>
          <w:b/>
          <w:bCs/>
          <w:sz w:val="24"/>
          <w:szCs w:val="24"/>
          <w:lang w:val="en-US"/>
        </w:rPr>
      </w:pPr>
      <w:r w:rsidRPr="007C5111">
        <w:rPr>
          <w:rFonts w:asciiTheme="majorBidi" w:eastAsia="Times New Roman" w:hAnsiTheme="majorBidi" w:cstheme="majorBidi"/>
          <w:b/>
          <w:bCs/>
          <w:sz w:val="24"/>
          <w:szCs w:val="24"/>
          <w:lang w:val="en-US"/>
        </w:rPr>
        <w:t>Syed Zamberi Bin Ahmad, PhD</w:t>
      </w:r>
    </w:p>
    <w:p w14:paraId="27C065CF" w14:textId="77777777"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Professor of Management, College of Business Administration</w:t>
      </w:r>
    </w:p>
    <w:p w14:paraId="1B0E8C08" w14:textId="77777777"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Abu Dhabi University</w:t>
      </w:r>
    </w:p>
    <w:p w14:paraId="181ED83A" w14:textId="77777777"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Committee Chair</w:t>
      </w:r>
    </w:p>
    <w:p w14:paraId="7259E592" w14:textId="77777777" w:rsidR="00470AE6" w:rsidRPr="007C5111" w:rsidRDefault="00470AE6" w:rsidP="00470AE6">
      <w:pPr>
        <w:widowControl w:val="0"/>
        <w:tabs>
          <w:tab w:val="right" w:pos="9720"/>
        </w:tabs>
        <w:spacing w:after="0" w:line="240" w:lineRule="auto"/>
        <w:rPr>
          <w:rFonts w:asciiTheme="majorBidi" w:eastAsia="Times New Roman" w:hAnsiTheme="majorBidi" w:cstheme="majorBidi"/>
          <w:sz w:val="24"/>
          <w:szCs w:val="24"/>
          <w:lang w:val="en-US"/>
        </w:rPr>
      </w:pPr>
    </w:p>
    <w:p w14:paraId="7DC918F2" w14:textId="77777777" w:rsidR="00470AE6" w:rsidRPr="007C5111" w:rsidRDefault="00470AE6" w:rsidP="00470AE6">
      <w:pPr>
        <w:widowControl w:val="0"/>
        <w:tabs>
          <w:tab w:val="right" w:pos="9720"/>
        </w:tabs>
        <w:spacing w:after="0" w:line="240" w:lineRule="auto"/>
        <w:rPr>
          <w:rFonts w:asciiTheme="majorBidi" w:eastAsia="Times New Roman" w:hAnsiTheme="majorBidi" w:cstheme="majorBidi"/>
          <w:sz w:val="24"/>
          <w:szCs w:val="24"/>
          <w:lang w:val="en-US"/>
        </w:rPr>
      </w:pPr>
    </w:p>
    <w:p w14:paraId="26CEEABC" w14:textId="143D472B" w:rsidR="00470AE6" w:rsidRPr="007C5111" w:rsidRDefault="00E62B61" w:rsidP="00E62B61">
      <w:pPr>
        <w:widowControl w:val="0"/>
        <w:tabs>
          <w:tab w:val="left" w:pos="5673"/>
          <w:tab w:val="right" w:pos="9720"/>
        </w:tabs>
        <w:spacing w:after="0" w:line="240" w:lineRule="auto"/>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ab/>
      </w:r>
    </w:p>
    <w:p w14:paraId="6B0FFAA6" w14:textId="77777777" w:rsidR="00470AE6" w:rsidRPr="007C5111" w:rsidRDefault="00470AE6" w:rsidP="00470AE6">
      <w:pPr>
        <w:widowControl w:val="0"/>
        <w:tabs>
          <w:tab w:val="right" w:pos="9720"/>
        </w:tabs>
        <w:spacing w:after="0" w:line="240" w:lineRule="auto"/>
        <w:jc w:val="right"/>
        <w:rPr>
          <w:rFonts w:asciiTheme="majorBidi" w:eastAsia="Times New Roman" w:hAnsiTheme="majorBidi" w:cstheme="majorBidi"/>
          <w:sz w:val="24"/>
          <w:szCs w:val="24"/>
          <w:lang w:val="en-US"/>
        </w:rPr>
      </w:pPr>
    </w:p>
    <w:p w14:paraId="5F0F8FAA" w14:textId="77777777" w:rsidR="00470AE6" w:rsidRPr="007C5111" w:rsidRDefault="00470AE6" w:rsidP="00470AE6">
      <w:pPr>
        <w:widowControl w:val="0"/>
        <w:tabs>
          <w:tab w:val="right" w:pos="972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_________________________</w:t>
      </w:r>
    </w:p>
    <w:p w14:paraId="7307532F" w14:textId="77777777" w:rsidR="00470AE6" w:rsidRPr="007C5111" w:rsidRDefault="00470AE6" w:rsidP="00470AE6">
      <w:pPr>
        <w:widowControl w:val="0"/>
        <w:tabs>
          <w:tab w:val="right" w:pos="9720"/>
        </w:tabs>
        <w:spacing w:after="0" w:line="240" w:lineRule="auto"/>
        <w:jc w:val="right"/>
        <w:rPr>
          <w:rFonts w:asciiTheme="majorBidi" w:eastAsia="Times New Roman" w:hAnsiTheme="majorBidi" w:cstheme="majorBidi"/>
          <w:b/>
          <w:bCs/>
          <w:sz w:val="24"/>
          <w:szCs w:val="24"/>
          <w:lang w:val="en-US"/>
        </w:rPr>
      </w:pPr>
      <w:r w:rsidRPr="007C5111">
        <w:rPr>
          <w:rFonts w:asciiTheme="majorBidi" w:eastAsia="Times New Roman" w:hAnsiTheme="majorBidi" w:cstheme="majorBidi"/>
          <w:b/>
          <w:bCs/>
          <w:sz w:val="24"/>
          <w:szCs w:val="24"/>
          <w:lang w:val="en-US"/>
        </w:rPr>
        <w:t>Chowdhury Golam Hossan, PhD</w:t>
      </w:r>
    </w:p>
    <w:p w14:paraId="7B0F1786" w14:textId="48FA4986"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 xml:space="preserve">Adjunct Lecturer in Management, </w:t>
      </w:r>
      <w:r w:rsidR="00160D55" w:rsidRPr="007C5111">
        <w:rPr>
          <w:rFonts w:asciiTheme="majorBidi" w:eastAsia="Times New Roman" w:hAnsiTheme="majorBidi" w:cstheme="majorBidi"/>
          <w:sz w:val="24"/>
          <w:szCs w:val="24"/>
          <w:lang w:val="en-US"/>
        </w:rPr>
        <w:t>School of</w:t>
      </w:r>
      <w:r w:rsidRPr="007C5111">
        <w:rPr>
          <w:rFonts w:asciiTheme="majorBidi" w:eastAsia="Times New Roman" w:hAnsiTheme="majorBidi" w:cstheme="majorBidi"/>
          <w:sz w:val="24"/>
          <w:szCs w:val="24"/>
          <w:lang w:val="en-US"/>
        </w:rPr>
        <w:t xml:space="preserve"> Business</w:t>
      </w:r>
    </w:p>
    <w:p w14:paraId="0D066DCA" w14:textId="77777777"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La Trobe University</w:t>
      </w:r>
    </w:p>
    <w:p w14:paraId="4AAE8678" w14:textId="77777777"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Committee Chair</w:t>
      </w:r>
    </w:p>
    <w:p w14:paraId="24698A41" w14:textId="77777777"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Committee Member</w:t>
      </w:r>
    </w:p>
    <w:p w14:paraId="7FE99F39" w14:textId="77777777" w:rsidR="00470AE6" w:rsidRPr="007C5111" w:rsidRDefault="00470AE6" w:rsidP="00470AE6">
      <w:pPr>
        <w:widowControl w:val="0"/>
        <w:tabs>
          <w:tab w:val="right" w:pos="8640"/>
        </w:tabs>
        <w:spacing w:after="0" w:line="240" w:lineRule="auto"/>
        <w:jc w:val="right"/>
        <w:rPr>
          <w:rFonts w:asciiTheme="majorBidi" w:eastAsia="Times New Roman" w:hAnsiTheme="majorBidi" w:cstheme="majorBidi"/>
          <w:sz w:val="24"/>
          <w:szCs w:val="24"/>
          <w:lang w:val="en-US"/>
        </w:rPr>
      </w:pPr>
    </w:p>
    <w:p w14:paraId="2F890739" w14:textId="77777777" w:rsidR="00470AE6" w:rsidRPr="007C5111" w:rsidRDefault="00470AE6" w:rsidP="00470AE6">
      <w:pPr>
        <w:widowControl w:val="0"/>
        <w:tabs>
          <w:tab w:val="right" w:pos="8640"/>
        </w:tabs>
        <w:autoSpaceDE w:val="0"/>
        <w:autoSpaceDN w:val="0"/>
        <w:adjustRightInd w:val="0"/>
        <w:spacing w:after="0" w:line="240" w:lineRule="auto"/>
        <w:rPr>
          <w:rFonts w:asciiTheme="majorBidi" w:eastAsia="Times New Roman" w:hAnsiTheme="majorBidi" w:cstheme="majorBidi"/>
          <w:sz w:val="24"/>
          <w:szCs w:val="24"/>
          <w:lang w:val="en-US"/>
        </w:rPr>
      </w:pPr>
    </w:p>
    <w:p w14:paraId="36E6D3E6" w14:textId="77777777" w:rsidR="00470AE6" w:rsidRPr="007C5111" w:rsidRDefault="00470AE6" w:rsidP="00470AE6">
      <w:pPr>
        <w:widowControl w:val="0"/>
        <w:tabs>
          <w:tab w:val="right" w:pos="8640"/>
        </w:tabs>
        <w:autoSpaceDE w:val="0"/>
        <w:autoSpaceDN w:val="0"/>
        <w:adjustRightInd w:val="0"/>
        <w:spacing w:after="0" w:line="240" w:lineRule="auto"/>
        <w:jc w:val="right"/>
        <w:rPr>
          <w:rFonts w:asciiTheme="majorBidi" w:eastAsia="Times New Roman" w:hAnsiTheme="majorBidi" w:cstheme="majorBidi"/>
          <w:sz w:val="24"/>
          <w:szCs w:val="24"/>
          <w:lang w:val="en-US"/>
        </w:rPr>
      </w:pPr>
    </w:p>
    <w:p w14:paraId="505BEF40" w14:textId="77777777" w:rsidR="00470AE6" w:rsidRPr="007C5111" w:rsidRDefault="00470AE6" w:rsidP="00470AE6">
      <w:pPr>
        <w:widowControl w:val="0"/>
        <w:tabs>
          <w:tab w:val="right" w:pos="8640"/>
        </w:tabs>
        <w:autoSpaceDE w:val="0"/>
        <w:autoSpaceDN w:val="0"/>
        <w:adjustRightInd w:val="0"/>
        <w:spacing w:after="0" w:line="240" w:lineRule="auto"/>
        <w:jc w:val="right"/>
        <w:rPr>
          <w:rFonts w:asciiTheme="majorBidi" w:eastAsia="Times New Roman" w:hAnsiTheme="majorBidi" w:cstheme="majorBidi"/>
          <w:sz w:val="24"/>
          <w:szCs w:val="24"/>
          <w:lang w:val="en-US"/>
        </w:rPr>
      </w:pPr>
    </w:p>
    <w:p w14:paraId="71F65C23" w14:textId="77777777" w:rsidR="00470AE6" w:rsidRPr="007C5111" w:rsidRDefault="00470AE6" w:rsidP="00470AE6">
      <w:pPr>
        <w:widowControl w:val="0"/>
        <w:tabs>
          <w:tab w:val="right" w:pos="8640"/>
        </w:tabs>
        <w:autoSpaceDE w:val="0"/>
        <w:autoSpaceDN w:val="0"/>
        <w:adjustRightInd w:val="0"/>
        <w:spacing w:after="0" w:line="240" w:lineRule="auto"/>
        <w:jc w:val="right"/>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ab/>
      </w:r>
    </w:p>
    <w:p w14:paraId="1339AE84" w14:textId="77777777" w:rsidR="00470AE6" w:rsidRPr="007C5111" w:rsidRDefault="00470AE6" w:rsidP="00470AE6">
      <w:pPr>
        <w:widowControl w:val="0"/>
        <w:tabs>
          <w:tab w:val="right" w:pos="9720"/>
        </w:tabs>
        <w:autoSpaceDE w:val="0"/>
        <w:autoSpaceDN w:val="0"/>
        <w:adjustRightInd w:val="0"/>
        <w:spacing w:after="0" w:line="240" w:lineRule="auto"/>
        <w:jc w:val="right"/>
        <w:rPr>
          <w:rFonts w:asciiTheme="majorBidi" w:eastAsia="Times New Roman" w:hAnsiTheme="majorBidi" w:cstheme="majorBidi"/>
          <w:sz w:val="24"/>
          <w:szCs w:val="24"/>
          <w:lang w:val="en-US"/>
        </w:rPr>
      </w:pPr>
    </w:p>
    <w:p w14:paraId="26E8C4E9" w14:textId="77777777" w:rsidR="00470AE6" w:rsidRPr="007C5111" w:rsidRDefault="00470AE6" w:rsidP="00470AE6">
      <w:pPr>
        <w:widowControl w:val="0"/>
        <w:tabs>
          <w:tab w:val="right" w:pos="9720"/>
        </w:tabs>
        <w:autoSpaceDE w:val="0"/>
        <w:autoSpaceDN w:val="0"/>
        <w:adjustRightInd w:val="0"/>
        <w:spacing w:after="0" w:line="240" w:lineRule="auto"/>
        <w:jc w:val="right"/>
        <w:rPr>
          <w:rFonts w:asciiTheme="majorBidi" w:eastAsia="Times New Roman" w:hAnsiTheme="majorBidi" w:cstheme="majorBidi"/>
          <w:sz w:val="24"/>
          <w:szCs w:val="24"/>
          <w:lang w:val="en-US"/>
        </w:rPr>
      </w:pPr>
    </w:p>
    <w:p w14:paraId="4AD6F902" w14:textId="77777777" w:rsidR="00470AE6" w:rsidRPr="007C5111" w:rsidRDefault="00470AE6" w:rsidP="00470AE6">
      <w:pPr>
        <w:widowControl w:val="0"/>
        <w:autoSpaceDE w:val="0"/>
        <w:autoSpaceDN w:val="0"/>
        <w:adjustRightInd w:val="0"/>
        <w:spacing w:after="0" w:line="240" w:lineRule="auto"/>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_________________________</w:t>
      </w:r>
    </w:p>
    <w:p w14:paraId="34F2C8FD" w14:textId="77777777" w:rsidR="00E005F5" w:rsidRPr="007C5111" w:rsidRDefault="00E005F5" w:rsidP="001851CE">
      <w:pPr>
        <w:widowControl w:val="0"/>
        <w:tabs>
          <w:tab w:val="center" w:pos="4606"/>
        </w:tabs>
        <w:autoSpaceDE w:val="0"/>
        <w:autoSpaceDN w:val="0"/>
        <w:adjustRightInd w:val="0"/>
        <w:spacing w:after="0" w:line="240" w:lineRule="auto"/>
        <w:rPr>
          <w:rFonts w:asciiTheme="majorBidi" w:eastAsia="Times New Roman" w:hAnsiTheme="majorBidi" w:cstheme="majorBidi"/>
          <w:b/>
          <w:bCs/>
          <w:sz w:val="24"/>
          <w:szCs w:val="24"/>
          <w:lang w:val="en-US"/>
        </w:rPr>
      </w:pPr>
      <w:r w:rsidRPr="007C5111">
        <w:rPr>
          <w:rFonts w:asciiTheme="majorBidi" w:eastAsia="Times New Roman" w:hAnsiTheme="majorBidi" w:cstheme="majorBidi"/>
          <w:b/>
          <w:bCs/>
          <w:sz w:val="24"/>
          <w:szCs w:val="24"/>
          <w:lang w:val="en-US"/>
        </w:rPr>
        <w:t>Professor Dr. Christos Pitelis</w:t>
      </w:r>
    </w:p>
    <w:p w14:paraId="26C549F1" w14:textId="0EF2F7E1" w:rsidR="001851CE" w:rsidRPr="007C5111" w:rsidRDefault="001851CE" w:rsidP="00E005F5">
      <w:pPr>
        <w:widowControl w:val="0"/>
        <w:tabs>
          <w:tab w:val="center" w:pos="4606"/>
        </w:tabs>
        <w:autoSpaceDE w:val="0"/>
        <w:autoSpaceDN w:val="0"/>
        <w:adjustRightInd w:val="0"/>
        <w:spacing w:after="0" w:line="240" w:lineRule="auto"/>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 xml:space="preserve">Dean, College of Business </w:t>
      </w:r>
    </w:p>
    <w:p w14:paraId="573329B2" w14:textId="79B26F33" w:rsidR="00001CE3" w:rsidRPr="007C5111" w:rsidRDefault="001851CE" w:rsidP="001851CE">
      <w:pPr>
        <w:widowControl w:val="0"/>
        <w:tabs>
          <w:tab w:val="center" w:pos="4606"/>
        </w:tabs>
        <w:autoSpaceDE w:val="0"/>
        <w:autoSpaceDN w:val="0"/>
        <w:adjustRightInd w:val="0"/>
        <w:spacing w:after="0" w:line="240" w:lineRule="auto"/>
        <w:rPr>
          <w:rFonts w:asciiTheme="majorBidi" w:eastAsia="Times New Roman" w:hAnsiTheme="majorBidi" w:cstheme="majorBidi"/>
          <w:sz w:val="24"/>
          <w:szCs w:val="24"/>
          <w:lang w:val="en-US"/>
        </w:rPr>
      </w:pPr>
      <w:r w:rsidRPr="007C5111">
        <w:rPr>
          <w:rFonts w:asciiTheme="majorBidi" w:eastAsia="Times New Roman" w:hAnsiTheme="majorBidi" w:cstheme="majorBidi"/>
          <w:sz w:val="24"/>
          <w:szCs w:val="24"/>
          <w:lang w:val="en-US"/>
        </w:rPr>
        <w:t>Abu Dhabi University</w:t>
      </w:r>
      <w:r w:rsidR="00E62B61" w:rsidRPr="007C5111">
        <w:rPr>
          <w:rFonts w:asciiTheme="majorBidi" w:eastAsia="Times New Roman" w:hAnsiTheme="majorBidi" w:cstheme="majorBidi"/>
          <w:sz w:val="24"/>
          <w:szCs w:val="24"/>
          <w:lang w:val="en-US"/>
        </w:rPr>
        <w:tab/>
      </w:r>
    </w:p>
    <w:p w14:paraId="1D56E613" w14:textId="77777777" w:rsidR="00916B5F" w:rsidRPr="007C5111" w:rsidRDefault="00916B5F">
      <w:pPr>
        <w:rPr>
          <w:rFonts w:asciiTheme="majorBidi" w:eastAsia="Times New Roman" w:hAnsiTheme="majorBidi" w:cstheme="majorBidi"/>
          <w:b/>
          <w:bCs/>
          <w:sz w:val="28"/>
          <w:szCs w:val="28"/>
          <w:lang w:val="en-US"/>
        </w:rPr>
      </w:pPr>
      <w:bookmarkStart w:id="0" w:name="_Toc494165454"/>
      <w:bookmarkStart w:id="1" w:name="_Toc503355615"/>
      <w:bookmarkStart w:id="2" w:name="_Toc524019055"/>
      <w:bookmarkStart w:id="3" w:name="_Toc526713049"/>
      <w:bookmarkStart w:id="4" w:name="_Toc527215582"/>
      <w:r w:rsidRPr="007C5111">
        <w:rPr>
          <w:rFonts w:asciiTheme="majorBidi" w:eastAsia="Times New Roman" w:hAnsiTheme="majorBidi" w:cstheme="majorBidi"/>
          <w:b/>
          <w:bCs/>
          <w:sz w:val="28"/>
          <w:szCs w:val="28"/>
          <w:lang w:val="en-US"/>
        </w:rPr>
        <w:br w:type="page"/>
      </w:r>
    </w:p>
    <w:p w14:paraId="7113BAA3" w14:textId="336DFB85" w:rsidR="00001CE3" w:rsidRPr="007C5111" w:rsidRDefault="00316A02"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5" w:name="_Toc12403243"/>
      <w:r w:rsidRPr="007C5111">
        <w:rPr>
          <w:rFonts w:asciiTheme="majorBidi" w:eastAsia="Times New Roman" w:hAnsiTheme="majorBidi" w:cstheme="majorBidi"/>
          <w:b/>
          <w:bCs/>
          <w:sz w:val="28"/>
          <w:szCs w:val="28"/>
          <w:lang w:val="en-US"/>
        </w:rPr>
        <w:lastRenderedPageBreak/>
        <w:t>Copyright Information</w:t>
      </w:r>
      <w:bookmarkEnd w:id="0"/>
      <w:bookmarkEnd w:id="1"/>
      <w:bookmarkEnd w:id="2"/>
      <w:bookmarkEnd w:id="3"/>
      <w:bookmarkEnd w:id="4"/>
      <w:bookmarkEnd w:id="5"/>
    </w:p>
    <w:p w14:paraId="251556E0" w14:textId="77777777" w:rsidR="00001CE3" w:rsidRPr="007C5111" w:rsidRDefault="00001CE3" w:rsidP="00F35A82">
      <w:pPr>
        <w:ind w:right="-2"/>
        <w:rPr>
          <w:rFonts w:asciiTheme="majorBidi" w:hAnsiTheme="majorBidi" w:cstheme="majorBidi"/>
          <w:lang w:val="en-US"/>
        </w:rPr>
      </w:pPr>
    </w:p>
    <w:p w14:paraId="484AB744" w14:textId="56AC2E28" w:rsidR="00470AE6" w:rsidRPr="007C5111" w:rsidRDefault="00470AE6" w:rsidP="00C44610">
      <w:pPr>
        <w:spacing w:after="0" w:line="480" w:lineRule="auto"/>
        <w:jc w:val="both"/>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 xml:space="preserve">A copy of this </w:t>
      </w:r>
      <w:r w:rsidR="00F35A82" w:rsidRPr="007C5111">
        <w:rPr>
          <w:rFonts w:asciiTheme="majorBidi" w:eastAsia="Calibri" w:hAnsiTheme="majorBidi" w:cstheme="majorBidi"/>
          <w:sz w:val="24"/>
          <w:szCs w:val="24"/>
          <w:lang w:val="en-US"/>
        </w:rPr>
        <w:t>dissertation</w:t>
      </w:r>
      <w:r w:rsidRPr="007C5111">
        <w:rPr>
          <w:rFonts w:asciiTheme="majorBidi" w:eastAsia="Calibri" w:hAnsiTheme="majorBidi" w:cstheme="majorBidi"/>
          <w:sz w:val="24"/>
          <w:szCs w:val="24"/>
          <w:lang w:val="en-US"/>
        </w:rPr>
        <w:t xml:space="preserve"> has been provided </w:t>
      </w:r>
      <w:r w:rsidR="00AE5F91" w:rsidRPr="007C5111">
        <w:rPr>
          <w:rFonts w:asciiTheme="majorBidi" w:eastAsia="Calibri" w:hAnsiTheme="majorBidi" w:cstheme="majorBidi"/>
          <w:sz w:val="24"/>
          <w:szCs w:val="24"/>
          <w:lang w:val="en-US"/>
        </w:rPr>
        <w:t xml:space="preserve">under </w:t>
      </w:r>
      <w:r w:rsidRPr="007C5111">
        <w:rPr>
          <w:rFonts w:asciiTheme="majorBidi" w:eastAsia="Calibri" w:hAnsiTheme="majorBidi" w:cstheme="majorBidi"/>
          <w:sz w:val="24"/>
          <w:szCs w:val="24"/>
          <w:lang w:val="en-US"/>
        </w:rPr>
        <w:t xml:space="preserve">the condition that any person who consults it understands that </w:t>
      </w:r>
      <w:r w:rsidR="00AE5F91" w:rsidRPr="007C5111">
        <w:rPr>
          <w:rFonts w:asciiTheme="majorBidi" w:eastAsia="Calibri" w:hAnsiTheme="majorBidi" w:cstheme="majorBidi"/>
          <w:sz w:val="24"/>
          <w:szCs w:val="24"/>
          <w:lang w:val="en-US"/>
        </w:rPr>
        <w:t xml:space="preserve">the </w:t>
      </w:r>
      <w:r w:rsidRPr="007C5111">
        <w:rPr>
          <w:rFonts w:asciiTheme="majorBidi" w:eastAsia="Calibri" w:hAnsiTheme="majorBidi" w:cstheme="majorBidi"/>
          <w:sz w:val="24"/>
          <w:szCs w:val="24"/>
          <w:lang w:val="en-US"/>
        </w:rPr>
        <w:t>copyright</w:t>
      </w:r>
      <w:r w:rsidR="00AE5F91" w:rsidRPr="007C5111">
        <w:rPr>
          <w:rFonts w:asciiTheme="majorBidi" w:eastAsia="Calibri" w:hAnsiTheme="majorBidi" w:cstheme="majorBidi"/>
          <w:sz w:val="24"/>
          <w:szCs w:val="24"/>
          <w:lang w:val="en-US"/>
        </w:rPr>
        <w:t>s</w:t>
      </w:r>
      <w:r w:rsidRPr="007C5111">
        <w:rPr>
          <w:rFonts w:asciiTheme="majorBidi" w:eastAsia="Calibri" w:hAnsiTheme="majorBidi" w:cstheme="majorBidi"/>
          <w:sz w:val="24"/>
          <w:szCs w:val="24"/>
          <w:lang w:val="en-US"/>
        </w:rPr>
        <w:t xml:space="preserve"> </w:t>
      </w:r>
      <w:r w:rsidR="00AE5F91" w:rsidRPr="007C5111">
        <w:rPr>
          <w:rFonts w:asciiTheme="majorBidi" w:eastAsia="Calibri" w:hAnsiTheme="majorBidi" w:cstheme="majorBidi"/>
          <w:sz w:val="24"/>
          <w:szCs w:val="24"/>
          <w:lang w:val="en-US"/>
        </w:rPr>
        <w:t>belongs to</w:t>
      </w:r>
      <w:r w:rsidRPr="007C5111">
        <w:rPr>
          <w:rFonts w:asciiTheme="majorBidi" w:eastAsia="Calibri" w:hAnsiTheme="majorBidi" w:cstheme="majorBidi"/>
          <w:sz w:val="24"/>
          <w:szCs w:val="24"/>
          <w:lang w:val="en-US"/>
        </w:rPr>
        <w:t xml:space="preserve"> the author and that </w:t>
      </w:r>
      <w:r w:rsidR="00AE5F91" w:rsidRPr="007C5111">
        <w:rPr>
          <w:rFonts w:asciiTheme="majorBidi" w:eastAsia="Calibri" w:hAnsiTheme="majorBidi" w:cstheme="majorBidi"/>
          <w:sz w:val="24"/>
          <w:szCs w:val="24"/>
          <w:lang w:val="en-US"/>
        </w:rPr>
        <w:t xml:space="preserve">the work </w:t>
      </w:r>
      <w:r w:rsidRPr="007C5111">
        <w:rPr>
          <w:rFonts w:asciiTheme="majorBidi" w:eastAsia="Calibri" w:hAnsiTheme="majorBidi" w:cstheme="majorBidi"/>
          <w:sz w:val="24"/>
          <w:szCs w:val="24"/>
          <w:lang w:val="en-US"/>
        </w:rPr>
        <w:t xml:space="preserve">should not be copied or used in any </w:t>
      </w:r>
      <w:r w:rsidR="00CC6916" w:rsidRPr="007C5111">
        <w:rPr>
          <w:rFonts w:asciiTheme="majorBidi" w:eastAsia="Calibri" w:hAnsiTheme="majorBidi" w:cstheme="majorBidi"/>
          <w:sz w:val="24"/>
          <w:szCs w:val="24"/>
          <w:lang w:val="en-US"/>
        </w:rPr>
        <w:t xml:space="preserve">manner </w:t>
      </w:r>
      <w:r w:rsidR="00AE5F91" w:rsidRPr="007C5111">
        <w:rPr>
          <w:rFonts w:asciiTheme="majorBidi" w:eastAsia="Calibri" w:hAnsiTheme="majorBidi" w:cstheme="majorBidi"/>
          <w:sz w:val="24"/>
          <w:szCs w:val="24"/>
          <w:lang w:val="en-US"/>
        </w:rPr>
        <w:t xml:space="preserve">other than </w:t>
      </w:r>
      <w:r w:rsidRPr="007C5111">
        <w:rPr>
          <w:rFonts w:asciiTheme="majorBidi" w:eastAsia="Calibri" w:hAnsiTheme="majorBidi" w:cstheme="majorBidi"/>
          <w:sz w:val="24"/>
          <w:szCs w:val="24"/>
          <w:lang w:val="en-US"/>
        </w:rPr>
        <w:t>as permitted</w:t>
      </w:r>
      <w:r w:rsidR="0084643F" w:rsidRPr="007C5111">
        <w:rPr>
          <w:rFonts w:asciiTheme="majorBidi" w:eastAsia="Calibri" w:hAnsiTheme="majorBidi" w:cstheme="majorBidi"/>
          <w:sz w:val="24"/>
          <w:szCs w:val="24"/>
          <w:lang w:val="en-US"/>
        </w:rPr>
        <w:t xml:space="preserve"> </w:t>
      </w:r>
      <w:r w:rsidR="00843423" w:rsidRPr="007C5111">
        <w:rPr>
          <w:rFonts w:asciiTheme="majorBidi" w:eastAsia="Calibri" w:hAnsiTheme="majorBidi" w:cstheme="majorBidi"/>
          <w:sz w:val="24"/>
          <w:szCs w:val="24"/>
          <w:lang w:val="en-US"/>
        </w:rPr>
        <w:t>with</w:t>
      </w:r>
      <w:r w:rsidR="0084643F" w:rsidRPr="007C5111">
        <w:rPr>
          <w:rFonts w:asciiTheme="majorBidi" w:eastAsia="Calibri" w:hAnsiTheme="majorBidi" w:cstheme="majorBidi"/>
          <w:sz w:val="24"/>
          <w:szCs w:val="24"/>
          <w:lang w:val="en-US"/>
        </w:rPr>
        <w:t xml:space="preserve"> </w:t>
      </w:r>
      <w:r w:rsidRPr="007C5111">
        <w:rPr>
          <w:rFonts w:asciiTheme="majorBidi" w:eastAsia="Calibri" w:hAnsiTheme="majorBidi" w:cstheme="majorBidi"/>
          <w:sz w:val="24"/>
          <w:szCs w:val="24"/>
          <w:lang w:val="en-US"/>
        </w:rPr>
        <w:t>the consent of the author.</w:t>
      </w:r>
    </w:p>
    <w:p w14:paraId="756585C4" w14:textId="77777777" w:rsidR="00470AE6" w:rsidRPr="007C5111" w:rsidRDefault="00470AE6" w:rsidP="00F2213F">
      <w:pPr>
        <w:spacing w:after="0" w:line="480" w:lineRule="auto"/>
        <w:ind w:right="-720"/>
        <w:rPr>
          <w:rFonts w:asciiTheme="majorBidi" w:eastAsia="Calibri" w:hAnsiTheme="majorBidi" w:cstheme="majorBidi"/>
          <w:sz w:val="24"/>
          <w:szCs w:val="24"/>
          <w:lang w:val="en-US"/>
        </w:rPr>
      </w:pPr>
    </w:p>
    <w:p w14:paraId="5991740B" w14:textId="77777777" w:rsidR="00470AE6" w:rsidRPr="007C5111" w:rsidRDefault="00470AE6" w:rsidP="00F2213F">
      <w:pPr>
        <w:spacing w:after="0" w:line="480" w:lineRule="auto"/>
        <w:ind w:right="-720"/>
        <w:rPr>
          <w:rFonts w:asciiTheme="majorBidi" w:eastAsia="Calibri" w:hAnsiTheme="majorBidi" w:cstheme="majorBidi"/>
          <w:sz w:val="24"/>
          <w:szCs w:val="24"/>
          <w:lang w:val="en-US"/>
        </w:rPr>
      </w:pPr>
    </w:p>
    <w:p w14:paraId="3C1DB1FF" w14:textId="259B3D64" w:rsidR="00470AE6" w:rsidRPr="007C5111" w:rsidRDefault="005525DB" w:rsidP="00F2213F">
      <w:pPr>
        <w:autoSpaceDE w:val="0"/>
        <w:autoSpaceDN w:val="0"/>
        <w:adjustRightInd w:val="0"/>
        <w:spacing w:after="0" w:line="480" w:lineRule="auto"/>
        <w:ind w:right="-720"/>
        <w:jc w:val="center"/>
        <w:rPr>
          <w:rFonts w:asciiTheme="majorBidi" w:eastAsia="Calibri" w:hAnsiTheme="majorBidi" w:cstheme="majorBidi"/>
          <w:sz w:val="24"/>
          <w:szCs w:val="24"/>
          <w:lang w:val="en-US"/>
        </w:rPr>
      </w:pPr>
      <w:r w:rsidRPr="007C5111">
        <w:rPr>
          <w:rFonts w:asciiTheme="majorBidi" w:eastAsia="Times New Roman" w:hAnsiTheme="majorBidi" w:cstheme="majorBidi"/>
          <w:sz w:val="24"/>
          <w:szCs w:val="24"/>
          <w:lang w:val="en-US"/>
        </w:rPr>
        <w:t xml:space="preserve">© </w:t>
      </w:r>
      <w:r w:rsidR="00470AE6" w:rsidRPr="007C5111">
        <w:rPr>
          <w:rFonts w:asciiTheme="majorBidi" w:eastAsia="Calibri" w:hAnsiTheme="majorBidi" w:cstheme="majorBidi"/>
          <w:sz w:val="24"/>
          <w:szCs w:val="24"/>
          <w:lang w:val="en-US"/>
        </w:rPr>
        <w:t>Copyright 2018</w:t>
      </w:r>
    </w:p>
    <w:p w14:paraId="5A4261F8" w14:textId="77777777" w:rsidR="00470AE6" w:rsidRPr="007C5111" w:rsidRDefault="00470AE6" w:rsidP="00F2213F">
      <w:pPr>
        <w:autoSpaceDE w:val="0"/>
        <w:autoSpaceDN w:val="0"/>
        <w:adjustRightInd w:val="0"/>
        <w:spacing w:after="0" w:line="480" w:lineRule="auto"/>
        <w:ind w:right="-720"/>
        <w:jc w:val="center"/>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 xml:space="preserve">by </w:t>
      </w:r>
    </w:p>
    <w:p w14:paraId="3FB55B3C" w14:textId="2520417E" w:rsidR="006F476C" w:rsidRPr="007C5111" w:rsidRDefault="00470AE6" w:rsidP="00676BE8">
      <w:pPr>
        <w:spacing w:after="160" w:line="480" w:lineRule="auto"/>
        <w:ind w:right="-720"/>
        <w:jc w:val="center"/>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L</w:t>
      </w:r>
      <w:r w:rsidR="00676BE8" w:rsidRPr="007C5111">
        <w:rPr>
          <w:rFonts w:asciiTheme="majorBidi" w:eastAsia="Calibri" w:hAnsiTheme="majorBidi" w:cstheme="majorBidi"/>
          <w:sz w:val="24"/>
          <w:szCs w:val="24"/>
          <w:lang w:val="en-US"/>
        </w:rPr>
        <w:t>e</w:t>
      </w:r>
      <w:r w:rsidRPr="007C5111">
        <w:rPr>
          <w:rFonts w:asciiTheme="majorBidi" w:eastAsia="Calibri" w:hAnsiTheme="majorBidi" w:cstheme="majorBidi"/>
          <w:sz w:val="24"/>
          <w:szCs w:val="24"/>
          <w:lang w:val="en-US"/>
        </w:rPr>
        <w:t xml:space="preserve">mya </w:t>
      </w:r>
      <w:r w:rsidR="005525DB" w:rsidRPr="007C5111">
        <w:rPr>
          <w:rFonts w:asciiTheme="majorBidi" w:eastAsia="Calibri" w:hAnsiTheme="majorBidi" w:cstheme="majorBidi"/>
          <w:sz w:val="24"/>
          <w:szCs w:val="24"/>
          <w:lang w:val="en-US"/>
        </w:rPr>
        <w:t xml:space="preserve">Hassan Ali </w:t>
      </w:r>
      <w:r w:rsidRPr="007C5111">
        <w:rPr>
          <w:rFonts w:asciiTheme="majorBidi" w:eastAsia="Calibri" w:hAnsiTheme="majorBidi" w:cstheme="majorBidi"/>
          <w:sz w:val="24"/>
          <w:szCs w:val="24"/>
          <w:lang w:val="en-US"/>
        </w:rPr>
        <w:t>Al Shanasi</w:t>
      </w:r>
    </w:p>
    <w:p w14:paraId="0BD57079" w14:textId="5AF932D7" w:rsidR="005525DB" w:rsidRPr="007C5111" w:rsidRDefault="005525DB" w:rsidP="00676BE8">
      <w:pPr>
        <w:spacing w:after="160" w:line="480" w:lineRule="auto"/>
        <w:ind w:right="-720"/>
        <w:jc w:val="center"/>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All rights reserved</w:t>
      </w:r>
    </w:p>
    <w:p w14:paraId="4CEC3AA9" w14:textId="0344CAC3" w:rsidR="00916B5F" w:rsidRPr="007C5111" w:rsidRDefault="00916B5F">
      <w:pPr>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br w:type="page"/>
      </w:r>
    </w:p>
    <w:p w14:paraId="0A216517" w14:textId="5604BD66" w:rsidR="00AA01C5" w:rsidRPr="007C5111" w:rsidRDefault="00AA01C5" w:rsidP="00AA01C5">
      <w:pPr>
        <w:spacing w:after="0" w:line="240" w:lineRule="auto"/>
        <w:jc w:val="center"/>
        <w:rPr>
          <w:rFonts w:asciiTheme="majorBidi" w:hAnsiTheme="majorBidi" w:cstheme="majorBidi"/>
          <w:sz w:val="28"/>
          <w:szCs w:val="28"/>
          <w:lang w:val="en-US"/>
        </w:rPr>
      </w:pPr>
      <w:bookmarkStart w:id="6" w:name="_Toc524019056"/>
      <w:r w:rsidRPr="007C5111">
        <w:rPr>
          <w:rFonts w:asciiTheme="majorBidi" w:hAnsiTheme="majorBidi" w:cstheme="majorBidi"/>
          <w:sz w:val="28"/>
          <w:szCs w:val="28"/>
          <w:lang w:val="en-US"/>
        </w:rPr>
        <w:lastRenderedPageBreak/>
        <w:t>A Study on Knowledge Sharing Practices in the United Arab Emirates Banking Sector</w:t>
      </w:r>
    </w:p>
    <w:p w14:paraId="3E2FC825" w14:textId="77777777" w:rsidR="00AA01C5" w:rsidRPr="007C5111" w:rsidRDefault="00AA01C5" w:rsidP="00E500D6">
      <w:pPr>
        <w:pStyle w:val="Heading1"/>
        <w:keepNext w:val="0"/>
        <w:keepLines w:val="0"/>
        <w:widowControl w:val="0"/>
        <w:tabs>
          <w:tab w:val="left" w:pos="389"/>
          <w:tab w:val="left" w:pos="1245"/>
          <w:tab w:val="center" w:pos="3960"/>
        </w:tabs>
        <w:spacing w:before="240" w:after="240"/>
        <w:ind w:right="96"/>
        <w:rPr>
          <w:rFonts w:asciiTheme="majorBidi" w:hAnsiTheme="majorBidi"/>
          <w:iCs/>
          <w:lang w:val="en-US"/>
        </w:rPr>
      </w:pPr>
    </w:p>
    <w:p w14:paraId="3912ABC9" w14:textId="3C37939B" w:rsidR="00470AE6" w:rsidRPr="007C5111" w:rsidRDefault="00470AE6"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7" w:name="_Toc526713050"/>
      <w:bookmarkStart w:id="8" w:name="_Toc527215583"/>
      <w:bookmarkStart w:id="9" w:name="_Toc12403244"/>
      <w:r w:rsidRPr="007C5111">
        <w:rPr>
          <w:rFonts w:asciiTheme="majorBidi" w:eastAsia="Times New Roman" w:hAnsiTheme="majorBidi" w:cstheme="majorBidi"/>
          <w:b/>
          <w:bCs/>
          <w:sz w:val="28"/>
          <w:szCs w:val="28"/>
          <w:lang w:val="en-US"/>
        </w:rPr>
        <w:t>Abstract</w:t>
      </w:r>
      <w:bookmarkEnd w:id="6"/>
      <w:bookmarkEnd w:id="7"/>
      <w:bookmarkEnd w:id="8"/>
      <w:bookmarkEnd w:id="9"/>
    </w:p>
    <w:p w14:paraId="3E9DF836" w14:textId="77777777" w:rsidR="00AA01C5" w:rsidRPr="007C5111" w:rsidRDefault="00AA01C5" w:rsidP="00AA01C5">
      <w:pPr>
        <w:rPr>
          <w:rFonts w:asciiTheme="majorBidi" w:hAnsiTheme="majorBidi" w:cstheme="majorBidi"/>
          <w:lang w:val="en-US"/>
        </w:rPr>
      </w:pPr>
    </w:p>
    <w:p w14:paraId="1C54FF82" w14:textId="1FF4AECF" w:rsidR="00470AE6" w:rsidRPr="007C5111" w:rsidRDefault="00470AE6" w:rsidP="00CB420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This study examines the </w:t>
      </w:r>
      <w:r w:rsidR="006F4F7C" w:rsidRPr="007C5111">
        <w:rPr>
          <w:rFonts w:asciiTheme="majorBidi" w:hAnsiTheme="majorBidi" w:cstheme="majorBidi"/>
          <w:sz w:val="24"/>
          <w:szCs w:val="24"/>
          <w:lang w:val="en-US"/>
        </w:rPr>
        <w:t xml:space="preserve">status </w:t>
      </w:r>
      <w:r w:rsidRPr="007C5111">
        <w:rPr>
          <w:rFonts w:asciiTheme="majorBidi" w:hAnsiTheme="majorBidi" w:cstheme="majorBidi"/>
          <w:sz w:val="24"/>
          <w:szCs w:val="24"/>
          <w:lang w:val="en-US"/>
        </w:rPr>
        <w:t xml:space="preserve">of knowledge sharing within and across banks </w:t>
      </w:r>
      <w:r w:rsidR="006F4F7C" w:rsidRPr="007C5111">
        <w:rPr>
          <w:rFonts w:asciiTheme="majorBidi" w:hAnsiTheme="majorBidi" w:cstheme="majorBidi"/>
          <w:sz w:val="24"/>
          <w:szCs w:val="24"/>
          <w:lang w:val="en-US"/>
        </w:rPr>
        <w:t xml:space="preserve">that operate </w:t>
      </w:r>
      <w:r w:rsidRPr="007C5111">
        <w:rPr>
          <w:rFonts w:asciiTheme="majorBidi" w:hAnsiTheme="majorBidi" w:cstheme="majorBidi"/>
          <w:sz w:val="24"/>
          <w:szCs w:val="24"/>
          <w:lang w:val="en-US"/>
        </w:rPr>
        <w:t xml:space="preserve">in the United Arab Emirates (UAE). It reviews </w:t>
      </w:r>
      <w:r w:rsidR="006F4F7C"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current practices of knowledge sharing within and across banks to </w:t>
      </w:r>
      <w:r w:rsidR="006F4F7C" w:rsidRPr="007C5111">
        <w:rPr>
          <w:rFonts w:asciiTheme="majorBidi" w:hAnsiTheme="majorBidi" w:cstheme="majorBidi"/>
          <w:sz w:val="24"/>
          <w:szCs w:val="24"/>
          <w:lang w:val="en-US"/>
        </w:rPr>
        <w:t xml:space="preserve">identify </w:t>
      </w:r>
      <w:r w:rsidRPr="007C5111">
        <w:rPr>
          <w:rFonts w:asciiTheme="majorBidi" w:hAnsiTheme="majorBidi" w:cstheme="majorBidi"/>
          <w:sz w:val="24"/>
          <w:szCs w:val="24"/>
          <w:lang w:val="en-US"/>
        </w:rPr>
        <w:t xml:space="preserve">their efficiencies and effectiveness and highlight issues that </w:t>
      </w:r>
      <w:r w:rsidR="006F4F7C" w:rsidRPr="007C5111">
        <w:rPr>
          <w:rFonts w:asciiTheme="majorBidi" w:hAnsiTheme="majorBidi" w:cstheme="majorBidi"/>
          <w:sz w:val="24"/>
          <w:szCs w:val="24"/>
          <w:lang w:val="en-US"/>
        </w:rPr>
        <w:t>require</w:t>
      </w:r>
      <w:r w:rsidRPr="007C5111">
        <w:rPr>
          <w:rFonts w:asciiTheme="majorBidi" w:hAnsiTheme="majorBidi" w:cstheme="majorBidi"/>
          <w:sz w:val="24"/>
          <w:szCs w:val="24"/>
          <w:lang w:val="en-US"/>
        </w:rPr>
        <w:t xml:space="preserve"> </w:t>
      </w:r>
      <w:r w:rsidR="006F4F7C" w:rsidRPr="007C5111">
        <w:rPr>
          <w:rFonts w:asciiTheme="majorBidi" w:hAnsiTheme="majorBidi" w:cstheme="majorBidi"/>
          <w:sz w:val="24"/>
          <w:szCs w:val="24"/>
          <w:lang w:val="en-US"/>
        </w:rPr>
        <w:t xml:space="preserve">addressing in order </w:t>
      </w:r>
      <w:r w:rsidRPr="007C5111">
        <w:rPr>
          <w:rFonts w:asciiTheme="majorBidi" w:hAnsiTheme="majorBidi" w:cstheme="majorBidi"/>
          <w:sz w:val="24"/>
          <w:szCs w:val="24"/>
          <w:lang w:val="en-US"/>
        </w:rPr>
        <w:t xml:space="preserve">to develop more robust knowledge sharing models. The study aims to identify the </w:t>
      </w:r>
      <w:r w:rsidR="003C5AA6" w:rsidRPr="007C5111">
        <w:rPr>
          <w:rFonts w:asciiTheme="majorBidi" w:hAnsiTheme="majorBidi" w:cstheme="majorBidi"/>
          <w:sz w:val="24"/>
          <w:szCs w:val="24"/>
          <w:lang w:val="en-US"/>
        </w:rPr>
        <w:t xml:space="preserve">correlations </w:t>
      </w:r>
      <w:r w:rsidRPr="007C5111">
        <w:rPr>
          <w:rFonts w:asciiTheme="majorBidi" w:hAnsiTheme="majorBidi" w:cstheme="majorBidi"/>
          <w:sz w:val="24"/>
          <w:szCs w:val="24"/>
          <w:lang w:val="en-US"/>
        </w:rPr>
        <w:t xml:space="preserve">between organizational, personal, and technological factors and the effectiveness of </w:t>
      </w:r>
      <w:r w:rsidR="003C5AA6" w:rsidRPr="007C5111">
        <w:rPr>
          <w:rFonts w:asciiTheme="majorBidi" w:hAnsiTheme="majorBidi" w:cstheme="majorBidi"/>
          <w:sz w:val="24"/>
          <w:szCs w:val="24"/>
          <w:lang w:val="en-US"/>
        </w:rPr>
        <w:t xml:space="preserve">inter-bank and intra-bank </w:t>
      </w:r>
      <w:r w:rsidRPr="007C5111">
        <w:rPr>
          <w:rFonts w:asciiTheme="majorBidi" w:hAnsiTheme="majorBidi" w:cstheme="majorBidi"/>
          <w:sz w:val="24"/>
          <w:szCs w:val="24"/>
          <w:lang w:val="en-US"/>
        </w:rPr>
        <w:t xml:space="preserve">knowledge sharing. It </w:t>
      </w:r>
      <w:r w:rsidR="00414A8F" w:rsidRPr="007C5111">
        <w:rPr>
          <w:rFonts w:asciiTheme="majorBidi" w:hAnsiTheme="majorBidi" w:cstheme="majorBidi"/>
          <w:sz w:val="24"/>
          <w:szCs w:val="24"/>
          <w:lang w:val="en-US"/>
        </w:rPr>
        <w:t xml:space="preserve">was </w:t>
      </w:r>
      <w:r w:rsidRPr="007C5111">
        <w:rPr>
          <w:rFonts w:asciiTheme="majorBidi" w:hAnsiTheme="majorBidi" w:cstheme="majorBidi"/>
          <w:sz w:val="24"/>
          <w:szCs w:val="24"/>
          <w:lang w:val="en-US"/>
        </w:rPr>
        <w:t xml:space="preserve">motivated by the limited research </w:t>
      </w:r>
      <w:r w:rsidR="00CD51FB" w:rsidRPr="007C5111">
        <w:rPr>
          <w:rFonts w:asciiTheme="majorBidi" w:hAnsiTheme="majorBidi" w:cstheme="majorBidi"/>
          <w:sz w:val="24"/>
          <w:szCs w:val="24"/>
          <w:lang w:val="en-US"/>
        </w:rPr>
        <w:t xml:space="preserve">available </w:t>
      </w:r>
      <w:r w:rsidRPr="007C5111">
        <w:rPr>
          <w:rFonts w:asciiTheme="majorBidi" w:hAnsiTheme="majorBidi" w:cstheme="majorBidi"/>
          <w:sz w:val="24"/>
          <w:szCs w:val="24"/>
          <w:lang w:val="en-US"/>
        </w:rPr>
        <w:t xml:space="preserve">on the state of knowledge sharing in UAE banks and attempts to contribute greater insights into </w:t>
      </w:r>
      <w:r w:rsidR="00CD51FB" w:rsidRPr="007C5111">
        <w:rPr>
          <w:rFonts w:asciiTheme="majorBidi" w:hAnsiTheme="majorBidi" w:cstheme="majorBidi"/>
          <w:sz w:val="24"/>
          <w:szCs w:val="24"/>
          <w:lang w:val="en-US"/>
        </w:rPr>
        <w:t xml:space="preserve">the factors that </w:t>
      </w:r>
      <w:r w:rsidRPr="007C5111">
        <w:rPr>
          <w:rFonts w:asciiTheme="majorBidi" w:hAnsiTheme="majorBidi" w:cstheme="majorBidi"/>
          <w:sz w:val="24"/>
          <w:szCs w:val="24"/>
          <w:lang w:val="en-US"/>
        </w:rPr>
        <w:t xml:space="preserve">make knowledge sharing in the UAE banking industry more supportive of the banks’ business performance and organizational objectives. In doing so, the study also contributes to promoting the UAE government’s drive to enhance e-business </w:t>
      </w:r>
      <w:r w:rsidR="00CD51FB"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 xml:space="preserve">to create a more competitive economy. </w:t>
      </w:r>
    </w:p>
    <w:p w14:paraId="03DAEEA1" w14:textId="17C7B990" w:rsidR="00470AE6" w:rsidRPr="007C5111" w:rsidRDefault="00F83D0A" w:rsidP="008434C0">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With time, knowledge </w:t>
      </w:r>
      <w:r w:rsidR="00470AE6" w:rsidRPr="007C5111">
        <w:rPr>
          <w:rFonts w:asciiTheme="majorBidi" w:hAnsiTheme="majorBidi" w:cstheme="majorBidi"/>
          <w:sz w:val="24"/>
          <w:szCs w:val="24"/>
          <w:lang w:val="en-US"/>
        </w:rPr>
        <w:t xml:space="preserve">has </w:t>
      </w:r>
      <w:r w:rsidRPr="007C5111">
        <w:rPr>
          <w:rFonts w:asciiTheme="majorBidi" w:hAnsiTheme="majorBidi" w:cstheme="majorBidi"/>
          <w:sz w:val="24"/>
          <w:szCs w:val="24"/>
          <w:lang w:val="en-US"/>
        </w:rPr>
        <w:t>be</w:t>
      </w:r>
      <w:r w:rsidR="00470AE6" w:rsidRPr="007C5111">
        <w:rPr>
          <w:rFonts w:asciiTheme="majorBidi" w:hAnsiTheme="majorBidi" w:cstheme="majorBidi"/>
          <w:sz w:val="24"/>
          <w:szCs w:val="24"/>
          <w:lang w:val="en-US"/>
        </w:rPr>
        <w:t xml:space="preserve">come highly valued as a critical means </w:t>
      </w:r>
      <w:r w:rsidR="00680F8F" w:rsidRPr="007C5111">
        <w:rPr>
          <w:rFonts w:asciiTheme="majorBidi" w:hAnsiTheme="majorBidi" w:cstheme="majorBidi"/>
          <w:sz w:val="24"/>
          <w:szCs w:val="24"/>
          <w:lang w:val="en-US"/>
        </w:rPr>
        <w:t xml:space="preserve">for </w:t>
      </w:r>
      <w:r w:rsidR="00470AE6" w:rsidRPr="007C5111">
        <w:rPr>
          <w:rFonts w:asciiTheme="majorBidi" w:hAnsiTheme="majorBidi" w:cstheme="majorBidi"/>
          <w:sz w:val="24"/>
          <w:szCs w:val="24"/>
          <w:lang w:val="en-US"/>
        </w:rPr>
        <w:t>attain</w:t>
      </w:r>
      <w:r w:rsidR="00680F8F" w:rsidRPr="007C5111">
        <w:rPr>
          <w:rFonts w:asciiTheme="majorBidi" w:hAnsiTheme="majorBidi" w:cstheme="majorBidi"/>
          <w:sz w:val="24"/>
          <w:szCs w:val="24"/>
          <w:lang w:val="en-US"/>
        </w:rPr>
        <w:t>ing</w:t>
      </w:r>
      <w:r w:rsidR="00470AE6" w:rsidRPr="007C5111">
        <w:rPr>
          <w:rFonts w:asciiTheme="majorBidi" w:hAnsiTheme="majorBidi" w:cstheme="majorBidi"/>
          <w:sz w:val="24"/>
          <w:szCs w:val="24"/>
          <w:lang w:val="en-US"/>
        </w:rPr>
        <w:t xml:space="preserve"> competitive advantages for all types of businesses (Alavi &amp; Leidner, 1999). Recognizing this fact, organizations – including banks – have come to pay more attention to knowledge management practices, </w:t>
      </w:r>
      <w:r w:rsidR="00680F8F" w:rsidRPr="007C5111">
        <w:rPr>
          <w:rFonts w:asciiTheme="majorBidi" w:hAnsiTheme="majorBidi" w:cstheme="majorBidi"/>
          <w:sz w:val="24"/>
          <w:szCs w:val="24"/>
          <w:lang w:val="en-US"/>
        </w:rPr>
        <w:t xml:space="preserve">such as </w:t>
      </w:r>
      <w:r w:rsidR="00470AE6" w:rsidRPr="007C5111">
        <w:rPr>
          <w:rFonts w:asciiTheme="majorBidi" w:hAnsiTheme="majorBidi" w:cstheme="majorBidi"/>
          <w:sz w:val="24"/>
          <w:szCs w:val="24"/>
          <w:lang w:val="en-US"/>
        </w:rPr>
        <w:t>knowledge creation, knowledge storage, and knowledge sharing</w:t>
      </w:r>
      <w:r w:rsidR="00843423" w:rsidRPr="007C5111">
        <w:rPr>
          <w:rFonts w:asciiTheme="majorBidi" w:hAnsiTheme="majorBidi" w:cstheme="majorBidi"/>
          <w:sz w:val="24"/>
          <w:szCs w:val="24"/>
          <w:lang w:val="en-US"/>
        </w:rPr>
        <w:t>,</w:t>
      </w:r>
      <w:r w:rsidR="00470AE6" w:rsidRPr="007C5111">
        <w:rPr>
          <w:rFonts w:asciiTheme="majorBidi" w:hAnsiTheme="majorBidi" w:cstheme="majorBidi"/>
          <w:sz w:val="24"/>
          <w:szCs w:val="24"/>
          <w:lang w:val="en-US"/>
        </w:rPr>
        <w:t xml:space="preserve"> which is the ultimate goal of knowledge management endeavors. For knowledge to be useful for an </w:t>
      </w:r>
      <w:r w:rsidR="00470AE6" w:rsidRPr="007C5111">
        <w:rPr>
          <w:rFonts w:asciiTheme="majorBidi" w:hAnsiTheme="majorBidi" w:cstheme="majorBidi"/>
          <w:sz w:val="24"/>
          <w:szCs w:val="24"/>
          <w:lang w:val="en-US"/>
        </w:rPr>
        <w:lastRenderedPageBreak/>
        <w:t>organization</w:t>
      </w:r>
      <w:r w:rsidR="00680F8F" w:rsidRPr="007C5111">
        <w:rPr>
          <w:rFonts w:asciiTheme="majorBidi" w:hAnsiTheme="majorBidi" w:cstheme="majorBidi"/>
          <w:sz w:val="24"/>
          <w:szCs w:val="24"/>
          <w:lang w:val="en-US"/>
        </w:rPr>
        <w:t>,</w:t>
      </w:r>
      <w:r w:rsidR="00470AE6" w:rsidRPr="007C5111">
        <w:rPr>
          <w:rFonts w:asciiTheme="majorBidi" w:hAnsiTheme="majorBidi" w:cstheme="majorBidi"/>
          <w:sz w:val="24"/>
          <w:szCs w:val="24"/>
          <w:lang w:val="en-US"/>
        </w:rPr>
        <w:t xml:space="preserve"> it has to be </w:t>
      </w:r>
      <w:r w:rsidR="00680F8F" w:rsidRPr="007C5111">
        <w:rPr>
          <w:rFonts w:asciiTheme="majorBidi" w:hAnsiTheme="majorBidi" w:cstheme="majorBidi"/>
          <w:sz w:val="24"/>
          <w:szCs w:val="24"/>
          <w:lang w:val="en-US"/>
        </w:rPr>
        <w:t xml:space="preserve">consistently </w:t>
      </w:r>
      <w:r w:rsidR="00470AE6" w:rsidRPr="007C5111">
        <w:rPr>
          <w:rFonts w:asciiTheme="majorBidi" w:hAnsiTheme="majorBidi" w:cstheme="majorBidi"/>
          <w:sz w:val="24"/>
          <w:szCs w:val="24"/>
          <w:lang w:val="en-US"/>
        </w:rPr>
        <w:t>renewed and shared across all levels of the organization (</w:t>
      </w:r>
      <w:r w:rsidR="0032703E" w:rsidRPr="007C5111">
        <w:rPr>
          <w:rFonts w:asciiTheme="majorBidi" w:hAnsiTheme="majorBidi" w:cstheme="majorBidi"/>
          <w:sz w:val="24"/>
          <w:szCs w:val="24"/>
          <w:lang w:val="en-US"/>
        </w:rPr>
        <w:t xml:space="preserve">Nonaka, 2007; </w:t>
      </w:r>
      <w:r w:rsidR="00E47D91" w:rsidRPr="007C5111">
        <w:rPr>
          <w:rFonts w:asciiTheme="majorBidi" w:hAnsiTheme="majorBidi" w:cstheme="majorBidi"/>
          <w:sz w:val="24"/>
          <w:szCs w:val="24"/>
          <w:lang w:val="en-US"/>
        </w:rPr>
        <w:t>Tsai, 2001</w:t>
      </w:r>
      <w:r w:rsidR="00470AE6" w:rsidRPr="007C5111">
        <w:rPr>
          <w:rFonts w:asciiTheme="majorBidi" w:hAnsiTheme="majorBidi" w:cstheme="majorBidi"/>
          <w:sz w:val="24"/>
          <w:szCs w:val="24"/>
          <w:lang w:val="en-US"/>
        </w:rPr>
        <w:t xml:space="preserve">). The banking industry is no exception in this regard, </w:t>
      </w:r>
      <w:r w:rsidR="00680F8F" w:rsidRPr="007C5111">
        <w:rPr>
          <w:rFonts w:asciiTheme="majorBidi" w:hAnsiTheme="majorBidi" w:cstheme="majorBidi"/>
          <w:sz w:val="24"/>
          <w:szCs w:val="24"/>
          <w:lang w:val="en-US"/>
        </w:rPr>
        <w:t xml:space="preserve">as </w:t>
      </w:r>
      <w:r w:rsidR="00470AE6" w:rsidRPr="007C5111">
        <w:rPr>
          <w:rFonts w:asciiTheme="majorBidi" w:hAnsiTheme="majorBidi" w:cstheme="majorBidi"/>
          <w:sz w:val="24"/>
          <w:szCs w:val="24"/>
          <w:lang w:val="en-US"/>
        </w:rPr>
        <w:t xml:space="preserve">its businesses rely heavily on data, information, and knowledge </w:t>
      </w:r>
      <w:r w:rsidR="00680F8F" w:rsidRPr="007C5111">
        <w:rPr>
          <w:rFonts w:asciiTheme="majorBidi" w:hAnsiTheme="majorBidi" w:cstheme="majorBidi"/>
          <w:sz w:val="24"/>
          <w:szCs w:val="24"/>
          <w:lang w:val="en-US"/>
        </w:rPr>
        <w:t xml:space="preserve">in order </w:t>
      </w:r>
      <w:r w:rsidR="00470AE6" w:rsidRPr="007C5111">
        <w:rPr>
          <w:rFonts w:asciiTheme="majorBidi" w:hAnsiTheme="majorBidi" w:cstheme="majorBidi"/>
          <w:sz w:val="24"/>
          <w:szCs w:val="24"/>
          <w:lang w:val="en-US"/>
        </w:rPr>
        <w:t xml:space="preserve">to keep up with the competition. The </w:t>
      </w:r>
      <w:r w:rsidR="008A7312" w:rsidRPr="007C5111">
        <w:rPr>
          <w:rFonts w:asciiTheme="majorBidi" w:hAnsiTheme="majorBidi" w:cstheme="majorBidi"/>
          <w:sz w:val="24"/>
          <w:szCs w:val="24"/>
          <w:lang w:val="en-US"/>
        </w:rPr>
        <w:t xml:space="preserve">status </w:t>
      </w:r>
      <w:r w:rsidR="00470AE6" w:rsidRPr="007C5111">
        <w:rPr>
          <w:rFonts w:asciiTheme="majorBidi" w:hAnsiTheme="majorBidi" w:cstheme="majorBidi"/>
          <w:sz w:val="24"/>
          <w:szCs w:val="24"/>
          <w:lang w:val="en-US"/>
        </w:rPr>
        <w:t>of knowledge sharing in UAE banks has been investigated in very few studies (</w:t>
      </w:r>
      <w:r w:rsidR="00FE3AF6" w:rsidRPr="007C5111">
        <w:rPr>
          <w:rFonts w:asciiTheme="majorBidi" w:hAnsiTheme="majorBidi" w:cstheme="majorBidi"/>
          <w:sz w:val="24"/>
          <w:szCs w:val="24"/>
          <w:lang w:val="en-US"/>
        </w:rPr>
        <w:t xml:space="preserve">Al-Musalli </w:t>
      </w:r>
      <w:r w:rsidR="00C44610" w:rsidRPr="007C5111">
        <w:rPr>
          <w:rFonts w:asciiTheme="majorBidi" w:hAnsiTheme="majorBidi" w:cstheme="majorBidi"/>
          <w:sz w:val="24"/>
          <w:szCs w:val="24"/>
          <w:lang w:val="en-US"/>
        </w:rPr>
        <w:t>&amp; Ismail,</w:t>
      </w:r>
      <w:r w:rsidR="00FE3AF6" w:rsidRPr="007C5111">
        <w:rPr>
          <w:rFonts w:asciiTheme="majorBidi" w:hAnsiTheme="majorBidi" w:cstheme="majorBidi"/>
          <w:sz w:val="24"/>
          <w:szCs w:val="24"/>
          <w:lang w:val="en-US"/>
        </w:rPr>
        <w:t xml:space="preserve"> 2012; </w:t>
      </w:r>
      <w:r w:rsidR="00470AE6" w:rsidRPr="007C5111">
        <w:rPr>
          <w:rFonts w:asciiTheme="majorBidi" w:hAnsiTheme="majorBidi" w:cstheme="majorBidi"/>
          <w:sz w:val="24"/>
          <w:szCs w:val="24"/>
          <w:lang w:val="en-US"/>
        </w:rPr>
        <w:t xml:space="preserve">Alrawi &amp; Elkhatib, </w:t>
      </w:r>
      <w:r w:rsidR="00C44610" w:rsidRPr="007C5111">
        <w:rPr>
          <w:rFonts w:asciiTheme="majorBidi" w:hAnsiTheme="majorBidi" w:cstheme="majorBidi"/>
          <w:sz w:val="24"/>
          <w:szCs w:val="24"/>
          <w:lang w:val="en-US"/>
        </w:rPr>
        <w:t>2009</w:t>
      </w:r>
      <w:r w:rsidR="00470AE6" w:rsidRPr="007C5111">
        <w:rPr>
          <w:rFonts w:asciiTheme="majorBidi" w:hAnsiTheme="majorBidi" w:cstheme="majorBidi"/>
          <w:sz w:val="24"/>
          <w:szCs w:val="24"/>
          <w:lang w:val="en-US"/>
        </w:rPr>
        <w:t xml:space="preserve">); therefore, further research is deemed necessary to augment knowledge sharing practices in banks. </w:t>
      </w:r>
    </w:p>
    <w:p w14:paraId="01014626" w14:textId="2B40D5F9" w:rsidR="00470AE6" w:rsidRPr="007C5111" w:rsidRDefault="00470AE6" w:rsidP="00CB420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study is comprehensive in two dimensions: </w:t>
      </w:r>
      <w:r w:rsidR="007E11FD" w:rsidRPr="007C5111">
        <w:rPr>
          <w:rFonts w:asciiTheme="majorBidi" w:hAnsiTheme="majorBidi" w:cstheme="majorBidi"/>
          <w:sz w:val="24"/>
          <w:szCs w:val="24"/>
          <w:lang w:val="en-US"/>
        </w:rPr>
        <w:t>First</w:t>
      </w:r>
      <w:r w:rsidRPr="007C5111">
        <w:rPr>
          <w:rFonts w:asciiTheme="majorBidi" w:hAnsiTheme="majorBidi" w:cstheme="majorBidi"/>
          <w:sz w:val="24"/>
          <w:szCs w:val="24"/>
          <w:lang w:val="en-US"/>
        </w:rPr>
        <w:t xml:space="preserve">, it targets employees at all levels and divisions in all the banks in the UAE; second, it addresses all </w:t>
      </w:r>
      <w:r w:rsidR="007E11FD"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variables that contribute to knowledge sharing practices positively or adversely. A questionnaire survey</w:t>
      </w:r>
      <w:r w:rsidR="007E11F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E11FD" w:rsidRPr="007C5111">
        <w:rPr>
          <w:rFonts w:asciiTheme="majorBidi" w:hAnsiTheme="majorBidi" w:cstheme="majorBidi"/>
          <w:sz w:val="24"/>
          <w:szCs w:val="24"/>
          <w:lang w:val="en-US"/>
        </w:rPr>
        <w:t xml:space="preserve">which addresses </w:t>
      </w:r>
      <w:r w:rsidRPr="007C5111">
        <w:rPr>
          <w:rFonts w:asciiTheme="majorBidi" w:hAnsiTheme="majorBidi" w:cstheme="majorBidi"/>
          <w:sz w:val="24"/>
          <w:szCs w:val="24"/>
          <w:lang w:val="en-US"/>
        </w:rPr>
        <w:t>these variables</w:t>
      </w:r>
      <w:r w:rsidR="007E11F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was distributed online and </w:t>
      </w:r>
      <w:r w:rsidR="007E11FD" w:rsidRPr="007C5111">
        <w:rPr>
          <w:rFonts w:asciiTheme="majorBidi" w:hAnsiTheme="majorBidi" w:cstheme="majorBidi"/>
          <w:sz w:val="24"/>
          <w:szCs w:val="24"/>
          <w:lang w:val="en-US"/>
        </w:rPr>
        <w:t xml:space="preserve">as </w:t>
      </w:r>
      <w:r w:rsidRPr="007C5111">
        <w:rPr>
          <w:rFonts w:asciiTheme="majorBidi" w:hAnsiTheme="majorBidi" w:cstheme="majorBidi"/>
          <w:sz w:val="24"/>
          <w:szCs w:val="24"/>
          <w:lang w:val="en-US"/>
        </w:rPr>
        <w:t>hard copies to employees via the banks’ training centers and to banking trainees through the Emirates Institute for Banking &amp; Financial Studies</w:t>
      </w:r>
      <w:r w:rsidR="007E11FD" w:rsidRPr="007C5111">
        <w:rPr>
          <w:rFonts w:asciiTheme="majorBidi" w:hAnsiTheme="majorBidi" w:cstheme="majorBidi"/>
          <w:sz w:val="24"/>
          <w:szCs w:val="24"/>
          <w:lang w:val="en-US"/>
        </w:rPr>
        <w:t xml:space="preserve"> as well</w:t>
      </w:r>
      <w:r w:rsidRPr="007C5111">
        <w:rPr>
          <w:rFonts w:asciiTheme="majorBidi" w:hAnsiTheme="majorBidi" w:cstheme="majorBidi"/>
          <w:sz w:val="24"/>
          <w:szCs w:val="24"/>
          <w:lang w:val="en-US"/>
        </w:rPr>
        <w:t>. The questions covering the study variables were selected from previous studies and adapted for this study.</w:t>
      </w:r>
    </w:p>
    <w:p w14:paraId="28ECC100" w14:textId="0D4F07C1" w:rsidR="00470AE6" w:rsidRPr="007C5111" w:rsidRDefault="00470AE6" w:rsidP="00CB420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The survey was distributed to 400 bank employees at all levels of the banking structure in all departments. A total of 216 responses were received</w:t>
      </w:r>
      <w:r w:rsidR="007E11F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17 were rejected either because the respondents did not complete all the questions in the survey or because they </w:t>
      </w:r>
      <w:r w:rsidR="007E11FD" w:rsidRPr="007C5111">
        <w:rPr>
          <w:rFonts w:asciiTheme="majorBidi" w:hAnsiTheme="majorBidi" w:cstheme="majorBidi"/>
          <w:sz w:val="24"/>
          <w:szCs w:val="24"/>
          <w:lang w:val="en-US"/>
        </w:rPr>
        <w:t xml:space="preserve">submitted </w:t>
      </w:r>
      <w:r w:rsidRPr="007C5111">
        <w:rPr>
          <w:rFonts w:asciiTheme="majorBidi" w:hAnsiTheme="majorBidi" w:cstheme="majorBidi"/>
          <w:sz w:val="24"/>
          <w:szCs w:val="24"/>
          <w:lang w:val="en-US"/>
        </w:rPr>
        <w:t xml:space="preserve">more than one response </w:t>
      </w:r>
      <w:r w:rsidR="007E11FD"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the same question. </w:t>
      </w:r>
      <w:r w:rsidR="007E11FD" w:rsidRPr="007C5111">
        <w:rPr>
          <w:rFonts w:asciiTheme="majorBidi" w:hAnsiTheme="majorBidi" w:cstheme="majorBidi"/>
          <w:sz w:val="24"/>
          <w:szCs w:val="24"/>
          <w:lang w:val="en-US"/>
        </w:rPr>
        <w:t>Ultimately</w:t>
      </w:r>
      <w:r w:rsidRPr="007C5111">
        <w:rPr>
          <w:rFonts w:asciiTheme="majorBidi" w:hAnsiTheme="majorBidi" w:cstheme="majorBidi"/>
          <w:sz w:val="24"/>
          <w:szCs w:val="24"/>
          <w:lang w:val="en-US"/>
        </w:rPr>
        <w:t>, 199 responses were found to be useful for the analysis.</w:t>
      </w:r>
    </w:p>
    <w:p w14:paraId="1DB4E263" w14:textId="65ECF95E" w:rsidR="00470AE6" w:rsidRPr="007C5111" w:rsidRDefault="00F35A82" w:rsidP="00CB420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w:t>
      </w:r>
      <w:r w:rsidR="00470AE6" w:rsidRPr="007C5111">
        <w:rPr>
          <w:rFonts w:asciiTheme="majorBidi" w:hAnsiTheme="majorBidi" w:cstheme="majorBidi"/>
          <w:sz w:val="24"/>
          <w:szCs w:val="24"/>
          <w:lang w:val="en-US"/>
        </w:rPr>
        <w:t>he research findings confirm all the stated hypotheses</w:t>
      </w:r>
      <w:r w:rsidR="00EC7CD0" w:rsidRPr="007C5111">
        <w:rPr>
          <w:rFonts w:asciiTheme="majorBidi" w:hAnsiTheme="majorBidi" w:cstheme="majorBidi"/>
          <w:sz w:val="24"/>
          <w:szCs w:val="24"/>
          <w:lang w:val="en-US"/>
        </w:rPr>
        <w:t>,</w:t>
      </w:r>
      <w:r w:rsidR="00470AE6" w:rsidRPr="007C5111">
        <w:rPr>
          <w:rFonts w:asciiTheme="majorBidi" w:hAnsiTheme="majorBidi" w:cstheme="majorBidi"/>
          <w:sz w:val="24"/>
          <w:szCs w:val="24"/>
          <w:lang w:val="en-US"/>
        </w:rPr>
        <w:t xml:space="preserve"> which predicted that knowledge sharing was positively related to the independent variables </w:t>
      </w:r>
      <w:r w:rsidR="00EC7CD0" w:rsidRPr="007C5111">
        <w:rPr>
          <w:rFonts w:asciiTheme="majorBidi" w:hAnsiTheme="majorBidi" w:cstheme="majorBidi"/>
          <w:sz w:val="24"/>
          <w:szCs w:val="24"/>
          <w:lang w:val="en-US"/>
        </w:rPr>
        <w:t xml:space="preserve">that </w:t>
      </w:r>
      <w:r w:rsidR="00EC7CD0" w:rsidRPr="007C5111">
        <w:rPr>
          <w:rFonts w:asciiTheme="majorBidi" w:hAnsiTheme="majorBidi" w:cstheme="majorBidi"/>
          <w:sz w:val="24"/>
          <w:szCs w:val="24"/>
          <w:lang w:val="en-US"/>
        </w:rPr>
        <w:lastRenderedPageBreak/>
        <w:t xml:space="preserve">comprised of </w:t>
      </w:r>
      <w:r w:rsidR="00470AE6" w:rsidRPr="007C5111">
        <w:rPr>
          <w:rFonts w:asciiTheme="majorBidi" w:hAnsiTheme="majorBidi" w:cstheme="majorBidi"/>
          <w:sz w:val="24"/>
          <w:szCs w:val="24"/>
          <w:lang w:val="en-US"/>
        </w:rPr>
        <w:t xml:space="preserve">organizational, individual, relational, and technological factors. The results also </w:t>
      </w:r>
      <w:r w:rsidR="00EC7CD0" w:rsidRPr="007C5111">
        <w:rPr>
          <w:rFonts w:asciiTheme="majorBidi" w:hAnsiTheme="majorBidi" w:cstheme="majorBidi"/>
          <w:sz w:val="24"/>
          <w:szCs w:val="24"/>
          <w:lang w:val="en-US"/>
        </w:rPr>
        <w:t xml:space="preserve">indicated the existence of </w:t>
      </w:r>
      <w:r w:rsidR="00470AE6" w:rsidRPr="007C5111">
        <w:rPr>
          <w:rFonts w:asciiTheme="majorBidi" w:hAnsiTheme="majorBidi" w:cstheme="majorBidi"/>
          <w:sz w:val="24"/>
          <w:szCs w:val="24"/>
          <w:lang w:val="en-US"/>
        </w:rPr>
        <w:t xml:space="preserve">a significant relationship between </w:t>
      </w:r>
      <w:r w:rsidR="0075274B" w:rsidRPr="007C5111">
        <w:rPr>
          <w:rFonts w:asciiTheme="majorBidi" w:hAnsiTheme="majorBidi" w:cstheme="majorBidi"/>
          <w:sz w:val="24"/>
          <w:szCs w:val="24"/>
          <w:lang w:val="en-US"/>
        </w:rPr>
        <w:t xml:space="preserve">knowledge sharing </w:t>
      </w:r>
      <w:r w:rsidR="00470AE6" w:rsidRPr="007C5111">
        <w:rPr>
          <w:rFonts w:asciiTheme="majorBidi" w:hAnsiTheme="majorBidi" w:cstheme="majorBidi"/>
          <w:sz w:val="24"/>
          <w:szCs w:val="24"/>
          <w:lang w:val="en-US"/>
        </w:rPr>
        <w:t xml:space="preserve">and two dependent variables: organizational knowledge sharing (or transfer) and organizational performance. The implications of this research extend to all banking organizations </w:t>
      </w:r>
      <w:r w:rsidRPr="007C5111">
        <w:rPr>
          <w:rFonts w:asciiTheme="majorBidi" w:hAnsiTheme="majorBidi" w:cstheme="majorBidi"/>
          <w:sz w:val="24"/>
          <w:szCs w:val="24"/>
          <w:lang w:val="en-US"/>
        </w:rPr>
        <w:t>(local and foreign banks)</w:t>
      </w:r>
      <w:r w:rsidR="00EC7CD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470AE6" w:rsidRPr="007C5111">
        <w:rPr>
          <w:rFonts w:asciiTheme="majorBidi" w:hAnsiTheme="majorBidi" w:cstheme="majorBidi"/>
          <w:sz w:val="24"/>
          <w:szCs w:val="24"/>
          <w:lang w:val="en-US"/>
        </w:rPr>
        <w:t xml:space="preserve">as it provides a </w:t>
      </w:r>
      <w:r w:rsidR="00EC7CD0" w:rsidRPr="007C5111">
        <w:rPr>
          <w:rFonts w:asciiTheme="majorBidi" w:hAnsiTheme="majorBidi" w:cstheme="majorBidi"/>
          <w:sz w:val="24"/>
          <w:szCs w:val="24"/>
          <w:lang w:val="en-US"/>
        </w:rPr>
        <w:t xml:space="preserve">framework </w:t>
      </w:r>
      <w:r w:rsidR="00470AE6" w:rsidRPr="007C5111">
        <w:rPr>
          <w:rFonts w:asciiTheme="majorBidi" w:hAnsiTheme="majorBidi" w:cstheme="majorBidi"/>
          <w:sz w:val="24"/>
          <w:szCs w:val="24"/>
          <w:lang w:val="en-US"/>
        </w:rPr>
        <w:t xml:space="preserve">for executing robust </w:t>
      </w:r>
      <w:r w:rsidR="0075274B" w:rsidRPr="007C5111">
        <w:rPr>
          <w:rFonts w:asciiTheme="majorBidi" w:hAnsiTheme="majorBidi" w:cstheme="majorBidi"/>
          <w:sz w:val="24"/>
          <w:szCs w:val="24"/>
          <w:lang w:val="en-US"/>
        </w:rPr>
        <w:t>knowledge sharing</w:t>
      </w:r>
      <w:r w:rsidR="00470AE6" w:rsidRPr="007C5111">
        <w:rPr>
          <w:rFonts w:asciiTheme="majorBidi" w:hAnsiTheme="majorBidi" w:cstheme="majorBidi"/>
          <w:sz w:val="24"/>
          <w:szCs w:val="24"/>
          <w:lang w:val="en-US"/>
        </w:rPr>
        <w:t xml:space="preserve"> practices and paves the way for future studies in this field. </w:t>
      </w:r>
    </w:p>
    <w:p w14:paraId="3D1EDC2B" w14:textId="77777777" w:rsidR="000C7EA2" w:rsidRPr="007C5111" w:rsidRDefault="000C7EA2" w:rsidP="00CB4206">
      <w:pPr>
        <w:widowControl w:val="0"/>
        <w:spacing w:before="240" w:after="240" w:line="480" w:lineRule="auto"/>
        <w:jc w:val="both"/>
        <w:rPr>
          <w:rFonts w:asciiTheme="majorBidi" w:hAnsiTheme="majorBidi" w:cstheme="majorBidi"/>
          <w:b/>
          <w:bCs/>
          <w:i/>
          <w:iCs/>
          <w:sz w:val="24"/>
          <w:szCs w:val="24"/>
          <w:lang w:val="en-US"/>
        </w:rPr>
      </w:pPr>
    </w:p>
    <w:p w14:paraId="3AE41146" w14:textId="77777777" w:rsidR="00916B5F" w:rsidRPr="007C5111" w:rsidRDefault="00470AE6" w:rsidP="00CB4206">
      <w:pPr>
        <w:widowControl w:val="0"/>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b/>
          <w:bCs/>
          <w:i/>
          <w:iCs/>
          <w:sz w:val="24"/>
          <w:szCs w:val="24"/>
          <w:lang w:val="en-US"/>
        </w:rPr>
        <w:t>Keywords:</w:t>
      </w:r>
      <w:r w:rsidRPr="007C5111">
        <w:rPr>
          <w:rFonts w:asciiTheme="majorBidi" w:hAnsiTheme="majorBidi" w:cstheme="majorBidi"/>
          <w:sz w:val="24"/>
          <w:szCs w:val="24"/>
          <w:lang w:val="en-US"/>
        </w:rPr>
        <w:t xml:space="preserve"> knowledge management, knowledge creation, knowledge sharing, knowledg</w:t>
      </w:r>
      <w:r w:rsidR="00364800" w:rsidRPr="007C5111">
        <w:rPr>
          <w:rFonts w:asciiTheme="majorBidi" w:hAnsiTheme="majorBidi" w:cstheme="majorBidi"/>
          <w:sz w:val="24"/>
          <w:szCs w:val="24"/>
          <w:lang w:val="en-US"/>
        </w:rPr>
        <w:t xml:space="preserve">e transfer, knowledge exchange, knowledge </w:t>
      </w:r>
      <w:r w:rsidR="00142EE6" w:rsidRPr="007C5111">
        <w:rPr>
          <w:rFonts w:asciiTheme="majorBidi" w:hAnsiTheme="majorBidi" w:cstheme="majorBidi"/>
          <w:sz w:val="24"/>
          <w:szCs w:val="24"/>
          <w:lang w:val="en-US"/>
        </w:rPr>
        <w:t>retention, organizational factors, individual personalities factors, relationship factors, technology factors, organizational knowledge sharing, organizational pe</w:t>
      </w:r>
      <w:r w:rsidR="00F35A82" w:rsidRPr="007C5111">
        <w:rPr>
          <w:rFonts w:asciiTheme="majorBidi" w:hAnsiTheme="majorBidi" w:cstheme="majorBidi"/>
          <w:sz w:val="24"/>
          <w:szCs w:val="24"/>
          <w:lang w:val="en-US"/>
        </w:rPr>
        <w:t>rformance, banking organizations, United Arab Emirates.</w:t>
      </w:r>
      <w:r w:rsidR="00916B5F" w:rsidRPr="007C5111">
        <w:rPr>
          <w:rFonts w:asciiTheme="majorBidi" w:hAnsiTheme="majorBidi" w:cstheme="majorBidi"/>
          <w:sz w:val="24"/>
          <w:szCs w:val="24"/>
          <w:lang w:val="en-US"/>
        </w:rPr>
        <w:br w:type="page"/>
      </w:r>
    </w:p>
    <w:p w14:paraId="0E64D5E7" w14:textId="30124EBA" w:rsidR="00676BE8" w:rsidRPr="007C5111" w:rsidRDefault="00590ECB"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10" w:name="_Toc503955721"/>
      <w:bookmarkStart w:id="11" w:name="_Toc524019057"/>
      <w:bookmarkStart w:id="12" w:name="_Toc526713051"/>
      <w:bookmarkStart w:id="13" w:name="_Toc527215584"/>
      <w:bookmarkStart w:id="14" w:name="_Toc12403245"/>
      <w:r w:rsidRPr="007C5111">
        <w:rPr>
          <w:rFonts w:asciiTheme="majorBidi" w:eastAsia="Times New Roman" w:hAnsiTheme="majorBidi" w:cstheme="majorBidi"/>
          <w:b/>
          <w:bCs/>
          <w:sz w:val="28"/>
          <w:szCs w:val="28"/>
          <w:lang w:val="en-US"/>
        </w:rPr>
        <w:lastRenderedPageBreak/>
        <w:t>Declaration</w:t>
      </w:r>
      <w:bookmarkEnd w:id="10"/>
      <w:bookmarkEnd w:id="11"/>
      <w:bookmarkEnd w:id="12"/>
      <w:bookmarkEnd w:id="13"/>
      <w:bookmarkEnd w:id="14"/>
    </w:p>
    <w:p w14:paraId="63F12686" w14:textId="77777777" w:rsidR="000C7EA2" w:rsidRPr="007C5111" w:rsidRDefault="000C7EA2" w:rsidP="00CB4206">
      <w:pPr>
        <w:spacing w:before="240" w:after="240" w:line="480" w:lineRule="auto"/>
        <w:jc w:val="both"/>
        <w:rPr>
          <w:rFonts w:asciiTheme="majorBidi" w:eastAsia="Calibri" w:hAnsiTheme="majorBidi" w:cstheme="majorBidi"/>
          <w:sz w:val="24"/>
          <w:szCs w:val="24"/>
          <w:lang w:val="en-US"/>
        </w:rPr>
      </w:pPr>
    </w:p>
    <w:p w14:paraId="1B56BC2F" w14:textId="77777777" w:rsidR="00590ECB" w:rsidRPr="007C5111" w:rsidRDefault="00590ECB" w:rsidP="00CB4206">
      <w:pPr>
        <w:spacing w:before="240" w:after="240" w:line="480" w:lineRule="auto"/>
        <w:jc w:val="both"/>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I hereby declare that:</w:t>
      </w:r>
    </w:p>
    <w:p w14:paraId="697E1B7B" w14:textId="6C4D4F9E" w:rsidR="00590ECB" w:rsidRPr="007C5111" w:rsidRDefault="00590ECB" w:rsidP="00B52C5A">
      <w:pPr>
        <w:pStyle w:val="ListParagraph"/>
        <w:numPr>
          <w:ilvl w:val="0"/>
          <w:numId w:val="11"/>
        </w:numPr>
        <w:spacing w:after="0" w:line="480" w:lineRule="auto"/>
        <w:ind w:right="-2"/>
        <w:jc w:val="both"/>
        <w:rPr>
          <w:rFonts w:asciiTheme="majorBidi" w:eastAsia="Times New Roman" w:hAnsiTheme="majorBidi" w:cstheme="majorBidi"/>
          <w:sz w:val="24"/>
          <w:szCs w:val="24"/>
          <w:lang w:bidi="ar-AE"/>
        </w:rPr>
      </w:pPr>
      <w:r w:rsidRPr="007C5111">
        <w:rPr>
          <w:rFonts w:asciiTheme="majorBidi" w:eastAsia="Times New Roman" w:hAnsiTheme="majorBidi" w:cstheme="majorBidi"/>
          <w:sz w:val="24"/>
          <w:szCs w:val="24"/>
          <w:lang w:bidi="ar-AE"/>
        </w:rPr>
        <w:t xml:space="preserve">The </w:t>
      </w:r>
      <w:r w:rsidR="0075274B" w:rsidRPr="007C5111">
        <w:rPr>
          <w:rFonts w:asciiTheme="majorBidi" w:eastAsia="Times New Roman" w:hAnsiTheme="majorBidi" w:cstheme="majorBidi"/>
          <w:sz w:val="24"/>
          <w:szCs w:val="24"/>
          <w:lang w:bidi="ar-AE"/>
        </w:rPr>
        <w:t>dissertation</w:t>
      </w:r>
      <w:r w:rsidRPr="007C5111">
        <w:rPr>
          <w:rFonts w:asciiTheme="majorBidi" w:eastAsia="Times New Roman" w:hAnsiTheme="majorBidi" w:cstheme="majorBidi"/>
          <w:sz w:val="24"/>
          <w:szCs w:val="24"/>
          <w:lang w:bidi="ar-AE"/>
        </w:rPr>
        <w:t xml:space="preserve"> has been composed by the candidate. No other person’s work has been used without due acknowledgment in the main text of the dissertation.</w:t>
      </w:r>
    </w:p>
    <w:p w14:paraId="25F137AB" w14:textId="4F278428" w:rsidR="00590ECB" w:rsidRPr="007C5111" w:rsidRDefault="00590ECB" w:rsidP="00B52C5A">
      <w:pPr>
        <w:pStyle w:val="ListParagraph"/>
        <w:numPr>
          <w:ilvl w:val="0"/>
          <w:numId w:val="11"/>
        </w:numPr>
        <w:spacing w:after="0" w:line="480" w:lineRule="auto"/>
        <w:ind w:right="-2"/>
        <w:jc w:val="both"/>
        <w:rPr>
          <w:rFonts w:asciiTheme="majorBidi" w:eastAsia="Times New Roman" w:hAnsiTheme="majorBidi" w:cstheme="majorBidi"/>
          <w:sz w:val="24"/>
          <w:szCs w:val="24"/>
          <w:lang w:bidi="ar-AE"/>
        </w:rPr>
      </w:pPr>
      <w:r w:rsidRPr="007C5111">
        <w:rPr>
          <w:rFonts w:asciiTheme="majorBidi" w:eastAsia="Times New Roman" w:hAnsiTheme="majorBidi" w:cstheme="majorBidi"/>
          <w:sz w:val="24"/>
          <w:szCs w:val="24"/>
          <w:lang w:bidi="ar-AE"/>
        </w:rPr>
        <w:t xml:space="preserve">The dissertation has not been submitted </w:t>
      </w:r>
      <w:r w:rsidR="00EC7CD0" w:rsidRPr="007C5111">
        <w:rPr>
          <w:rFonts w:asciiTheme="majorBidi" w:eastAsia="Times New Roman" w:hAnsiTheme="majorBidi" w:cstheme="majorBidi"/>
          <w:sz w:val="24"/>
          <w:szCs w:val="24"/>
          <w:lang w:bidi="ar-AE"/>
        </w:rPr>
        <w:t xml:space="preserve">to any other institute or university </w:t>
      </w:r>
      <w:r w:rsidRPr="007C5111">
        <w:rPr>
          <w:rFonts w:asciiTheme="majorBidi" w:eastAsia="Times New Roman" w:hAnsiTheme="majorBidi" w:cstheme="majorBidi"/>
          <w:sz w:val="24"/>
          <w:szCs w:val="24"/>
          <w:lang w:bidi="ar-AE"/>
        </w:rPr>
        <w:t>for the award of any degree or diploma.</w:t>
      </w:r>
    </w:p>
    <w:p w14:paraId="31F169DF" w14:textId="27B9D9A2" w:rsidR="00590ECB" w:rsidRPr="007C5111" w:rsidRDefault="00590ECB" w:rsidP="00B52C5A">
      <w:pPr>
        <w:pStyle w:val="ListParagraph"/>
        <w:numPr>
          <w:ilvl w:val="0"/>
          <w:numId w:val="11"/>
        </w:numPr>
        <w:spacing w:after="0" w:line="480" w:lineRule="auto"/>
        <w:ind w:right="-2"/>
        <w:jc w:val="both"/>
        <w:rPr>
          <w:rFonts w:asciiTheme="majorBidi" w:eastAsia="Times New Roman" w:hAnsiTheme="majorBidi" w:cstheme="majorBidi"/>
          <w:sz w:val="24"/>
          <w:szCs w:val="24"/>
        </w:rPr>
      </w:pPr>
      <w:r w:rsidRPr="007C5111">
        <w:rPr>
          <w:rFonts w:asciiTheme="majorBidi" w:eastAsia="Times New Roman" w:hAnsiTheme="majorBidi" w:cstheme="majorBidi"/>
          <w:sz w:val="24"/>
          <w:szCs w:val="24"/>
        </w:rPr>
        <w:t>All the quotations have been distinguished by quo</w:t>
      </w:r>
      <w:r w:rsidR="00666332" w:rsidRPr="007C5111">
        <w:rPr>
          <w:rFonts w:asciiTheme="majorBidi" w:eastAsia="Times New Roman" w:hAnsiTheme="majorBidi" w:cstheme="majorBidi"/>
          <w:sz w:val="24"/>
          <w:szCs w:val="24"/>
        </w:rPr>
        <w:t>tation marks</w:t>
      </w:r>
      <w:r w:rsidR="00EC7CD0" w:rsidRPr="007C5111">
        <w:rPr>
          <w:rFonts w:asciiTheme="majorBidi" w:eastAsia="Times New Roman" w:hAnsiTheme="majorBidi" w:cstheme="majorBidi"/>
          <w:sz w:val="24"/>
          <w:szCs w:val="24"/>
        </w:rPr>
        <w:t>,</w:t>
      </w:r>
      <w:r w:rsidR="00666332" w:rsidRPr="007C5111">
        <w:rPr>
          <w:rFonts w:asciiTheme="majorBidi" w:eastAsia="Times New Roman" w:hAnsiTheme="majorBidi" w:cstheme="majorBidi"/>
          <w:sz w:val="24"/>
          <w:szCs w:val="24"/>
        </w:rPr>
        <w:t xml:space="preserve"> and the sources of</w:t>
      </w:r>
      <w:r w:rsidR="00EC7CD0" w:rsidRPr="007C5111">
        <w:rPr>
          <w:rFonts w:asciiTheme="majorBidi" w:eastAsia="Times New Roman" w:hAnsiTheme="majorBidi" w:cstheme="majorBidi"/>
          <w:sz w:val="24"/>
          <w:szCs w:val="24"/>
        </w:rPr>
        <w:t xml:space="preserve"> the </w:t>
      </w:r>
      <w:r w:rsidRPr="007C5111">
        <w:rPr>
          <w:rFonts w:asciiTheme="majorBidi" w:eastAsia="Times New Roman" w:hAnsiTheme="majorBidi" w:cstheme="majorBidi"/>
          <w:sz w:val="24"/>
          <w:szCs w:val="24"/>
        </w:rPr>
        <w:t xml:space="preserve">information specifically acknowledged. </w:t>
      </w:r>
    </w:p>
    <w:p w14:paraId="1577662F" w14:textId="77777777" w:rsidR="00590ECB" w:rsidRPr="007C5111" w:rsidRDefault="00590ECB" w:rsidP="00B52C5A">
      <w:pPr>
        <w:pStyle w:val="ListParagraph"/>
        <w:numPr>
          <w:ilvl w:val="0"/>
          <w:numId w:val="11"/>
        </w:numPr>
        <w:spacing w:after="0" w:line="480" w:lineRule="auto"/>
        <w:ind w:right="-2"/>
        <w:jc w:val="both"/>
        <w:rPr>
          <w:rFonts w:asciiTheme="majorBidi" w:eastAsia="Times New Roman" w:hAnsiTheme="majorBidi" w:cstheme="majorBidi"/>
          <w:sz w:val="24"/>
          <w:szCs w:val="24"/>
          <w:lang w:bidi="ar-AE"/>
        </w:rPr>
      </w:pPr>
      <w:r w:rsidRPr="007C5111">
        <w:rPr>
          <w:rFonts w:asciiTheme="majorBidi" w:eastAsia="Times New Roman" w:hAnsiTheme="majorBidi" w:cstheme="majorBidi"/>
          <w:sz w:val="24"/>
          <w:szCs w:val="24"/>
          <w:lang w:bidi="ar-AE"/>
        </w:rPr>
        <w:t>All research procedures reported in the dissertation were approved by the relevant Ethics and Safety Committee or authorized officer as appropriate.</w:t>
      </w:r>
    </w:p>
    <w:p w14:paraId="2097C835" w14:textId="77777777" w:rsidR="00590ECB" w:rsidRPr="007C5111" w:rsidRDefault="00590ECB" w:rsidP="00F2213F">
      <w:pPr>
        <w:spacing w:after="0" w:line="480" w:lineRule="auto"/>
        <w:ind w:right="-720"/>
        <w:jc w:val="both"/>
        <w:rPr>
          <w:rFonts w:asciiTheme="majorBidi" w:eastAsia="Calibri" w:hAnsiTheme="majorBidi" w:cstheme="majorBidi"/>
          <w:sz w:val="20"/>
          <w:lang w:val="en-US"/>
        </w:rPr>
      </w:pPr>
    </w:p>
    <w:p w14:paraId="05DF36AC" w14:textId="263688E5" w:rsidR="00590ECB" w:rsidRPr="007C5111" w:rsidRDefault="00590ECB" w:rsidP="00676BE8">
      <w:pPr>
        <w:spacing w:after="0" w:line="480" w:lineRule="auto"/>
        <w:ind w:right="-45"/>
        <w:jc w:val="both"/>
        <w:rPr>
          <w:rFonts w:asciiTheme="majorBidi" w:eastAsia="Calibri" w:hAnsiTheme="majorBidi" w:cstheme="majorBidi"/>
          <w:sz w:val="24"/>
          <w:szCs w:val="28"/>
          <w:lang w:val="en-US"/>
        </w:rPr>
      </w:pPr>
      <w:r w:rsidRPr="007C5111">
        <w:rPr>
          <w:rFonts w:asciiTheme="majorBidi" w:eastAsia="Calibri" w:hAnsiTheme="majorBidi" w:cstheme="majorBidi"/>
          <w:sz w:val="24"/>
          <w:szCs w:val="28"/>
          <w:lang w:val="en-US"/>
        </w:rPr>
        <w:t>L</w:t>
      </w:r>
      <w:r w:rsidR="00A3449B" w:rsidRPr="007C5111">
        <w:rPr>
          <w:rFonts w:asciiTheme="majorBidi" w:eastAsia="Calibri" w:hAnsiTheme="majorBidi" w:cstheme="majorBidi"/>
          <w:sz w:val="24"/>
          <w:szCs w:val="28"/>
          <w:lang w:val="en-US"/>
        </w:rPr>
        <w:t>e</w:t>
      </w:r>
      <w:r w:rsidRPr="007C5111">
        <w:rPr>
          <w:rFonts w:asciiTheme="majorBidi" w:eastAsia="Calibri" w:hAnsiTheme="majorBidi" w:cstheme="majorBidi"/>
          <w:sz w:val="24"/>
          <w:szCs w:val="28"/>
          <w:lang w:val="en-US"/>
        </w:rPr>
        <w:t xml:space="preserve">mya Al Shasnsi  </w:t>
      </w:r>
    </w:p>
    <w:p w14:paraId="600D20DB" w14:textId="77777777" w:rsidR="00590ECB" w:rsidRPr="007C5111" w:rsidRDefault="00590ECB" w:rsidP="00676BE8">
      <w:pPr>
        <w:spacing w:after="0" w:line="480" w:lineRule="auto"/>
        <w:ind w:right="-45"/>
        <w:jc w:val="both"/>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Signature:</w:t>
      </w:r>
      <w:r w:rsidRPr="007C5111">
        <w:rPr>
          <w:rFonts w:asciiTheme="majorBidi" w:eastAsia="Calibri" w:hAnsiTheme="majorBidi" w:cstheme="majorBidi"/>
          <w:sz w:val="24"/>
          <w:szCs w:val="24"/>
          <w:lang w:val="en-US"/>
        </w:rPr>
        <w:tab/>
      </w:r>
      <w:r w:rsidRPr="007C5111">
        <w:rPr>
          <w:rFonts w:asciiTheme="majorBidi" w:eastAsia="Calibri" w:hAnsiTheme="majorBidi" w:cstheme="majorBidi"/>
          <w:sz w:val="24"/>
          <w:szCs w:val="24"/>
          <w:lang w:val="en-US"/>
        </w:rPr>
        <w:tab/>
      </w:r>
      <w:r w:rsidRPr="007C5111">
        <w:rPr>
          <w:rFonts w:asciiTheme="majorBidi" w:eastAsia="Calibri" w:hAnsiTheme="majorBidi" w:cstheme="majorBidi"/>
          <w:sz w:val="24"/>
          <w:szCs w:val="24"/>
          <w:lang w:val="en-US"/>
        </w:rPr>
        <w:tab/>
      </w:r>
      <w:r w:rsidRPr="007C5111">
        <w:rPr>
          <w:rFonts w:asciiTheme="majorBidi" w:eastAsia="Calibri" w:hAnsiTheme="majorBidi" w:cstheme="majorBidi"/>
          <w:sz w:val="24"/>
          <w:szCs w:val="24"/>
          <w:lang w:val="en-US"/>
        </w:rPr>
        <w:tab/>
        <w:t>Date:</w:t>
      </w:r>
    </w:p>
    <w:p w14:paraId="771B89AC" w14:textId="77777777" w:rsidR="00C40BB6" w:rsidRPr="007C5111" w:rsidRDefault="00C40BB6" w:rsidP="00676BE8">
      <w:pPr>
        <w:spacing w:after="0" w:line="480" w:lineRule="auto"/>
        <w:ind w:right="-45"/>
        <w:jc w:val="both"/>
        <w:rPr>
          <w:rFonts w:asciiTheme="majorBidi" w:eastAsia="Calibri" w:hAnsiTheme="majorBidi" w:cstheme="majorBidi"/>
          <w:sz w:val="24"/>
          <w:szCs w:val="24"/>
          <w:lang w:val="en-US"/>
        </w:rPr>
      </w:pPr>
    </w:p>
    <w:p w14:paraId="4670B29F" w14:textId="77777777" w:rsidR="00C40BB6" w:rsidRPr="007C5111" w:rsidRDefault="00590ECB" w:rsidP="00676BE8">
      <w:pPr>
        <w:spacing w:after="0" w:line="480" w:lineRule="auto"/>
        <w:ind w:right="-45"/>
        <w:jc w:val="both"/>
        <w:rPr>
          <w:rFonts w:asciiTheme="majorBidi" w:eastAsia="Calibri" w:hAnsiTheme="majorBidi" w:cstheme="majorBidi"/>
          <w:sz w:val="24"/>
          <w:szCs w:val="24"/>
          <w:lang w:val="en-US"/>
        </w:rPr>
        <w:sectPr w:rsidR="00C40BB6" w:rsidRPr="007C5111" w:rsidSect="00916B5F">
          <w:pgSz w:w="11907" w:h="16839" w:code="9"/>
          <w:pgMar w:top="1800" w:right="2160" w:bottom="1800" w:left="2160" w:header="720" w:footer="720" w:gutter="0"/>
          <w:pgNumType w:fmt="lowerRoman" w:start="1"/>
          <w:cols w:space="720"/>
          <w:docGrid w:linePitch="360"/>
        </w:sectPr>
      </w:pPr>
      <w:r w:rsidRPr="007C5111">
        <w:rPr>
          <w:rFonts w:asciiTheme="majorBidi" w:eastAsia="Calibri" w:hAnsiTheme="majorBidi" w:cstheme="majorBidi"/>
          <w:sz w:val="24"/>
          <w:szCs w:val="24"/>
          <w:lang w:val="en-US"/>
        </w:rPr>
        <w:t>……………………</w:t>
      </w:r>
      <w:r w:rsidRPr="007C5111">
        <w:rPr>
          <w:rFonts w:asciiTheme="majorBidi" w:eastAsia="Calibri" w:hAnsiTheme="majorBidi" w:cstheme="majorBidi"/>
          <w:sz w:val="24"/>
          <w:szCs w:val="24"/>
          <w:lang w:val="en-US"/>
        </w:rPr>
        <w:tab/>
      </w:r>
      <w:r w:rsidRPr="007C5111">
        <w:rPr>
          <w:rFonts w:asciiTheme="majorBidi" w:eastAsia="Calibri" w:hAnsiTheme="majorBidi" w:cstheme="majorBidi"/>
          <w:sz w:val="24"/>
          <w:szCs w:val="24"/>
          <w:lang w:val="en-US"/>
        </w:rPr>
        <w:tab/>
      </w:r>
      <w:r w:rsidRPr="007C5111">
        <w:rPr>
          <w:rFonts w:asciiTheme="majorBidi" w:eastAsia="Calibri" w:hAnsiTheme="majorBidi" w:cstheme="majorBidi"/>
          <w:sz w:val="24"/>
          <w:szCs w:val="24"/>
          <w:lang w:val="en-US"/>
        </w:rPr>
        <w:tab/>
        <w:t>………………………</w:t>
      </w:r>
    </w:p>
    <w:p w14:paraId="2B573CFD" w14:textId="3C12F0E3" w:rsidR="00D41D05" w:rsidRPr="007C5111" w:rsidRDefault="00590ECB" w:rsidP="00CB4206">
      <w:pPr>
        <w:pStyle w:val="Diss-HeadersChapters"/>
        <w:spacing w:before="240" w:after="240"/>
        <w:ind w:right="-57"/>
        <w:jc w:val="center"/>
        <w:outlineLvl w:val="9"/>
        <w:rPr>
          <w:color w:val="auto"/>
        </w:rPr>
      </w:pPr>
      <w:bookmarkStart w:id="15" w:name="_Toc494165457"/>
      <w:bookmarkStart w:id="16" w:name="_Toc503355619"/>
      <w:bookmarkStart w:id="17" w:name="_Toc524019058"/>
      <w:r w:rsidRPr="007C5111">
        <w:rPr>
          <w:color w:val="auto"/>
        </w:rPr>
        <w:lastRenderedPageBreak/>
        <w:t>Acknowledgments</w:t>
      </w:r>
      <w:bookmarkEnd w:id="15"/>
      <w:bookmarkEnd w:id="16"/>
      <w:bookmarkEnd w:id="17"/>
    </w:p>
    <w:p w14:paraId="7F492211" w14:textId="48F12B6F" w:rsidR="0075274B" w:rsidRPr="007C5111" w:rsidRDefault="00CF14B4" w:rsidP="008A7F7E">
      <w:pPr>
        <w:spacing w:before="240" w:after="240" w:line="36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w:t>
      </w:r>
      <w:r w:rsidR="0075274B" w:rsidRPr="007C5111">
        <w:rPr>
          <w:rFonts w:asciiTheme="majorBidi" w:hAnsiTheme="majorBidi" w:cstheme="majorBidi"/>
          <w:sz w:val="24"/>
          <w:szCs w:val="24"/>
          <w:lang w:val="en-US"/>
        </w:rPr>
        <w:t xml:space="preserve">his message of appreciation </w:t>
      </w:r>
      <w:r w:rsidRPr="007C5111">
        <w:rPr>
          <w:rFonts w:asciiTheme="majorBidi" w:hAnsiTheme="majorBidi" w:cstheme="majorBidi"/>
          <w:sz w:val="24"/>
          <w:szCs w:val="24"/>
          <w:lang w:val="en-US"/>
        </w:rPr>
        <w:t xml:space="preserve">serves as </w:t>
      </w:r>
      <w:r w:rsidR="0075274B" w:rsidRPr="007C5111">
        <w:rPr>
          <w:rFonts w:asciiTheme="majorBidi" w:hAnsiTheme="majorBidi" w:cstheme="majorBidi"/>
          <w:sz w:val="24"/>
          <w:szCs w:val="24"/>
          <w:lang w:val="en-US"/>
        </w:rPr>
        <w:t>the fin</w:t>
      </w:r>
      <w:r w:rsidR="00AC0030" w:rsidRPr="007C5111">
        <w:rPr>
          <w:rFonts w:asciiTheme="majorBidi" w:hAnsiTheme="majorBidi" w:cstheme="majorBidi"/>
          <w:sz w:val="24"/>
          <w:szCs w:val="24"/>
          <w:lang w:val="en-US"/>
        </w:rPr>
        <w:t>ishing</w:t>
      </w:r>
      <w:r w:rsidR="0075274B" w:rsidRPr="007C5111">
        <w:rPr>
          <w:rFonts w:asciiTheme="majorBidi" w:hAnsiTheme="majorBidi" w:cstheme="majorBidi"/>
          <w:sz w:val="24"/>
          <w:szCs w:val="24"/>
          <w:lang w:val="en-US"/>
        </w:rPr>
        <w:t xml:space="preserve"> touch </w:t>
      </w:r>
      <w:r w:rsidR="00AC0030" w:rsidRPr="007C5111">
        <w:rPr>
          <w:rFonts w:asciiTheme="majorBidi" w:hAnsiTheme="majorBidi" w:cstheme="majorBidi"/>
          <w:sz w:val="24"/>
          <w:szCs w:val="24"/>
          <w:lang w:val="en-US"/>
        </w:rPr>
        <w:t>t</w:t>
      </w:r>
      <w:r w:rsidR="0075274B" w:rsidRPr="007C5111">
        <w:rPr>
          <w:rFonts w:asciiTheme="majorBidi" w:hAnsiTheme="majorBidi" w:cstheme="majorBidi"/>
          <w:sz w:val="24"/>
          <w:szCs w:val="24"/>
          <w:lang w:val="en-US"/>
        </w:rPr>
        <w:t xml:space="preserve">o my dissertation. </w:t>
      </w:r>
      <w:r w:rsidR="00AC0030" w:rsidRPr="007C5111">
        <w:rPr>
          <w:rFonts w:asciiTheme="majorBidi" w:hAnsiTheme="majorBidi" w:cstheme="majorBidi"/>
          <w:sz w:val="24"/>
          <w:szCs w:val="24"/>
          <w:lang w:val="en-US"/>
        </w:rPr>
        <w:t xml:space="preserve">Researching and </w:t>
      </w:r>
      <w:r w:rsidRPr="007C5111">
        <w:rPr>
          <w:rFonts w:asciiTheme="majorBidi" w:hAnsiTheme="majorBidi" w:cstheme="majorBidi"/>
          <w:sz w:val="24"/>
          <w:szCs w:val="24"/>
          <w:lang w:val="en-US"/>
        </w:rPr>
        <w:t xml:space="preserve">preparing </w:t>
      </w:r>
      <w:r w:rsidR="00AC0030" w:rsidRPr="007C5111">
        <w:rPr>
          <w:rFonts w:asciiTheme="majorBidi" w:hAnsiTheme="majorBidi" w:cstheme="majorBidi"/>
          <w:sz w:val="24"/>
          <w:szCs w:val="24"/>
          <w:lang w:val="en-US"/>
        </w:rPr>
        <w:t xml:space="preserve">my </w:t>
      </w:r>
      <w:r w:rsidR="00C44610" w:rsidRPr="007C5111">
        <w:rPr>
          <w:rFonts w:asciiTheme="majorBidi" w:hAnsiTheme="majorBidi" w:cstheme="majorBidi"/>
          <w:sz w:val="24"/>
          <w:szCs w:val="24"/>
          <w:lang w:val="en-US"/>
        </w:rPr>
        <w:t>dissertation has</w:t>
      </w:r>
      <w:r w:rsidR="0075274B" w:rsidRPr="007C5111">
        <w:rPr>
          <w:rFonts w:asciiTheme="majorBidi" w:hAnsiTheme="majorBidi" w:cstheme="majorBidi"/>
          <w:sz w:val="24"/>
          <w:szCs w:val="24"/>
          <w:lang w:val="en-US"/>
        </w:rPr>
        <w:t xml:space="preserve"> been a</w:t>
      </w:r>
      <w:r w:rsidR="00AC0030" w:rsidRPr="007C5111">
        <w:rPr>
          <w:rFonts w:asciiTheme="majorBidi" w:hAnsiTheme="majorBidi" w:cstheme="majorBidi"/>
          <w:sz w:val="24"/>
          <w:szCs w:val="24"/>
          <w:lang w:val="en-US"/>
        </w:rPr>
        <w:t xml:space="preserve"> period</w:t>
      </w:r>
      <w:r w:rsidR="0075274B" w:rsidRPr="007C5111">
        <w:rPr>
          <w:rFonts w:asciiTheme="majorBidi" w:hAnsiTheme="majorBidi" w:cstheme="majorBidi"/>
          <w:sz w:val="24"/>
          <w:szCs w:val="24"/>
          <w:lang w:val="en-US"/>
        </w:rPr>
        <w:t xml:space="preserve"> of powerful learning for m</w:t>
      </w:r>
      <w:r w:rsidR="00AC0030" w:rsidRPr="007C5111">
        <w:rPr>
          <w:rFonts w:asciiTheme="majorBidi" w:hAnsiTheme="majorBidi" w:cstheme="majorBidi"/>
          <w:sz w:val="24"/>
          <w:szCs w:val="24"/>
          <w:lang w:val="en-US"/>
        </w:rPr>
        <w:t>e</w:t>
      </w:r>
      <w:r w:rsidR="0075274B" w:rsidRPr="007C5111">
        <w:rPr>
          <w:rFonts w:asciiTheme="majorBidi" w:hAnsiTheme="majorBidi" w:cstheme="majorBidi"/>
          <w:sz w:val="24"/>
          <w:szCs w:val="24"/>
          <w:lang w:val="en-US"/>
        </w:rPr>
        <w:t xml:space="preserve">, not only </w:t>
      </w:r>
      <w:r w:rsidR="00AC0030" w:rsidRPr="007C5111">
        <w:rPr>
          <w:rFonts w:asciiTheme="majorBidi" w:hAnsiTheme="majorBidi" w:cstheme="majorBidi"/>
          <w:sz w:val="24"/>
          <w:szCs w:val="24"/>
          <w:lang w:val="en-US"/>
        </w:rPr>
        <w:t>o</w:t>
      </w:r>
      <w:r w:rsidR="0075274B" w:rsidRPr="007C5111">
        <w:rPr>
          <w:rFonts w:asciiTheme="majorBidi" w:hAnsiTheme="majorBidi" w:cstheme="majorBidi"/>
          <w:sz w:val="24"/>
          <w:szCs w:val="24"/>
          <w:lang w:val="en-US"/>
        </w:rPr>
        <w:t xml:space="preserve">n </w:t>
      </w:r>
      <w:r w:rsidRPr="007C5111">
        <w:rPr>
          <w:rFonts w:asciiTheme="majorBidi" w:hAnsiTheme="majorBidi" w:cstheme="majorBidi"/>
          <w:sz w:val="24"/>
          <w:szCs w:val="24"/>
          <w:lang w:val="en-US"/>
        </w:rPr>
        <w:t xml:space="preserve">a </w:t>
      </w:r>
      <w:r w:rsidR="0075274B" w:rsidRPr="007C5111">
        <w:rPr>
          <w:rFonts w:asciiTheme="majorBidi" w:hAnsiTheme="majorBidi" w:cstheme="majorBidi"/>
          <w:sz w:val="24"/>
          <w:szCs w:val="24"/>
          <w:lang w:val="en-US"/>
        </w:rPr>
        <w:t>scientific level but also on a</w:t>
      </w:r>
      <w:r w:rsidR="00AC0030" w:rsidRPr="007C5111">
        <w:rPr>
          <w:rFonts w:asciiTheme="majorBidi" w:hAnsiTheme="majorBidi" w:cstheme="majorBidi"/>
          <w:sz w:val="24"/>
          <w:szCs w:val="24"/>
          <w:lang w:val="en-US"/>
        </w:rPr>
        <w:t>n</w:t>
      </w:r>
      <w:r w:rsidR="0075274B" w:rsidRPr="007C5111">
        <w:rPr>
          <w:rFonts w:asciiTheme="majorBidi" w:hAnsiTheme="majorBidi" w:cstheme="majorBidi"/>
          <w:sz w:val="24"/>
          <w:szCs w:val="24"/>
          <w:lang w:val="en-US"/>
        </w:rPr>
        <w:t xml:space="preserve"> individual level. Writing and finishing this dissertation </w:t>
      </w:r>
      <w:r w:rsidR="00AC0030" w:rsidRPr="007C5111">
        <w:rPr>
          <w:rFonts w:asciiTheme="majorBidi" w:hAnsiTheme="majorBidi" w:cstheme="majorBidi"/>
          <w:sz w:val="24"/>
          <w:szCs w:val="24"/>
          <w:lang w:val="en-US"/>
        </w:rPr>
        <w:t xml:space="preserve">has </w:t>
      </w:r>
      <w:r w:rsidR="0075274B" w:rsidRPr="007C5111">
        <w:rPr>
          <w:rFonts w:asciiTheme="majorBidi" w:hAnsiTheme="majorBidi" w:cstheme="majorBidi"/>
          <w:sz w:val="24"/>
          <w:szCs w:val="24"/>
          <w:lang w:val="en-US"/>
        </w:rPr>
        <w:t>had a great imp</w:t>
      </w:r>
      <w:r w:rsidR="00AC0030" w:rsidRPr="007C5111">
        <w:rPr>
          <w:rFonts w:asciiTheme="majorBidi" w:hAnsiTheme="majorBidi" w:cstheme="majorBidi"/>
          <w:sz w:val="24"/>
          <w:szCs w:val="24"/>
          <w:lang w:val="en-US"/>
        </w:rPr>
        <w:t>act</w:t>
      </w:r>
      <w:r w:rsidR="0075274B" w:rsidRPr="007C5111">
        <w:rPr>
          <w:rFonts w:asciiTheme="majorBidi" w:hAnsiTheme="majorBidi" w:cstheme="majorBidi"/>
          <w:sz w:val="24"/>
          <w:szCs w:val="24"/>
          <w:lang w:val="en-US"/>
        </w:rPr>
        <w:t xml:space="preserve"> on me. I </w:t>
      </w:r>
      <w:r w:rsidRPr="007C5111">
        <w:rPr>
          <w:rFonts w:asciiTheme="majorBidi" w:hAnsiTheme="majorBidi" w:cstheme="majorBidi"/>
          <w:sz w:val="24"/>
          <w:szCs w:val="24"/>
          <w:lang w:val="en-US"/>
        </w:rPr>
        <w:t xml:space="preserve">would </w:t>
      </w:r>
      <w:r w:rsidR="002C17FB" w:rsidRPr="007C5111">
        <w:rPr>
          <w:rFonts w:asciiTheme="majorBidi" w:hAnsiTheme="majorBidi" w:cstheme="majorBidi"/>
          <w:sz w:val="24"/>
          <w:szCs w:val="24"/>
          <w:lang w:val="en-US"/>
        </w:rPr>
        <w:t xml:space="preserve">like to take this opportunity to thank all </w:t>
      </w:r>
      <w:r w:rsidR="0075274B" w:rsidRPr="007C5111">
        <w:rPr>
          <w:rFonts w:asciiTheme="majorBidi" w:hAnsiTheme="majorBidi" w:cstheme="majorBidi"/>
          <w:sz w:val="24"/>
          <w:szCs w:val="24"/>
          <w:lang w:val="en-US"/>
        </w:rPr>
        <w:t>the people who have helped and supported me all over this period.</w:t>
      </w:r>
    </w:p>
    <w:p w14:paraId="02970E12" w14:textId="3D536008" w:rsidR="00C44610" w:rsidRPr="007C5111" w:rsidRDefault="00C44610" w:rsidP="008A7F7E">
      <w:pPr>
        <w:spacing w:before="240" w:after="240" w:line="36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First of all, I would like to thank my fellows from Cohort 3 for their magnificent teamwork. They supported every member in the group greatly and were always willing to cooperate</w:t>
      </w:r>
      <w:r w:rsidR="00E844A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 would like to thank the </w:t>
      </w:r>
      <w:r w:rsidR="00E844A9" w:rsidRPr="007C5111">
        <w:rPr>
          <w:rFonts w:asciiTheme="majorBidi" w:hAnsiTheme="majorBidi" w:cstheme="majorBidi"/>
          <w:sz w:val="24"/>
          <w:szCs w:val="24"/>
          <w:lang w:val="en-US"/>
        </w:rPr>
        <w:t xml:space="preserve">entire </w:t>
      </w:r>
      <w:r w:rsidRPr="007C5111">
        <w:rPr>
          <w:rFonts w:asciiTheme="majorBidi" w:hAnsiTheme="majorBidi" w:cstheme="majorBidi"/>
          <w:sz w:val="24"/>
          <w:szCs w:val="24"/>
          <w:lang w:val="en-US"/>
        </w:rPr>
        <w:t>group for their brilliant support and assistance.</w:t>
      </w:r>
    </w:p>
    <w:p w14:paraId="39091A85" w14:textId="230758FB" w:rsidR="0075274B" w:rsidRPr="007C5111" w:rsidRDefault="0075274B" w:rsidP="008A7F7E">
      <w:pPr>
        <w:spacing w:before="240" w:after="240" w:line="36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Additionally, I would like to thank all the teachers </w:t>
      </w:r>
      <w:r w:rsidR="00E844A9"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Abu Dhabi University, </w:t>
      </w:r>
      <w:r w:rsidR="00CB325B" w:rsidRPr="007C5111">
        <w:rPr>
          <w:rFonts w:asciiTheme="majorBidi" w:hAnsiTheme="majorBidi" w:cstheme="majorBidi"/>
          <w:sz w:val="24"/>
          <w:szCs w:val="24"/>
          <w:lang w:val="en-US"/>
        </w:rPr>
        <w:t>first</w:t>
      </w:r>
      <w:r w:rsidR="00E844A9" w:rsidRPr="007C5111">
        <w:rPr>
          <w:rFonts w:asciiTheme="majorBidi" w:hAnsiTheme="majorBidi" w:cstheme="majorBidi"/>
          <w:sz w:val="24"/>
          <w:szCs w:val="24"/>
          <w:lang w:val="en-US"/>
        </w:rPr>
        <w:t>,</w:t>
      </w:r>
      <w:r w:rsidR="00CB325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for teaching the subjects </w:t>
      </w:r>
      <w:r w:rsidR="00E844A9" w:rsidRPr="007C5111">
        <w:rPr>
          <w:rFonts w:asciiTheme="majorBidi" w:hAnsiTheme="majorBidi" w:cstheme="majorBidi"/>
          <w:sz w:val="24"/>
          <w:szCs w:val="24"/>
          <w:lang w:val="en-US"/>
        </w:rPr>
        <w:t xml:space="preserve">in a </w:t>
      </w:r>
      <w:r w:rsidRPr="007C5111">
        <w:rPr>
          <w:rFonts w:asciiTheme="majorBidi" w:hAnsiTheme="majorBidi" w:cstheme="majorBidi"/>
          <w:sz w:val="24"/>
          <w:szCs w:val="24"/>
          <w:lang w:val="en-US"/>
        </w:rPr>
        <w:t>professional</w:t>
      </w:r>
      <w:r w:rsidR="00E844A9" w:rsidRPr="007C5111">
        <w:rPr>
          <w:rFonts w:asciiTheme="majorBidi" w:hAnsiTheme="majorBidi" w:cstheme="majorBidi"/>
          <w:sz w:val="24"/>
          <w:szCs w:val="24"/>
          <w:lang w:val="en-US"/>
        </w:rPr>
        <w:t xml:space="preserve"> manner</w:t>
      </w:r>
      <w:r w:rsidRPr="007C5111">
        <w:rPr>
          <w:rFonts w:asciiTheme="majorBidi" w:hAnsiTheme="majorBidi" w:cstheme="majorBidi"/>
          <w:sz w:val="24"/>
          <w:szCs w:val="24"/>
          <w:lang w:val="en-US"/>
        </w:rPr>
        <w:t xml:space="preserve"> and</w:t>
      </w:r>
      <w:r w:rsidR="00E844A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E844A9" w:rsidRPr="007C5111">
        <w:rPr>
          <w:rFonts w:asciiTheme="majorBidi" w:hAnsiTheme="majorBidi" w:cstheme="majorBidi"/>
          <w:sz w:val="24"/>
          <w:szCs w:val="24"/>
          <w:lang w:val="en-US"/>
        </w:rPr>
        <w:t>second,</w:t>
      </w:r>
      <w:r w:rsidR="00CB325B" w:rsidRPr="007C5111">
        <w:rPr>
          <w:rFonts w:asciiTheme="majorBidi" w:hAnsiTheme="majorBidi" w:cstheme="majorBidi"/>
          <w:sz w:val="24"/>
          <w:szCs w:val="24"/>
          <w:lang w:val="en-US"/>
        </w:rPr>
        <w:t xml:space="preserve"> for </w:t>
      </w:r>
      <w:r w:rsidRPr="007C5111">
        <w:rPr>
          <w:rFonts w:asciiTheme="majorBidi" w:hAnsiTheme="majorBidi" w:cstheme="majorBidi"/>
          <w:sz w:val="24"/>
          <w:szCs w:val="24"/>
          <w:lang w:val="en-US"/>
        </w:rPr>
        <w:t>cooperat</w:t>
      </w:r>
      <w:r w:rsidR="00CB325B" w:rsidRPr="007C5111">
        <w:rPr>
          <w:rFonts w:asciiTheme="majorBidi" w:hAnsiTheme="majorBidi" w:cstheme="majorBidi"/>
          <w:sz w:val="24"/>
          <w:szCs w:val="24"/>
          <w:lang w:val="en-US"/>
        </w:rPr>
        <w:t>i</w:t>
      </w:r>
      <w:r w:rsidR="00E844A9" w:rsidRPr="007C5111">
        <w:rPr>
          <w:rFonts w:asciiTheme="majorBidi" w:hAnsiTheme="majorBidi" w:cstheme="majorBidi"/>
          <w:sz w:val="24"/>
          <w:szCs w:val="24"/>
          <w:lang w:val="en-US"/>
        </w:rPr>
        <w:t>ng</w:t>
      </w:r>
      <w:r w:rsidRPr="007C5111">
        <w:rPr>
          <w:rFonts w:asciiTheme="majorBidi" w:hAnsiTheme="majorBidi" w:cstheme="majorBidi"/>
          <w:sz w:val="24"/>
          <w:szCs w:val="24"/>
          <w:lang w:val="en-US"/>
        </w:rPr>
        <w:t xml:space="preserve"> with </w:t>
      </w:r>
      <w:r w:rsidR="00E844A9"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students for </w:t>
      </w:r>
      <w:r w:rsidR="00D41D05" w:rsidRPr="007C5111">
        <w:rPr>
          <w:rFonts w:asciiTheme="majorBidi" w:hAnsiTheme="majorBidi" w:cstheme="majorBidi"/>
          <w:sz w:val="24"/>
          <w:szCs w:val="24"/>
          <w:lang w:val="en-US"/>
        </w:rPr>
        <w:t xml:space="preserve">the first </w:t>
      </w:r>
      <w:r w:rsidRPr="007C5111">
        <w:rPr>
          <w:rFonts w:asciiTheme="majorBidi" w:hAnsiTheme="majorBidi" w:cstheme="majorBidi"/>
          <w:sz w:val="24"/>
          <w:szCs w:val="24"/>
          <w:lang w:val="en-US"/>
        </w:rPr>
        <w:t xml:space="preserve">two years with </w:t>
      </w:r>
      <w:r w:rsidR="00CB325B" w:rsidRPr="007C5111">
        <w:rPr>
          <w:rFonts w:asciiTheme="majorBidi" w:hAnsiTheme="majorBidi" w:cstheme="majorBidi"/>
          <w:sz w:val="24"/>
          <w:szCs w:val="24"/>
          <w:lang w:val="en-US"/>
        </w:rPr>
        <w:t xml:space="preserve">their immensely </w:t>
      </w:r>
      <w:r w:rsidRPr="007C5111">
        <w:rPr>
          <w:rFonts w:asciiTheme="majorBidi" w:hAnsiTheme="majorBidi" w:cstheme="majorBidi"/>
          <w:sz w:val="24"/>
          <w:szCs w:val="24"/>
          <w:lang w:val="en-US"/>
        </w:rPr>
        <w:t xml:space="preserve">valued </w:t>
      </w:r>
      <w:r w:rsidR="00CB325B" w:rsidRPr="007C5111">
        <w:rPr>
          <w:rFonts w:asciiTheme="majorBidi" w:hAnsiTheme="majorBidi" w:cstheme="majorBidi"/>
          <w:sz w:val="24"/>
          <w:szCs w:val="24"/>
          <w:lang w:val="en-US"/>
        </w:rPr>
        <w:t xml:space="preserve">and </w:t>
      </w:r>
      <w:r w:rsidR="00E844A9" w:rsidRPr="007C5111">
        <w:rPr>
          <w:rFonts w:asciiTheme="majorBidi" w:hAnsiTheme="majorBidi" w:cstheme="majorBidi"/>
          <w:sz w:val="24"/>
          <w:szCs w:val="24"/>
          <w:lang w:val="en-US"/>
        </w:rPr>
        <w:t xml:space="preserve">irreplaceable </w:t>
      </w:r>
      <w:r w:rsidRPr="007C5111">
        <w:rPr>
          <w:rFonts w:asciiTheme="majorBidi" w:hAnsiTheme="majorBidi" w:cstheme="majorBidi"/>
          <w:sz w:val="24"/>
          <w:szCs w:val="24"/>
          <w:lang w:val="en-US"/>
        </w:rPr>
        <w:t xml:space="preserve">supervision. </w:t>
      </w:r>
      <w:r w:rsidR="00E844A9" w:rsidRPr="007C5111">
        <w:rPr>
          <w:rFonts w:asciiTheme="majorBidi" w:hAnsiTheme="majorBidi" w:cstheme="majorBidi"/>
          <w:sz w:val="24"/>
          <w:szCs w:val="24"/>
          <w:lang w:val="en-US"/>
        </w:rPr>
        <w:t xml:space="preserve">They </w:t>
      </w:r>
      <w:r w:rsidRPr="007C5111">
        <w:rPr>
          <w:rFonts w:asciiTheme="majorBidi" w:hAnsiTheme="majorBidi" w:cstheme="majorBidi"/>
          <w:sz w:val="24"/>
          <w:szCs w:val="24"/>
          <w:lang w:val="en-US"/>
        </w:rPr>
        <w:t xml:space="preserve">absolutely delivered and addressed all the tools that I </w:t>
      </w:r>
      <w:r w:rsidR="00E844A9" w:rsidRPr="007C5111">
        <w:rPr>
          <w:rFonts w:asciiTheme="majorBidi" w:hAnsiTheme="majorBidi" w:cstheme="majorBidi"/>
          <w:sz w:val="24"/>
          <w:szCs w:val="24"/>
          <w:lang w:val="en-US"/>
        </w:rPr>
        <w:t xml:space="preserve">required </w:t>
      </w:r>
      <w:r w:rsidRPr="007C5111">
        <w:rPr>
          <w:rFonts w:asciiTheme="majorBidi" w:hAnsiTheme="majorBidi" w:cstheme="majorBidi"/>
          <w:sz w:val="24"/>
          <w:szCs w:val="24"/>
          <w:lang w:val="en-US"/>
        </w:rPr>
        <w:t xml:space="preserve">to </w:t>
      </w:r>
      <w:r w:rsidR="00CB325B" w:rsidRPr="007C5111">
        <w:rPr>
          <w:rFonts w:asciiTheme="majorBidi" w:hAnsiTheme="majorBidi" w:cstheme="majorBidi"/>
          <w:sz w:val="24"/>
          <w:szCs w:val="24"/>
          <w:lang w:val="en-US"/>
        </w:rPr>
        <w:t>choose</w:t>
      </w:r>
      <w:r w:rsidRPr="007C5111">
        <w:rPr>
          <w:rFonts w:asciiTheme="majorBidi" w:hAnsiTheme="majorBidi" w:cstheme="majorBidi"/>
          <w:sz w:val="24"/>
          <w:szCs w:val="24"/>
          <w:lang w:val="en-US"/>
        </w:rPr>
        <w:t xml:space="preserve"> the correct path and effectively broad</w:t>
      </w:r>
      <w:r w:rsidR="00CB325B" w:rsidRPr="007C5111">
        <w:rPr>
          <w:rFonts w:asciiTheme="majorBidi" w:hAnsiTheme="majorBidi" w:cstheme="majorBidi"/>
          <w:sz w:val="24"/>
          <w:szCs w:val="24"/>
          <w:lang w:val="en-US"/>
        </w:rPr>
        <w:t>en the scope of</w:t>
      </w:r>
      <w:r w:rsidRPr="007C5111">
        <w:rPr>
          <w:rFonts w:asciiTheme="majorBidi" w:hAnsiTheme="majorBidi" w:cstheme="majorBidi"/>
          <w:sz w:val="24"/>
          <w:szCs w:val="24"/>
          <w:lang w:val="en-US"/>
        </w:rPr>
        <w:t xml:space="preserve"> my dissertation.</w:t>
      </w:r>
    </w:p>
    <w:p w14:paraId="392E2BC6" w14:textId="0D8FBF92" w:rsidR="0075274B" w:rsidRPr="007C5111" w:rsidRDefault="0075274B" w:rsidP="008A7F7E">
      <w:pPr>
        <w:spacing w:before="240" w:after="240" w:line="36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 would also like to express my sincere appreciation to my family and parents. You are always there for me when I need a hand. Last, </w:t>
      </w:r>
      <w:r w:rsidR="00E844A9" w:rsidRPr="007C5111">
        <w:rPr>
          <w:rFonts w:asciiTheme="majorBidi" w:hAnsiTheme="majorBidi" w:cstheme="majorBidi"/>
          <w:sz w:val="24"/>
          <w:szCs w:val="24"/>
          <w:lang w:val="en-US"/>
        </w:rPr>
        <w:t xml:space="preserve">I express gratitude to </w:t>
      </w:r>
      <w:r w:rsidRPr="007C5111">
        <w:rPr>
          <w:rFonts w:asciiTheme="majorBidi" w:hAnsiTheme="majorBidi" w:cstheme="majorBidi"/>
          <w:sz w:val="24"/>
          <w:szCs w:val="24"/>
          <w:lang w:val="en-US"/>
        </w:rPr>
        <w:t>my friends</w:t>
      </w:r>
      <w:r w:rsidR="00E844A9" w:rsidRPr="007C5111">
        <w:rPr>
          <w:rFonts w:asciiTheme="majorBidi" w:hAnsiTheme="majorBidi" w:cstheme="majorBidi"/>
          <w:sz w:val="24"/>
          <w:szCs w:val="24"/>
          <w:lang w:val="en-US"/>
        </w:rPr>
        <w:t>, who</w:t>
      </w:r>
      <w:r w:rsidRPr="007C5111">
        <w:rPr>
          <w:rFonts w:asciiTheme="majorBidi" w:hAnsiTheme="majorBidi" w:cstheme="majorBidi"/>
          <w:sz w:val="24"/>
          <w:szCs w:val="24"/>
          <w:lang w:val="en-US"/>
        </w:rPr>
        <w:t xml:space="preserve"> </w:t>
      </w:r>
      <w:r w:rsidR="00D41D05" w:rsidRPr="007C5111">
        <w:rPr>
          <w:rFonts w:asciiTheme="majorBidi" w:hAnsiTheme="majorBidi" w:cstheme="majorBidi"/>
          <w:sz w:val="24"/>
          <w:szCs w:val="24"/>
          <w:lang w:val="en-US"/>
        </w:rPr>
        <w:t>encourage</w:t>
      </w:r>
      <w:r w:rsidR="00E844A9" w:rsidRPr="007C5111">
        <w:rPr>
          <w:rFonts w:asciiTheme="majorBidi" w:hAnsiTheme="majorBidi" w:cstheme="majorBidi"/>
          <w:sz w:val="24"/>
          <w:szCs w:val="24"/>
          <w:lang w:val="en-US"/>
        </w:rPr>
        <w:t>d</w:t>
      </w:r>
      <w:r w:rsidR="00D41D05" w:rsidRPr="007C5111">
        <w:rPr>
          <w:rFonts w:asciiTheme="majorBidi" w:hAnsiTheme="majorBidi" w:cstheme="majorBidi"/>
          <w:sz w:val="24"/>
          <w:szCs w:val="24"/>
          <w:lang w:val="en-US"/>
        </w:rPr>
        <w:t xml:space="preserve"> me to</w:t>
      </w:r>
      <w:r w:rsidRPr="007C5111">
        <w:rPr>
          <w:rFonts w:asciiTheme="majorBidi" w:hAnsiTheme="majorBidi" w:cstheme="majorBidi"/>
          <w:sz w:val="24"/>
          <w:szCs w:val="24"/>
          <w:lang w:val="en-US"/>
        </w:rPr>
        <w:t xml:space="preserve"> overcome all difficulties.</w:t>
      </w:r>
    </w:p>
    <w:p w14:paraId="4CCB76F3" w14:textId="77777777" w:rsidR="00D41D05" w:rsidRPr="007C5111" w:rsidRDefault="00D41D05" w:rsidP="008A7F7E">
      <w:pPr>
        <w:spacing w:before="240" w:after="240" w:line="360" w:lineRule="auto"/>
        <w:ind w:right="-57"/>
        <w:jc w:val="both"/>
        <w:rPr>
          <w:rFonts w:asciiTheme="majorBidi" w:hAnsiTheme="majorBidi" w:cstheme="majorBidi"/>
          <w:sz w:val="24"/>
          <w:szCs w:val="24"/>
          <w:lang w:val="en-US"/>
        </w:rPr>
      </w:pPr>
    </w:p>
    <w:p w14:paraId="58FD6F60" w14:textId="6297A8AA" w:rsidR="0075274B" w:rsidRPr="007C5111" w:rsidRDefault="0075274B" w:rsidP="008A7F7E">
      <w:pPr>
        <w:spacing w:before="240" w:after="240" w:line="360" w:lineRule="auto"/>
        <w:ind w:right="-57"/>
        <w:jc w:val="both"/>
        <w:rPr>
          <w:rFonts w:asciiTheme="majorBidi" w:hAnsiTheme="majorBidi" w:cstheme="majorBidi"/>
          <w:sz w:val="24"/>
          <w:szCs w:val="24"/>
          <w:lang w:val="en-US"/>
        </w:rPr>
      </w:pPr>
      <w:r w:rsidRPr="007C5111">
        <w:rPr>
          <w:rFonts w:asciiTheme="majorBidi" w:hAnsiTheme="majorBidi" w:cstheme="majorBidi"/>
          <w:sz w:val="24"/>
          <w:szCs w:val="24"/>
          <w:lang w:val="en-US"/>
        </w:rPr>
        <w:t>Thank you greatly, everyone</w:t>
      </w:r>
    </w:p>
    <w:p w14:paraId="16166686" w14:textId="0DA6A00D" w:rsidR="00590ECB" w:rsidRPr="007C5111" w:rsidRDefault="0075274B" w:rsidP="008A7F7E">
      <w:pPr>
        <w:spacing w:before="240" w:after="240" w:line="360" w:lineRule="auto"/>
        <w:ind w:right="-57"/>
        <w:jc w:val="both"/>
        <w:rPr>
          <w:rFonts w:asciiTheme="majorBidi" w:hAnsiTheme="majorBidi" w:cstheme="majorBidi"/>
          <w:b/>
          <w:bCs/>
          <w:sz w:val="28"/>
          <w:szCs w:val="28"/>
          <w:lang w:val="en-US"/>
        </w:rPr>
      </w:pPr>
      <w:r w:rsidRPr="007C5111">
        <w:rPr>
          <w:rFonts w:asciiTheme="majorBidi" w:hAnsiTheme="majorBidi" w:cstheme="majorBidi"/>
          <w:sz w:val="24"/>
          <w:szCs w:val="24"/>
          <w:lang w:val="en-US"/>
        </w:rPr>
        <w:t>Lemya Al-Shanasi</w:t>
      </w:r>
      <w:r w:rsidR="00590ECB" w:rsidRPr="007C5111">
        <w:rPr>
          <w:rFonts w:asciiTheme="majorBidi" w:hAnsiTheme="majorBidi" w:cstheme="majorBidi"/>
          <w:b/>
          <w:bCs/>
          <w:lang w:val="en-US"/>
        </w:rPr>
        <w:br w:type="page"/>
      </w:r>
    </w:p>
    <w:p w14:paraId="23E88443" w14:textId="6EEEF984" w:rsidR="00590ECB" w:rsidRPr="007C5111" w:rsidRDefault="00590ECB"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18" w:name="_Toc503955723"/>
      <w:bookmarkStart w:id="19" w:name="_Toc524019059"/>
      <w:bookmarkStart w:id="20" w:name="_Toc526713052"/>
      <w:bookmarkStart w:id="21" w:name="_Toc527215585"/>
      <w:bookmarkStart w:id="22" w:name="_Toc12403246"/>
      <w:r w:rsidRPr="007C5111">
        <w:rPr>
          <w:rFonts w:asciiTheme="majorBidi" w:eastAsia="Times New Roman" w:hAnsiTheme="majorBidi" w:cstheme="majorBidi"/>
          <w:b/>
          <w:bCs/>
          <w:sz w:val="28"/>
          <w:szCs w:val="28"/>
          <w:lang w:val="en-US"/>
        </w:rPr>
        <w:lastRenderedPageBreak/>
        <w:t>Publications Arising from the Dissertation</w:t>
      </w:r>
      <w:bookmarkEnd w:id="18"/>
      <w:bookmarkEnd w:id="19"/>
      <w:bookmarkEnd w:id="20"/>
      <w:bookmarkEnd w:id="21"/>
      <w:bookmarkEnd w:id="22"/>
    </w:p>
    <w:p w14:paraId="2A26C2C0" w14:textId="77777777" w:rsidR="00590ECB" w:rsidRPr="007C5111" w:rsidRDefault="00590ECB" w:rsidP="00F2213F">
      <w:pPr>
        <w:autoSpaceDE w:val="0"/>
        <w:autoSpaceDN w:val="0"/>
        <w:adjustRightInd w:val="0"/>
        <w:spacing w:after="0" w:line="480" w:lineRule="auto"/>
        <w:ind w:right="-720"/>
        <w:rPr>
          <w:rFonts w:asciiTheme="majorBidi" w:eastAsia="Calibri" w:hAnsiTheme="majorBidi" w:cstheme="majorBidi"/>
          <w:lang w:val="en-US"/>
        </w:rPr>
      </w:pPr>
    </w:p>
    <w:p w14:paraId="2C0A135F" w14:textId="62B01048" w:rsidR="00590ECB" w:rsidRPr="007C5111" w:rsidRDefault="00E844A9" w:rsidP="00CB4206">
      <w:pPr>
        <w:autoSpaceDE w:val="0"/>
        <w:autoSpaceDN w:val="0"/>
        <w:adjustRightInd w:val="0"/>
        <w:spacing w:before="240" w:after="240" w:line="480" w:lineRule="auto"/>
        <w:ind w:left="57" w:right="-57"/>
        <w:jc w:val="both"/>
        <w:rPr>
          <w:rFonts w:asciiTheme="majorBidi" w:eastAsia="Calibri" w:hAnsiTheme="majorBidi" w:cstheme="majorBidi"/>
          <w:sz w:val="16"/>
          <w:szCs w:val="16"/>
          <w:lang w:val="en-US"/>
        </w:rPr>
      </w:pPr>
      <w:r w:rsidRPr="007C5111">
        <w:rPr>
          <w:rFonts w:asciiTheme="majorBidi" w:eastAsia="Calibri" w:hAnsiTheme="majorBidi" w:cstheme="majorBidi"/>
          <w:sz w:val="24"/>
          <w:szCs w:val="24"/>
          <w:lang w:val="en-US"/>
        </w:rPr>
        <w:t xml:space="preserve">During </w:t>
      </w:r>
      <w:r w:rsidR="00590ECB" w:rsidRPr="007C5111">
        <w:rPr>
          <w:rFonts w:asciiTheme="majorBidi" w:eastAsia="Calibri" w:hAnsiTheme="majorBidi" w:cstheme="majorBidi"/>
          <w:sz w:val="24"/>
          <w:szCs w:val="24"/>
          <w:lang w:val="en-US"/>
        </w:rPr>
        <w:t>the time of the submission</w:t>
      </w:r>
      <w:r w:rsidRPr="007C5111">
        <w:rPr>
          <w:rFonts w:asciiTheme="majorBidi" w:eastAsia="Calibri" w:hAnsiTheme="majorBidi" w:cstheme="majorBidi"/>
          <w:sz w:val="24"/>
          <w:szCs w:val="24"/>
          <w:lang w:val="en-US"/>
        </w:rPr>
        <w:t xml:space="preserve"> of this dissertation</w:t>
      </w:r>
      <w:r w:rsidR="00590ECB" w:rsidRPr="007C5111">
        <w:rPr>
          <w:rFonts w:asciiTheme="majorBidi" w:eastAsia="Calibri" w:hAnsiTheme="majorBidi" w:cstheme="majorBidi"/>
          <w:sz w:val="24"/>
          <w:szCs w:val="24"/>
          <w:lang w:val="en-US"/>
        </w:rPr>
        <w:t>, the following research out</w:t>
      </w:r>
      <w:r w:rsidR="00F35A82" w:rsidRPr="007C5111">
        <w:rPr>
          <w:rFonts w:asciiTheme="majorBidi" w:eastAsia="Calibri" w:hAnsiTheme="majorBidi" w:cstheme="majorBidi"/>
          <w:sz w:val="24"/>
          <w:szCs w:val="24"/>
          <w:lang w:val="en-US"/>
        </w:rPr>
        <w:t>put</w:t>
      </w:r>
      <w:r w:rsidR="00590ECB" w:rsidRPr="007C5111">
        <w:rPr>
          <w:rFonts w:asciiTheme="majorBidi" w:eastAsia="Calibri" w:hAnsiTheme="majorBidi" w:cstheme="majorBidi"/>
          <w:sz w:val="24"/>
          <w:szCs w:val="24"/>
          <w:lang w:val="en-US"/>
        </w:rPr>
        <w:t xml:space="preserve"> ha</w:t>
      </w:r>
      <w:r w:rsidR="00D16864" w:rsidRPr="007C5111">
        <w:rPr>
          <w:rFonts w:asciiTheme="majorBidi" w:eastAsia="Calibri" w:hAnsiTheme="majorBidi" w:cstheme="majorBidi"/>
          <w:sz w:val="24"/>
          <w:szCs w:val="24"/>
          <w:lang w:val="en-US"/>
        </w:rPr>
        <w:t>s</w:t>
      </w:r>
      <w:r w:rsidR="00590ECB" w:rsidRPr="007C5111">
        <w:rPr>
          <w:rFonts w:asciiTheme="majorBidi" w:eastAsia="Calibri" w:hAnsiTheme="majorBidi" w:cstheme="majorBidi"/>
          <w:sz w:val="24"/>
          <w:szCs w:val="24"/>
          <w:lang w:val="en-US"/>
        </w:rPr>
        <w:t xml:space="preserve"> been achieved:</w:t>
      </w:r>
      <w:r w:rsidR="00590ECB" w:rsidRPr="007C5111">
        <w:rPr>
          <w:rFonts w:asciiTheme="majorBidi" w:eastAsia="Calibri" w:hAnsiTheme="majorBidi" w:cstheme="majorBidi"/>
          <w:sz w:val="16"/>
          <w:szCs w:val="16"/>
          <w:lang w:val="en-US"/>
        </w:rPr>
        <w:t xml:space="preserve"> </w:t>
      </w:r>
    </w:p>
    <w:p w14:paraId="1995F244" w14:textId="02F820F6" w:rsidR="00590ECB" w:rsidRPr="007C5111" w:rsidRDefault="002C53D0" w:rsidP="00CB4206">
      <w:pPr>
        <w:autoSpaceDE w:val="0"/>
        <w:autoSpaceDN w:val="0"/>
        <w:adjustRightInd w:val="0"/>
        <w:spacing w:before="240" w:after="240" w:line="480" w:lineRule="auto"/>
        <w:ind w:left="57" w:right="-57"/>
        <w:jc w:val="both"/>
        <w:rPr>
          <w:rFonts w:asciiTheme="majorBidi" w:eastAsia="Calibri" w:hAnsiTheme="majorBidi" w:cstheme="majorBidi"/>
          <w:b/>
          <w:bCs/>
          <w:i/>
          <w:iCs/>
          <w:sz w:val="24"/>
          <w:szCs w:val="24"/>
          <w:lang w:val="en-US"/>
        </w:rPr>
      </w:pPr>
      <w:r w:rsidRPr="007C5111">
        <w:rPr>
          <w:rFonts w:asciiTheme="majorBidi" w:eastAsia="Calibri" w:hAnsiTheme="majorBidi" w:cstheme="majorBidi"/>
          <w:b/>
          <w:bCs/>
          <w:i/>
          <w:iCs/>
          <w:sz w:val="24"/>
          <w:szCs w:val="24"/>
          <w:lang w:val="en-US"/>
        </w:rPr>
        <w:t>Journal articles:</w:t>
      </w:r>
    </w:p>
    <w:p w14:paraId="3014B2B9" w14:textId="1AB4E427" w:rsidR="00590ECB" w:rsidRPr="007C5111" w:rsidRDefault="009A3192" w:rsidP="001851CE">
      <w:pPr>
        <w:autoSpaceDE w:val="0"/>
        <w:autoSpaceDN w:val="0"/>
        <w:adjustRightInd w:val="0"/>
        <w:spacing w:before="240" w:after="240" w:line="240" w:lineRule="auto"/>
        <w:ind w:left="567" w:right="-57" w:hanging="567"/>
        <w:jc w:val="both"/>
        <w:rPr>
          <w:rFonts w:asciiTheme="majorBidi" w:eastAsia="Calibri" w:hAnsiTheme="majorBidi" w:cstheme="majorBidi"/>
          <w:sz w:val="24"/>
          <w:szCs w:val="24"/>
          <w:lang w:val="en-US"/>
        </w:rPr>
      </w:pPr>
      <w:r w:rsidRPr="007C5111">
        <w:rPr>
          <w:rFonts w:asciiTheme="majorBidi" w:eastAsia="Calibri" w:hAnsiTheme="majorBidi" w:cstheme="majorBidi"/>
          <w:sz w:val="24"/>
          <w:szCs w:val="24"/>
          <w:lang w:val="en-US"/>
        </w:rPr>
        <w:t xml:space="preserve">Shanasi, L., </w:t>
      </w:r>
      <w:r w:rsidR="00F35A82" w:rsidRPr="007C5111">
        <w:rPr>
          <w:rFonts w:asciiTheme="majorBidi" w:eastAsia="Calibri" w:hAnsiTheme="majorBidi" w:cstheme="majorBidi"/>
          <w:sz w:val="24"/>
          <w:szCs w:val="24"/>
          <w:lang w:val="en-US"/>
        </w:rPr>
        <w:t>Ahmed, S.Z</w:t>
      </w:r>
      <w:r w:rsidRPr="007C5111">
        <w:rPr>
          <w:rFonts w:asciiTheme="majorBidi" w:eastAsia="Calibri" w:hAnsiTheme="majorBidi" w:cstheme="majorBidi"/>
          <w:sz w:val="24"/>
          <w:szCs w:val="24"/>
          <w:lang w:val="en-US"/>
        </w:rPr>
        <w:t xml:space="preserve">, &amp; Hossan, C. (2017). </w:t>
      </w:r>
      <w:r w:rsidRPr="007C5111">
        <w:rPr>
          <w:rFonts w:asciiTheme="majorBidi" w:eastAsia="Calibri" w:hAnsiTheme="majorBidi" w:cstheme="majorBidi"/>
          <w:iCs/>
          <w:sz w:val="24"/>
          <w:szCs w:val="24"/>
          <w:lang w:val="en-US"/>
        </w:rPr>
        <w:t>Developing a framework for enhancing knowledge sharing in the United Arab Emirates banking sector</w:t>
      </w:r>
      <w:r w:rsidRPr="007C5111">
        <w:rPr>
          <w:rFonts w:asciiTheme="majorBidi" w:eastAsia="Calibri" w:hAnsiTheme="majorBidi" w:cstheme="majorBidi"/>
          <w:sz w:val="24"/>
          <w:szCs w:val="24"/>
          <w:lang w:val="en-US"/>
        </w:rPr>
        <w:t xml:space="preserve">. </w:t>
      </w:r>
      <w:r w:rsidRPr="007C5111">
        <w:rPr>
          <w:rFonts w:asciiTheme="majorBidi" w:eastAsia="Calibri" w:hAnsiTheme="majorBidi" w:cstheme="majorBidi"/>
          <w:i/>
          <w:sz w:val="24"/>
          <w:szCs w:val="24"/>
          <w:lang w:val="en-US"/>
        </w:rPr>
        <w:t>International Journal of Knowledge Management Studies</w:t>
      </w:r>
      <w:r w:rsidRPr="007C5111">
        <w:rPr>
          <w:rFonts w:asciiTheme="majorBidi" w:eastAsia="Calibri" w:hAnsiTheme="majorBidi" w:cstheme="majorBidi"/>
          <w:sz w:val="24"/>
          <w:szCs w:val="24"/>
          <w:lang w:val="en-US"/>
        </w:rPr>
        <w:t xml:space="preserve">, </w:t>
      </w:r>
      <w:r w:rsidRPr="007C5111">
        <w:rPr>
          <w:rFonts w:asciiTheme="majorBidi" w:eastAsia="Calibri" w:hAnsiTheme="majorBidi" w:cstheme="majorBidi"/>
          <w:i/>
          <w:sz w:val="24"/>
          <w:szCs w:val="24"/>
          <w:lang w:val="en-US"/>
        </w:rPr>
        <w:t>8</w:t>
      </w:r>
      <w:r w:rsidRPr="007C5111">
        <w:rPr>
          <w:rFonts w:asciiTheme="majorBidi" w:eastAsia="Calibri" w:hAnsiTheme="majorBidi" w:cstheme="majorBidi"/>
          <w:sz w:val="24"/>
          <w:szCs w:val="24"/>
          <w:lang w:val="en-US"/>
        </w:rPr>
        <w:t>(3/4), 403</w:t>
      </w:r>
      <w:r w:rsidR="00AA2AC8" w:rsidRPr="007C5111">
        <w:rPr>
          <w:rFonts w:asciiTheme="majorBidi" w:eastAsia="Calibri" w:hAnsiTheme="majorBidi" w:cstheme="majorBidi"/>
          <w:sz w:val="24"/>
          <w:szCs w:val="24"/>
          <w:lang w:val="en-US"/>
        </w:rPr>
        <w:t>–</w:t>
      </w:r>
      <w:r w:rsidR="00F35A82" w:rsidRPr="007C5111">
        <w:rPr>
          <w:rFonts w:asciiTheme="majorBidi" w:eastAsia="Calibri" w:hAnsiTheme="majorBidi" w:cstheme="majorBidi"/>
          <w:sz w:val="24"/>
          <w:szCs w:val="24"/>
          <w:lang w:val="en-US"/>
        </w:rPr>
        <w:t>428</w:t>
      </w:r>
      <w:r w:rsidRPr="007C5111">
        <w:rPr>
          <w:rFonts w:asciiTheme="majorBidi" w:eastAsia="Calibri" w:hAnsiTheme="majorBidi" w:cstheme="majorBidi"/>
          <w:sz w:val="24"/>
          <w:szCs w:val="24"/>
          <w:lang w:val="en-US"/>
        </w:rPr>
        <w:t xml:space="preserve">. </w:t>
      </w:r>
    </w:p>
    <w:p w14:paraId="2519205A" w14:textId="3DF029E6" w:rsidR="00590ECB" w:rsidRPr="007C5111" w:rsidRDefault="00590ECB" w:rsidP="00CB4206">
      <w:pPr>
        <w:autoSpaceDE w:val="0"/>
        <w:autoSpaceDN w:val="0"/>
        <w:adjustRightInd w:val="0"/>
        <w:spacing w:before="240" w:after="240" w:line="480" w:lineRule="auto"/>
        <w:ind w:left="57" w:right="-57"/>
        <w:jc w:val="both"/>
        <w:rPr>
          <w:rFonts w:asciiTheme="majorBidi" w:eastAsia="Calibri" w:hAnsiTheme="majorBidi" w:cstheme="majorBidi"/>
          <w:sz w:val="24"/>
          <w:szCs w:val="24"/>
          <w:lang w:val="en-US"/>
        </w:rPr>
      </w:pPr>
    </w:p>
    <w:p w14:paraId="4FFAD890" w14:textId="77777777" w:rsidR="00590ECB" w:rsidRPr="007C5111" w:rsidRDefault="00590ECB" w:rsidP="00F2213F">
      <w:pPr>
        <w:autoSpaceDE w:val="0"/>
        <w:autoSpaceDN w:val="0"/>
        <w:adjustRightInd w:val="0"/>
        <w:spacing w:after="0" w:line="480" w:lineRule="auto"/>
        <w:ind w:right="-720"/>
        <w:rPr>
          <w:rFonts w:asciiTheme="majorBidi" w:eastAsia="Calibri" w:hAnsiTheme="majorBidi" w:cstheme="majorBidi"/>
          <w:b/>
          <w:bCs/>
          <w:i/>
          <w:iCs/>
          <w:sz w:val="24"/>
          <w:szCs w:val="24"/>
          <w:lang w:val="en-US"/>
        </w:rPr>
      </w:pPr>
    </w:p>
    <w:p w14:paraId="76571411" w14:textId="543CDCD1" w:rsidR="00590ECB" w:rsidRPr="007C5111" w:rsidRDefault="00590ECB" w:rsidP="003C0A0B">
      <w:pPr>
        <w:autoSpaceDE w:val="0"/>
        <w:autoSpaceDN w:val="0"/>
        <w:adjustRightInd w:val="0"/>
        <w:spacing w:after="0" w:line="480" w:lineRule="auto"/>
        <w:ind w:right="-720"/>
        <w:rPr>
          <w:rFonts w:asciiTheme="majorBidi" w:eastAsia="Calibri" w:hAnsiTheme="majorBidi" w:cstheme="majorBidi"/>
          <w:b/>
          <w:bCs/>
          <w:i/>
          <w:iCs/>
          <w:sz w:val="24"/>
          <w:szCs w:val="24"/>
          <w:lang w:val="en-US"/>
        </w:rPr>
      </w:pPr>
      <w:r w:rsidRPr="007C5111">
        <w:rPr>
          <w:rFonts w:asciiTheme="majorBidi" w:hAnsiTheme="majorBidi" w:cstheme="majorBidi"/>
          <w:b/>
          <w:bCs/>
          <w:lang w:val="en-US"/>
        </w:rPr>
        <w:br w:type="page"/>
      </w:r>
    </w:p>
    <w:bookmarkStart w:id="23" w:name="_Toc524019060" w:displacedByCustomXml="next"/>
    <w:sdt>
      <w:sdtPr>
        <w:rPr>
          <w:rFonts w:asciiTheme="majorBidi" w:eastAsiaTheme="minorHAnsi" w:hAnsiTheme="majorBidi" w:cstheme="minorBidi"/>
          <w:sz w:val="22"/>
          <w:szCs w:val="22"/>
          <w:lang w:val="en-GB"/>
        </w:rPr>
        <w:id w:val="145092613"/>
        <w:docPartObj>
          <w:docPartGallery w:val="Table of Contents"/>
          <w:docPartUnique/>
        </w:docPartObj>
      </w:sdtPr>
      <w:sdtEndPr>
        <w:rPr>
          <w:rFonts w:cstheme="majorBidi"/>
          <w:b/>
          <w:bCs/>
        </w:rPr>
      </w:sdtEndPr>
      <w:sdtContent>
        <w:p w14:paraId="28617F7A" w14:textId="3AEC5E9A" w:rsidR="00FC5D4C" w:rsidRPr="007C5111" w:rsidRDefault="00651626">
          <w:pPr>
            <w:pStyle w:val="TOCHeading"/>
            <w:rPr>
              <w:rFonts w:asciiTheme="majorBidi" w:hAnsiTheme="majorBidi"/>
            </w:rPr>
          </w:pPr>
          <w:r w:rsidRPr="007C5111">
            <w:rPr>
              <w:rFonts w:asciiTheme="majorBidi" w:hAnsiTheme="majorBidi"/>
            </w:rPr>
            <w:t xml:space="preserve">Table of </w:t>
          </w:r>
          <w:r w:rsidR="00FC5D4C" w:rsidRPr="007C5111">
            <w:rPr>
              <w:rFonts w:asciiTheme="majorBidi" w:hAnsiTheme="majorBidi"/>
            </w:rPr>
            <w:t>Contents</w:t>
          </w:r>
        </w:p>
        <w:p w14:paraId="18F61BA8" w14:textId="77777777" w:rsidR="00651626" w:rsidRPr="007C5111" w:rsidRDefault="00651626" w:rsidP="00651626">
          <w:pPr>
            <w:rPr>
              <w:rFonts w:asciiTheme="majorBidi" w:hAnsiTheme="majorBidi" w:cstheme="majorBidi"/>
              <w:lang w:val="en-US"/>
            </w:rPr>
          </w:pPr>
        </w:p>
        <w:p w14:paraId="1CFC3EEE" w14:textId="77777777" w:rsidR="006806C3" w:rsidRPr="00A645B6" w:rsidRDefault="00FC5D4C">
          <w:pPr>
            <w:pStyle w:val="TOC1"/>
            <w:rPr>
              <w:rFonts w:asciiTheme="majorBidi" w:eastAsiaTheme="minorEastAsia" w:hAnsiTheme="majorBidi" w:cstheme="majorBidi"/>
              <w:b w:val="0"/>
              <w:bCs w:val="0"/>
              <w:noProof/>
              <w:sz w:val="22"/>
              <w:szCs w:val="22"/>
              <w:lang w:eastAsia="en-GB"/>
            </w:rPr>
          </w:pPr>
          <w:r w:rsidRPr="007C5111">
            <w:rPr>
              <w:rFonts w:asciiTheme="majorBidi" w:hAnsiTheme="majorBidi" w:cstheme="majorBidi"/>
              <w:lang w:val="en-US"/>
            </w:rPr>
            <w:fldChar w:fldCharType="begin"/>
          </w:r>
          <w:r w:rsidRPr="007C5111">
            <w:rPr>
              <w:rFonts w:asciiTheme="majorBidi" w:hAnsiTheme="majorBidi" w:cstheme="majorBidi"/>
              <w:lang w:val="en-US"/>
            </w:rPr>
            <w:instrText xml:space="preserve"> TOC \o "1-3" \h \z \u </w:instrText>
          </w:r>
          <w:r w:rsidRPr="007C5111">
            <w:rPr>
              <w:rFonts w:asciiTheme="majorBidi" w:hAnsiTheme="majorBidi" w:cstheme="majorBidi"/>
              <w:lang w:val="en-US"/>
            </w:rPr>
            <w:fldChar w:fldCharType="separate"/>
          </w:r>
          <w:hyperlink w:anchor="_Toc12403243" w:history="1">
            <w:r w:rsidR="006806C3" w:rsidRPr="00A645B6">
              <w:rPr>
                <w:rStyle w:val="Hyperlink"/>
                <w:rFonts w:asciiTheme="majorBidi" w:eastAsia="Times New Roman" w:hAnsiTheme="majorBidi" w:cstheme="majorBidi"/>
                <w:noProof/>
                <w:lang w:val="en-US"/>
              </w:rPr>
              <w:t>Copyright Information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_Toc12403243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ii</w:t>
            </w:r>
            <w:r w:rsidR="006806C3" w:rsidRPr="00A645B6">
              <w:rPr>
                <w:rFonts w:asciiTheme="majorBidi" w:hAnsiTheme="majorBidi" w:cstheme="majorBidi"/>
                <w:noProof/>
                <w:webHidden/>
              </w:rPr>
              <w:fldChar w:fldCharType="end"/>
            </w:r>
          </w:hyperlink>
        </w:p>
        <w:p w14:paraId="1406E1FE"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44" w:history="1">
            <w:r w:rsidR="006806C3" w:rsidRPr="00A645B6">
              <w:rPr>
                <w:rStyle w:val="Hyperlink"/>
                <w:rFonts w:asciiTheme="majorBidi" w:eastAsia="Times New Roman" w:hAnsiTheme="majorBidi" w:cstheme="majorBidi"/>
                <w:noProof/>
                <w:lang w:val="en-US"/>
              </w:rPr>
              <w:t>Abstract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_Toc12403244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iii</w:t>
            </w:r>
            <w:r w:rsidR="006806C3" w:rsidRPr="00A645B6">
              <w:rPr>
                <w:rFonts w:asciiTheme="majorBidi" w:hAnsiTheme="majorBidi" w:cstheme="majorBidi"/>
                <w:noProof/>
                <w:webHidden/>
              </w:rPr>
              <w:fldChar w:fldCharType="end"/>
            </w:r>
          </w:hyperlink>
        </w:p>
        <w:p w14:paraId="67188338"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45" w:history="1">
            <w:r w:rsidR="006806C3" w:rsidRPr="00A645B6">
              <w:rPr>
                <w:rStyle w:val="Hyperlink"/>
                <w:rFonts w:asciiTheme="majorBidi" w:eastAsia="Times New Roman" w:hAnsiTheme="majorBidi" w:cstheme="majorBidi"/>
                <w:noProof/>
                <w:lang w:val="en-US"/>
              </w:rPr>
              <w:t>Declaration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_Toc12403245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vi</w:t>
            </w:r>
            <w:r w:rsidR="006806C3" w:rsidRPr="00A645B6">
              <w:rPr>
                <w:rFonts w:asciiTheme="majorBidi" w:hAnsiTheme="majorBidi" w:cstheme="majorBidi"/>
                <w:noProof/>
                <w:webHidden/>
              </w:rPr>
              <w:fldChar w:fldCharType="end"/>
            </w:r>
          </w:hyperlink>
        </w:p>
        <w:p w14:paraId="326EF328"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46" w:history="1">
            <w:r w:rsidR="006806C3" w:rsidRPr="00A645B6">
              <w:rPr>
                <w:rStyle w:val="Hyperlink"/>
                <w:rFonts w:asciiTheme="majorBidi" w:eastAsia="Times New Roman" w:hAnsiTheme="majorBidi" w:cstheme="majorBidi"/>
                <w:noProof/>
                <w:lang w:val="en-US"/>
              </w:rPr>
              <w:t>Publications Arising from the Dissertation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_Toc12403246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viii</w:t>
            </w:r>
            <w:r w:rsidR="006806C3" w:rsidRPr="00A645B6">
              <w:rPr>
                <w:rFonts w:asciiTheme="majorBidi" w:hAnsiTheme="majorBidi" w:cstheme="majorBidi"/>
                <w:noProof/>
                <w:webHidden/>
              </w:rPr>
              <w:fldChar w:fldCharType="end"/>
            </w:r>
          </w:hyperlink>
        </w:p>
        <w:p w14:paraId="65730A04"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47" w:history="1">
            <w:r w:rsidR="006806C3" w:rsidRPr="00A645B6">
              <w:rPr>
                <w:rStyle w:val="Hyperlink"/>
                <w:rFonts w:asciiTheme="majorBidi" w:eastAsia="Times New Roman" w:hAnsiTheme="majorBidi" w:cstheme="majorBidi"/>
                <w:noProof/>
                <w:lang w:val="en-US"/>
              </w:rPr>
              <w:t>Tables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_Toc12403247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vii</w:t>
            </w:r>
            <w:r w:rsidR="006806C3" w:rsidRPr="00A645B6">
              <w:rPr>
                <w:rFonts w:asciiTheme="majorBidi" w:hAnsiTheme="majorBidi" w:cstheme="majorBidi"/>
                <w:noProof/>
                <w:webHidden/>
              </w:rPr>
              <w:fldChar w:fldCharType="end"/>
            </w:r>
          </w:hyperlink>
        </w:p>
        <w:p w14:paraId="0954160C"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48" w:history="1">
            <w:r w:rsidR="006806C3" w:rsidRPr="00A645B6">
              <w:rPr>
                <w:rStyle w:val="Hyperlink"/>
                <w:rFonts w:asciiTheme="majorBidi" w:eastAsia="Times New Roman" w:hAnsiTheme="majorBidi" w:cstheme="majorBidi"/>
                <w:noProof/>
                <w:lang w:val="en-US"/>
              </w:rPr>
              <w:t>List of Figures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_Toc12403248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viii</w:t>
            </w:r>
            <w:r w:rsidR="006806C3" w:rsidRPr="00A645B6">
              <w:rPr>
                <w:rFonts w:asciiTheme="majorBidi" w:hAnsiTheme="majorBidi" w:cstheme="majorBidi"/>
                <w:noProof/>
                <w:webHidden/>
              </w:rPr>
              <w:fldChar w:fldCharType="end"/>
            </w:r>
          </w:hyperlink>
        </w:p>
        <w:p w14:paraId="79DE6E9F"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49" w:history="1">
            <w:r w:rsidR="006806C3" w:rsidRPr="00A645B6">
              <w:rPr>
                <w:rStyle w:val="Hyperlink"/>
                <w:rFonts w:asciiTheme="majorBidi" w:eastAsia="Times New Roman" w:hAnsiTheme="majorBidi" w:cstheme="majorBidi"/>
                <w:noProof/>
                <w:lang w:val="en-US"/>
              </w:rPr>
              <w:t>Abbreviations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_Toc12403249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ix</w:t>
            </w:r>
            <w:r w:rsidR="006806C3" w:rsidRPr="00A645B6">
              <w:rPr>
                <w:rFonts w:asciiTheme="majorBidi" w:hAnsiTheme="majorBidi" w:cstheme="majorBidi"/>
                <w:noProof/>
                <w:webHidden/>
              </w:rPr>
              <w:fldChar w:fldCharType="end"/>
            </w:r>
          </w:hyperlink>
        </w:p>
        <w:p w14:paraId="6546C6AA"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50" w:history="1">
            <w:r w:rsidR="006806C3" w:rsidRPr="00A645B6">
              <w:rPr>
                <w:rStyle w:val="Hyperlink"/>
                <w:rFonts w:asciiTheme="majorBidi" w:eastAsia="Times New Roman" w:hAnsiTheme="majorBidi" w:cstheme="majorBidi"/>
                <w:noProof/>
                <w:lang w:val="en-US"/>
              </w:rPr>
              <w:t>Chapter 1: Purpose of the Research</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_Toc12403250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w:t>
            </w:r>
            <w:r w:rsidR="006806C3" w:rsidRPr="00A645B6">
              <w:rPr>
                <w:rFonts w:asciiTheme="majorBidi" w:hAnsiTheme="majorBidi" w:cstheme="majorBidi"/>
                <w:noProof/>
                <w:webHidden/>
              </w:rPr>
              <w:fldChar w:fldCharType="end"/>
            </w:r>
          </w:hyperlink>
        </w:p>
        <w:p w14:paraId="6740602A" w14:textId="77777777" w:rsidR="006806C3" w:rsidRPr="00A645B6" w:rsidRDefault="006C60BC">
          <w:pPr>
            <w:pStyle w:val="TOC2"/>
            <w:rPr>
              <w:rFonts w:eastAsiaTheme="minorEastAsia"/>
              <w:sz w:val="22"/>
              <w:szCs w:val="22"/>
              <w:lang w:eastAsia="en-GB"/>
            </w:rPr>
          </w:pPr>
          <w:hyperlink w:anchor="_Toc12403251" w:history="1">
            <w:r w:rsidR="006806C3" w:rsidRPr="00A645B6">
              <w:rPr>
                <w:rStyle w:val="Hyperlink"/>
                <w:rFonts w:eastAsia="Times New Roman"/>
              </w:rPr>
              <w:t>1.1</w:t>
            </w:r>
            <w:r w:rsidR="006806C3" w:rsidRPr="00A645B6">
              <w:rPr>
                <w:rFonts w:eastAsiaTheme="minorEastAsia"/>
                <w:sz w:val="22"/>
                <w:szCs w:val="22"/>
                <w:lang w:eastAsia="en-GB"/>
              </w:rPr>
              <w:tab/>
            </w:r>
            <w:r w:rsidR="006806C3" w:rsidRPr="00A645B6">
              <w:rPr>
                <w:rStyle w:val="Hyperlink"/>
                <w:rFonts w:eastAsia="Times New Roman"/>
              </w:rPr>
              <w:t>Background of the Study</w:t>
            </w:r>
            <w:r w:rsidR="006806C3" w:rsidRPr="00A645B6">
              <w:rPr>
                <w:webHidden/>
              </w:rPr>
              <w:tab/>
            </w:r>
            <w:r w:rsidR="006806C3" w:rsidRPr="00A645B6">
              <w:rPr>
                <w:webHidden/>
              </w:rPr>
              <w:fldChar w:fldCharType="begin"/>
            </w:r>
            <w:r w:rsidR="006806C3" w:rsidRPr="00A645B6">
              <w:rPr>
                <w:webHidden/>
              </w:rPr>
              <w:instrText xml:space="preserve"> PAGEREF _Toc12403251 \h </w:instrText>
            </w:r>
            <w:r w:rsidR="006806C3" w:rsidRPr="00A645B6">
              <w:rPr>
                <w:webHidden/>
              </w:rPr>
            </w:r>
            <w:r w:rsidR="006806C3" w:rsidRPr="00A645B6">
              <w:rPr>
                <w:webHidden/>
              </w:rPr>
              <w:fldChar w:fldCharType="separate"/>
            </w:r>
            <w:r w:rsidR="007C44E9">
              <w:rPr>
                <w:webHidden/>
              </w:rPr>
              <w:t>1</w:t>
            </w:r>
            <w:r w:rsidR="006806C3" w:rsidRPr="00A645B6">
              <w:rPr>
                <w:webHidden/>
              </w:rPr>
              <w:fldChar w:fldCharType="end"/>
            </w:r>
          </w:hyperlink>
        </w:p>
        <w:p w14:paraId="2BB6277E" w14:textId="77777777" w:rsidR="006806C3" w:rsidRPr="00A645B6" w:rsidRDefault="006C60BC">
          <w:pPr>
            <w:pStyle w:val="TOC2"/>
            <w:rPr>
              <w:rFonts w:eastAsiaTheme="minorEastAsia"/>
              <w:sz w:val="22"/>
              <w:szCs w:val="22"/>
              <w:lang w:eastAsia="en-GB"/>
            </w:rPr>
          </w:pPr>
          <w:hyperlink w:anchor="_Toc12403252" w:history="1">
            <w:r w:rsidR="006806C3" w:rsidRPr="00A645B6">
              <w:rPr>
                <w:rStyle w:val="Hyperlink"/>
                <w:rFonts w:eastAsia="Times New Roman"/>
              </w:rPr>
              <w:t>1.2</w:t>
            </w:r>
            <w:r w:rsidR="006806C3" w:rsidRPr="00A645B6">
              <w:rPr>
                <w:rFonts w:eastAsiaTheme="minorEastAsia"/>
                <w:sz w:val="22"/>
                <w:szCs w:val="22"/>
                <w:lang w:eastAsia="en-GB"/>
              </w:rPr>
              <w:tab/>
            </w:r>
            <w:r w:rsidR="006806C3" w:rsidRPr="00A645B6">
              <w:rPr>
                <w:rStyle w:val="Hyperlink"/>
                <w:rFonts w:eastAsia="Times New Roman"/>
              </w:rPr>
              <w:t>Problem Statement</w:t>
            </w:r>
            <w:r w:rsidR="006806C3" w:rsidRPr="00A645B6">
              <w:rPr>
                <w:webHidden/>
              </w:rPr>
              <w:tab/>
            </w:r>
            <w:r w:rsidR="006806C3" w:rsidRPr="00A645B6">
              <w:rPr>
                <w:webHidden/>
              </w:rPr>
              <w:fldChar w:fldCharType="begin"/>
            </w:r>
            <w:r w:rsidR="006806C3" w:rsidRPr="00A645B6">
              <w:rPr>
                <w:webHidden/>
              </w:rPr>
              <w:instrText xml:space="preserve"> PAGEREF _Toc12403252 \h </w:instrText>
            </w:r>
            <w:r w:rsidR="006806C3" w:rsidRPr="00A645B6">
              <w:rPr>
                <w:webHidden/>
              </w:rPr>
            </w:r>
            <w:r w:rsidR="006806C3" w:rsidRPr="00A645B6">
              <w:rPr>
                <w:webHidden/>
              </w:rPr>
              <w:fldChar w:fldCharType="separate"/>
            </w:r>
            <w:r w:rsidR="007C44E9">
              <w:rPr>
                <w:webHidden/>
              </w:rPr>
              <w:t>4</w:t>
            </w:r>
            <w:r w:rsidR="006806C3" w:rsidRPr="00A645B6">
              <w:rPr>
                <w:webHidden/>
              </w:rPr>
              <w:fldChar w:fldCharType="end"/>
            </w:r>
          </w:hyperlink>
        </w:p>
        <w:p w14:paraId="0615C666" w14:textId="77777777" w:rsidR="006806C3" w:rsidRPr="00A645B6" w:rsidRDefault="006C60BC">
          <w:pPr>
            <w:pStyle w:val="TOC2"/>
            <w:rPr>
              <w:rFonts w:eastAsiaTheme="minorEastAsia"/>
              <w:sz w:val="22"/>
              <w:szCs w:val="22"/>
              <w:lang w:eastAsia="en-GB"/>
            </w:rPr>
          </w:pPr>
          <w:hyperlink w:anchor="_Toc12403253" w:history="1">
            <w:r w:rsidR="006806C3" w:rsidRPr="00A645B6">
              <w:rPr>
                <w:rStyle w:val="Hyperlink"/>
                <w:rFonts w:eastAsia="Times New Roman"/>
              </w:rPr>
              <w:t>1.3</w:t>
            </w:r>
            <w:r w:rsidR="006806C3" w:rsidRPr="00A645B6">
              <w:rPr>
                <w:rFonts w:eastAsiaTheme="minorEastAsia"/>
                <w:sz w:val="22"/>
                <w:szCs w:val="22"/>
                <w:lang w:eastAsia="en-GB"/>
              </w:rPr>
              <w:tab/>
            </w:r>
            <w:r w:rsidR="006806C3" w:rsidRPr="00A645B6">
              <w:rPr>
                <w:rStyle w:val="Hyperlink"/>
                <w:rFonts w:eastAsia="Times New Roman"/>
              </w:rPr>
              <w:t>Research Objectives, Questions, and Hypotheses</w:t>
            </w:r>
            <w:r w:rsidR="006806C3" w:rsidRPr="00A645B6">
              <w:rPr>
                <w:webHidden/>
              </w:rPr>
              <w:tab/>
            </w:r>
            <w:r w:rsidR="006806C3" w:rsidRPr="00A645B6">
              <w:rPr>
                <w:webHidden/>
              </w:rPr>
              <w:fldChar w:fldCharType="begin"/>
            </w:r>
            <w:r w:rsidR="006806C3" w:rsidRPr="00A645B6">
              <w:rPr>
                <w:webHidden/>
              </w:rPr>
              <w:instrText xml:space="preserve"> PAGEREF _Toc12403253 \h </w:instrText>
            </w:r>
            <w:r w:rsidR="006806C3" w:rsidRPr="00A645B6">
              <w:rPr>
                <w:webHidden/>
              </w:rPr>
            </w:r>
            <w:r w:rsidR="006806C3" w:rsidRPr="00A645B6">
              <w:rPr>
                <w:webHidden/>
              </w:rPr>
              <w:fldChar w:fldCharType="separate"/>
            </w:r>
            <w:r w:rsidR="007C44E9">
              <w:rPr>
                <w:webHidden/>
              </w:rPr>
              <w:t>5</w:t>
            </w:r>
            <w:r w:rsidR="006806C3" w:rsidRPr="00A645B6">
              <w:rPr>
                <w:webHidden/>
              </w:rPr>
              <w:fldChar w:fldCharType="end"/>
            </w:r>
          </w:hyperlink>
        </w:p>
        <w:p w14:paraId="0C68DE52" w14:textId="77777777" w:rsidR="006806C3" w:rsidRPr="00A645B6" w:rsidRDefault="006C60BC">
          <w:pPr>
            <w:pStyle w:val="TOC2"/>
            <w:rPr>
              <w:rFonts w:eastAsiaTheme="minorEastAsia"/>
              <w:sz w:val="22"/>
              <w:szCs w:val="22"/>
              <w:lang w:eastAsia="en-GB"/>
            </w:rPr>
          </w:pPr>
          <w:hyperlink w:anchor="_Toc12403254" w:history="1">
            <w:r w:rsidR="006806C3" w:rsidRPr="00A645B6">
              <w:rPr>
                <w:rStyle w:val="Hyperlink"/>
                <w:rFonts w:eastAsia="Times New Roman"/>
              </w:rPr>
              <w:t>1.4</w:t>
            </w:r>
            <w:r w:rsidR="006806C3" w:rsidRPr="00A645B6">
              <w:rPr>
                <w:rFonts w:eastAsiaTheme="minorEastAsia"/>
                <w:sz w:val="22"/>
                <w:szCs w:val="22"/>
                <w:lang w:eastAsia="en-GB"/>
              </w:rPr>
              <w:tab/>
            </w:r>
            <w:r w:rsidR="006806C3" w:rsidRPr="00A645B6">
              <w:rPr>
                <w:rStyle w:val="Hyperlink"/>
                <w:rFonts w:eastAsia="Times New Roman"/>
              </w:rPr>
              <w:t>Why was Knowledge Sharing Selected as a Subject for this Research?</w:t>
            </w:r>
            <w:r w:rsidR="006806C3" w:rsidRPr="00A645B6">
              <w:rPr>
                <w:webHidden/>
              </w:rPr>
              <w:tab/>
            </w:r>
            <w:r w:rsidR="006806C3" w:rsidRPr="00A645B6">
              <w:rPr>
                <w:webHidden/>
              </w:rPr>
              <w:fldChar w:fldCharType="begin"/>
            </w:r>
            <w:r w:rsidR="006806C3" w:rsidRPr="00A645B6">
              <w:rPr>
                <w:webHidden/>
              </w:rPr>
              <w:instrText xml:space="preserve"> PAGEREF _Toc12403254 \h </w:instrText>
            </w:r>
            <w:r w:rsidR="006806C3" w:rsidRPr="00A645B6">
              <w:rPr>
                <w:webHidden/>
              </w:rPr>
            </w:r>
            <w:r w:rsidR="006806C3" w:rsidRPr="00A645B6">
              <w:rPr>
                <w:webHidden/>
              </w:rPr>
              <w:fldChar w:fldCharType="separate"/>
            </w:r>
            <w:r w:rsidR="007C44E9">
              <w:rPr>
                <w:webHidden/>
              </w:rPr>
              <w:t>6</w:t>
            </w:r>
            <w:r w:rsidR="006806C3" w:rsidRPr="00A645B6">
              <w:rPr>
                <w:webHidden/>
              </w:rPr>
              <w:fldChar w:fldCharType="end"/>
            </w:r>
          </w:hyperlink>
        </w:p>
        <w:p w14:paraId="2E25AA29" w14:textId="77777777" w:rsidR="006806C3" w:rsidRPr="00A645B6" w:rsidRDefault="006C60BC">
          <w:pPr>
            <w:pStyle w:val="TOC2"/>
            <w:rPr>
              <w:rFonts w:eastAsiaTheme="minorEastAsia"/>
              <w:sz w:val="22"/>
              <w:szCs w:val="22"/>
              <w:lang w:eastAsia="en-GB"/>
            </w:rPr>
          </w:pPr>
          <w:hyperlink w:anchor="_Toc12403255" w:history="1">
            <w:r w:rsidR="006806C3" w:rsidRPr="00A645B6">
              <w:rPr>
                <w:rStyle w:val="Hyperlink"/>
                <w:rFonts w:eastAsia="Times New Roman"/>
              </w:rPr>
              <w:t>1.5</w:t>
            </w:r>
            <w:r w:rsidR="006806C3" w:rsidRPr="00A645B6">
              <w:rPr>
                <w:rFonts w:eastAsiaTheme="minorEastAsia"/>
                <w:sz w:val="22"/>
                <w:szCs w:val="22"/>
                <w:lang w:eastAsia="en-GB"/>
              </w:rPr>
              <w:tab/>
            </w:r>
            <w:r w:rsidR="006806C3" w:rsidRPr="00A645B6">
              <w:rPr>
                <w:rStyle w:val="Hyperlink"/>
                <w:rFonts w:eastAsia="Times New Roman"/>
              </w:rPr>
              <w:t>Why the Banking Context?</w:t>
            </w:r>
            <w:r w:rsidR="006806C3" w:rsidRPr="00A645B6">
              <w:rPr>
                <w:webHidden/>
              </w:rPr>
              <w:tab/>
            </w:r>
            <w:r w:rsidR="006806C3" w:rsidRPr="00A645B6">
              <w:rPr>
                <w:webHidden/>
              </w:rPr>
              <w:fldChar w:fldCharType="begin"/>
            </w:r>
            <w:r w:rsidR="006806C3" w:rsidRPr="00A645B6">
              <w:rPr>
                <w:webHidden/>
              </w:rPr>
              <w:instrText xml:space="preserve"> PAGEREF _Toc12403255 \h </w:instrText>
            </w:r>
            <w:r w:rsidR="006806C3" w:rsidRPr="00A645B6">
              <w:rPr>
                <w:webHidden/>
              </w:rPr>
            </w:r>
            <w:r w:rsidR="006806C3" w:rsidRPr="00A645B6">
              <w:rPr>
                <w:webHidden/>
              </w:rPr>
              <w:fldChar w:fldCharType="separate"/>
            </w:r>
            <w:r w:rsidR="007C44E9">
              <w:rPr>
                <w:webHidden/>
              </w:rPr>
              <w:t>8</w:t>
            </w:r>
            <w:r w:rsidR="006806C3" w:rsidRPr="00A645B6">
              <w:rPr>
                <w:webHidden/>
              </w:rPr>
              <w:fldChar w:fldCharType="end"/>
            </w:r>
          </w:hyperlink>
        </w:p>
        <w:p w14:paraId="75FDAD79" w14:textId="77777777" w:rsidR="006806C3" w:rsidRPr="00A645B6" w:rsidRDefault="006C60BC">
          <w:pPr>
            <w:pStyle w:val="TOC2"/>
            <w:rPr>
              <w:rFonts w:eastAsiaTheme="minorEastAsia"/>
              <w:sz w:val="22"/>
              <w:szCs w:val="22"/>
              <w:lang w:eastAsia="en-GB"/>
            </w:rPr>
          </w:pPr>
          <w:hyperlink w:anchor="_Toc12403256" w:history="1">
            <w:r w:rsidR="006806C3" w:rsidRPr="00A645B6">
              <w:rPr>
                <w:rStyle w:val="Hyperlink"/>
                <w:rFonts w:eastAsia="Times New Roman"/>
              </w:rPr>
              <w:t>1.6</w:t>
            </w:r>
            <w:r w:rsidR="006806C3" w:rsidRPr="00A645B6">
              <w:rPr>
                <w:rFonts w:eastAsiaTheme="minorEastAsia"/>
                <w:sz w:val="22"/>
                <w:szCs w:val="22"/>
                <w:lang w:eastAsia="en-GB"/>
              </w:rPr>
              <w:tab/>
            </w:r>
            <w:r w:rsidR="006806C3" w:rsidRPr="00A645B6">
              <w:rPr>
                <w:rStyle w:val="Hyperlink"/>
                <w:rFonts w:eastAsia="Times New Roman"/>
              </w:rPr>
              <w:t>Why the Context of the United Arab Emirates?</w:t>
            </w:r>
            <w:r w:rsidR="006806C3" w:rsidRPr="00A645B6">
              <w:rPr>
                <w:webHidden/>
              </w:rPr>
              <w:tab/>
            </w:r>
            <w:r w:rsidR="006806C3" w:rsidRPr="00A645B6">
              <w:rPr>
                <w:webHidden/>
              </w:rPr>
              <w:fldChar w:fldCharType="begin"/>
            </w:r>
            <w:r w:rsidR="006806C3" w:rsidRPr="00A645B6">
              <w:rPr>
                <w:webHidden/>
              </w:rPr>
              <w:instrText xml:space="preserve"> PAGEREF _Toc12403256 \h </w:instrText>
            </w:r>
            <w:r w:rsidR="006806C3" w:rsidRPr="00A645B6">
              <w:rPr>
                <w:webHidden/>
              </w:rPr>
            </w:r>
            <w:r w:rsidR="006806C3" w:rsidRPr="00A645B6">
              <w:rPr>
                <w:webHidden/>
              </w:rPr>
              <w:fldChar w:fldCharType="separate"/>
            </w:r>
            <w:r w:rsidR="007C44E9">
              <w:rPr>
                <w:webHidden/>
              </w:rPr>
              <w:t>12</w:t>
            </w:r>
            <w:r w:rsidR="006806C3" w:rsidRPr="00A645B6">
              <w:rPr>
                <w:webHidden/>
              </w:rPr>
              <w:fldChar w:fldCharType="end"/>
            </w:r>
          </w:hyperlink>
        </w:p>
        <w:p w14:paraId="1FF4FF35" w14:textId="77777777" w:rsidR="006806C3" w:rsidRPr="00A645B6" w:rsidRDefault="006C60BC">
          <w:pPr>
            <w:pStyle w:val="TOC2"/>
            <w:rPr>
              <w:rFonts w:eastAsiaTheme="minorEastAsia"/>
              <w:sz w:val="22"/>
              <w:szCs w:val="22"/>
              <w:lang w:eastAsia="en-GB"/>
            </w:rPr>
          </w:pPr>
          <w:hyperlink w:anchor="_Toc12403257" w:history="1">
            <w:r w:rsidR="006806C3" w:rsidRPr="00A645B6">
              <w:rPr>
                <w:rStyle w:val="Hyperlink"/>
                <w:rFonts w:eastAsia="Times New Roman"/>
              </w:rPr>
              <w:t>1.7</w:t>
            </w:r>
            <w:r w:rsidR="006806C3" w:rsidRPr="00A645B6">
              <w:rPr>
                <w:rFonts w:eastAsiaTheme="minorEastAsia"/>
                <w:sz w:val="22"/>
                <w:szCs w:val="22"/>
                <w:lang w:eastAsia="en-GB"/>
              </w:rPr>
              <w:tab/>
            </w:r>
            <w:r w:rsidR="006806C3" w:rsidRPr="00A645B6">
              <w:rPr>
                <w:rStyle w:val="Hyperlink"/>
                <w:rFonts w:eastAsia="Times New Roman"/>
              </w:rPr>
              <w:t>Scope of the Dissertation</w:t>
            </w:r>
            <w:r w:rsidR="006806C3" w:rsidRPr="00A645B6">
              <w:rPr>
                <w:webHidden/>
              </w:rPr>
              <w:tab/>
            </w:r>
            <w:r w:rsidR="006806C3" w:rsidRPr="00A645B6">
              <w:rPr>
                <w:webHidden/>
              </w:rPr>
              <w:fldChar w:fldCharType="begin"/>
            </w:r>
            <w:r w:rsidR="006806C3" w:rsidRPr="00A645B6">
              <w:rPr>
                <w:webHidden/>
              </w:rPr>
              <w:instrText xml:space="preserve"> PAGEREF _Toc12403257 \h </w:instrText>
            </w:r>
            <w:r w:rsidR="006806C3" w:rsidRPr="00A645B6">
              <w:rPr>
                <w:webHidden/>
              </w:rPr>
            </w:r>
            <w:r w:rsidR="006806C3" w:rsidRPr="00A645B6">
              <w:rPr>
                <w:webHidden/>
              </w:rPr>
              <w:fldChar w:fldCharType="separate"/>
            </w:r>
            <w:r w:rsidR="007C44E9">
              <w:rPr>
                <w:webHidden/>
              </w:rPr>
              <w:t>20</w:t>
            </w:r>
            <w:r w:rsidR="006806C3" w:rsidRPr="00A645B6">
              <w:rPr>
                <w:webHidden/>
              </w:rPr>
              <w:fldChar w:fldCharType="end"/>
            </w:r>
          </w:hyperlink>
        </w:p>
        <w:p w14:paraId="14EF5EA9" w14:textId="77777777" w:rsidR="006806C3" w:rsidRPr="00A645B6" w:rsidRDefault="006C60BC">
          <w:pPr>
            <w:pStyle w:val="TOC2"/>
            <w:rPr>
              <w:rFonts w:eastAsiaTheme="minorEastAsia"/>
              <w:sz w:val="22"/>
              <w:szCs w:val="22"/>
              <w:lang w:eastAsia="en-GB"/>
            </w:rPr>
          </w:pPr>
          <w:hyperlink w:anchor="_Toc12403258" w:history="1">
            <w:r w:rsidR="006806C3" w:rsidRPr="00A645B6">
              <w:rPr>
                <w:rStyle w:val="Hyperlink"/>
                <w:rFonts w:eastAsia="Times New Roman"/>
              </w:rPr>
              <w:t>1.8</w:t>
            </w:r>
            <w:r w:rsidR="006806C3" w:rsidRPr="00A645B6">
              <w:rPr>
                <w:rFonts w:eastAsiaTheme="minorEastAsia"/>
                <w:sz w:val="22"/>
                <w:szCs w:val="22"/>
                <w:lang w:eastAsia="en-GB"/>
              </w:rPr>
              <w:tab/>
            </w:r>
            <w:r w:rsidR="006806C3" w:rsidRPr="00A645B6">
              <w:rPr>
                <w:rStyle w:val="Hyperlink"/>
                <w:rFonts w:eastAsia="Times New Roman"/>
              </w:rPr>
              <w:t>Gaps of the study</w:t>
            </w:r>
            <w:r w:rsidR="006806C3" w:rsidRPr="00A645B6">
              <w:rPr>
                <w:webHidden/>
              </w:rPr>
              <w:tab/>
            </w:r>
            <w:r w:rsidR="006806C3" w:rsidRPr="00A645B6">
              <w:rPr>
                <w:webHidden/>
              </w:rPr>
              <w:fldChar w:fldCharType="begin"/>
            </w:r>
            <w:r w:rsidR="006806C3" w:rsidRPr="00A645B6">
              <w:rPr>
                <w:webHidden/>
              </w:rPr>
              <w:instrText xml:space="preserve"> PAGEREF _Toc12403258 \h </w:instrText>
            </w:r>
            <w:r w:rsidR="006806C3" w:rsidRPr="00A645B6">
              <w:rPr>
                <w:webHidden/>
              </w:rPr>
            </w:r>
            <w:r w:rsidR="006806C3" w:rsidRPr="00A645B6">
              <w:rPr>
                <w:webHidden/>
              </w:rPr>
              <w:fldChar w:fldCharType="separate"/>
            </w:r>
            <w:r w:rsidR="007C44E9">
              <w:rPr>
                <w:webHidden/>
              </w:rPr>
              <w:t>21</w:t>
            </w:r>
            <w:r w:rsidR="006806C3" w:rsidRPr="00A645B6">
              <w:rPr>
                <w:webHidden/>
              </w:rPr>
              <w:fldChar w:fldCharType="end"/>
            </w:r>
          </w:hyperlink>
        </w:p>
        <w:p w14:paraId="3E0F3B08" w14:textId="77777777" w:rsidR="006806C3" w:rsidRPr="00A645B6" w:rsidRDefault="006C60BC">
          <w:pPr>
            <w:pStyle w:val="TOC2"/>
            <w:rPr>
              <w:rFonts w:eastAsiaTheme="minorEastAsia"/>
              <w:sz w:val="22"/>
              <w:szCs w:val="22"/>
              <w:lang w:eastAsia="en-GB"/>
            </w:rPr>
          </w:pPr>
          <w:hyperlink w:anchor="_Toc12403259" w:history="1">
            <w:r w:rsidR="006806C3" w:rsidRPr="00A645B6">
              <w:rPr>
                <w:rStyle w:val="Hyperlink"/>
                <w:rFonts w:eastAsia="Times New Roman"/>
              </w:rPr>
              <w:t>1.9</w:t>
            </w:r>
            <w:r w:rsidR="006806C3" w:rsidRPr="00A645B6">
              <w:rPr>
                <w:rFonts w:eastAsiaTheme="minorEastAsia"/>
                <w:sz w:val="22"/>
                <w:szCs w:val="22"/>
                <w:lang w:eastAsia="en-GB"/>
              </w:rPr>
              <w:tab/>
            </w:r>
            <w:r w:rsidR="006806C3" w:rsidRPr="00A645B6">
              <w:rPr>
                <w:rStyle w:val="Hyperlink"/>
                <w:rFonts w:eastAsia="Times New Roman"/>
              </w:rPr>
              <w:t>Outline of the Research Plan</w:t>
            </w:r>
            <w:r w:rsidR="006806C3" w:rsidRPr="00A645B6">
              <w:rPr>
                <w:webHidden/>
              </w:rPr>
              <w:tab/>
            </w:r>
            <w:r w:rsidR="006806C3" w:rsidRPr="00A645B6">
              <w:rPr>
                <w:webHidden/>
              </w:rPr>
              <w:fldChar w:fldCharType="begin"/>
            </w:r>
            <w:r w:rsidR="006806C3" w:rsidRPr="00A645B6">
              <w:rPr>
                <w:webHidden/>
              </w:rPr>
              <w:instrText xml:space="preserve"> PAGEREF _Toc12403259 \h </w:instrText>
            </w:r>
            <w:r w:rsidR="006806C3" w:rsidRPr="00A645B6">
              <w:rPr>
                <w:webHidden/>
              </w:rPr>
            </w:r>
            <w:r w:rsidR="006806C3" w:rsidRPr="00A645B6">
              <w:rPr>
                <w:webHidden/>
              </w:rPr>
              <w:fldChar w:fldCharType="separate"/>
            </w:r>
            <w:r w:rsidR="007C44E9">
              <w:rPr>
                <w:webHidden/>
              </w:rPr>
              <w:t>23</w:t>
            </w:r>
            <w:r w:rsidR="006806C3" w:rsidRPr="00A645B6">
              <w:rPr>
                <w:webHidden/>
              </w:rPr>
              <w:fldChar w:fldCharType="end"/>
            </w:r>
          </w:hyperlink>
        </w:p>
        <w:p w14:paraId="6958803D" w14:textId="77777777" w:rsidR="006806C3" w:rsidRPr="00A645B6" w:rsidRDefault="006C60BC">
          <w:pPr>
            <w:pStyle w:val="TOC2"/>
            <w:rPr>
              <w:rFonts w:eastAsiaTheme="minorEastAsia"/>
              <w:sz w:val="22"/>
              <w:szCs w:val="22"/>
              <w:lang w:eastAsia="en-GB"/>
            </w:rPr>
          </w:pPr>
          <w:hyperlink w:anchor="_Toc12403260" w:history="1">
            <w:r w:rsidR="006806C3" w:rsidRPr="00A645B6">
              <w:rPr>
                <w:rStyle w:val="Hyperlink"/>
                <w:rFonts w:eastAsia="Times New Roman"/>
              </w:rPr>
              <w:t>1.10</w:t>
            </w:r>
            <w:r w:rsidR="006806C3" w:rsidRPr="00A645B6">
              <w:rPr>
                <w:rFonts w:eastAsiaTheme="minorEastAsia"/>
                <w:sz w:val="22"/>
                <w:szCs w:val="22"/>
                <w:lang w:eastAsia="en-GB"/>
              </w:rPr>
              <w:tab/>
            </w:r>
            <w:r w:rsidR="006806C3" w:rsidRPr="00A645B6">
              <w:rPr>
                <w:rStyle w:val="Hyperlink"/>
                <w:rFonts w:eastAsia="Times New Roman"/>
              </w:rPr>
              <w:t>Research Structure</w:t>
            </w:r>
            <w:r w:rsidR="006806C3" w:rsidRPr="00A645B6">
              <w:rPr>
                <w:webHidden/>
              </w:rPr>
              <w:tab/>
            </w:r>
            <w:r w:rsidR="006806C3" w:rsidRPr="00A645B6">
              <w:rPr>
                <w:webHidden/>
              </w:rPr>
              <w:fldChar w:fldCharType="begin"/>
            </w:r>
            <w:r w:rsidR="006806C3" w:rsidRPr="00A645B6">
              <w:rPr>
                <w:webHidden/>
              </w:rPr>
              <w:instrText xml:space="preserve"> PAGEREF _Toc12403260 \h </w:instrText>
            </w:r>
            <w:r w:rsidR="006806C3" w:rsidRPr="00A645B6">
              <w:rPr>
                <w:webHidden/>
              </w:rPr>
            </w:r>
            <w:r w:rsidR="006806C3" w:rsidRPr="00A645B6">
              <w:rPr>
                <w:webHidden/>
              </w:rPr>
              <w:fldChar w:fldCharType="separate"/>
            </w:r>
            <w:r w:rsidR="007C44E9">
              <w:rPr>
                <w:webHidden/>
              </w:rPr>
              <w:t>24</w:t>
            </w:r>
            <w:r w:rsidR="006806C3" w:rsidRPr="00A645B6">
              <w:rPr>
                <w:webHidden/>
              </w:rPr>
              <w:fldChar w:fldCharType="end"/>
            </w:r>
          </w:hyperlink>
        </w:p>
        <w:p w14:paraId="033C984E"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61" w:history="1">
            <w:r w:rsidR="006806C3" w:rsidRPr="00A645B6">
              <w:rPr>
                <w:rStyle w:val="Hyperlink"/>
                <w:rFonts w:asciiTheme="majorBidi" w:eastAsia="Times New Roman" w:hAnsiTheme="majorBidi" w:cstheme="majorBidi"/>
                <w:noProof/>
                <w:lang w:val="en-US"/>
              </w:rPr>
              <w:t>Chapter 2: Literature Review</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_Toc12403261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27</w:t>
            </w:r>
            <w:r w:rsidR="006806C3" w:rsidRPr="00A645B6">
              <w:rPr>
                <w:rFonts w:asciiTheme="majorBidi" w:hAnsiTheme="majorBidi" w:cstheme="majorBidi"/>
                <w:noProof/>
                <w:webHidden/>
              </w:rPr>
              <w:fldChar w:fldCharType="end"/>
            </w:r>
          </w:hyperlink>
        </w:p>
        <w:p w14:paraId="46AB8A47" w14:textId="77777777" w:rsidR="006806C3" w:rsidRPr="00A645B6" w:rsidRDefault="006C60BC">
          <w:pPr>
            <w:pStyle w:val="TOC2"/>
            <w:rPr>
              <w:rFonts w:eastAsiaTheme="minorEastAsia"/>
              <w:sz w:val="22"/>
              <w:szCs w:val="22"/>
              <w:lang w:eastAsia="en-GB"/>
            </w:rPr>
          </w:pPr>
          <w:hyperlink w:anchor="_Toc12403262" w:history="1">
            <w:r w:rsidR="006806C3" w:rsidRPr="00A645B6">
              <w:rPr>
                <w:rStyle w:val="Hyperlink"/>
                <w:rFonts w:eastAsia="Times New Roman"/>
              </w:rPr>
              <w:t>2.1</w:t>
            </w:r>
            <w:r w:rsidR="006806C3" w:rsidRPr="00A645B6">
              <w:rPr>
                <w:rFonts w:eastAsiaTheme="minorEastAsia"/>
                <w:sz w:val="22"/>
                <w:szCs w:val="22"/>
                <w:lang w:eastAsia="en-GB"/>
              </w:rPr>
              <w:tab/>
            </w:r>
            <w:r w:rsidR="006806C3" w:rsidRPr="00A645B6">
              <w:rPr>
                <w:rStyle w:val="Hyperlink"/>
                <w:rFonts w:eastAsia="Times New Roman"/>
              </w:rPr>
              <w:t>Introduction and Purpose of the Literature Review</w:t>
            </w:r>
            <w:r w:rsidR="006806C3" w:rsidRPr="00A645B6">
              <w:rPr>
                <w:webHidden/>
              </w:rPr>
              <w:tab/>
            </w:r>
            <w:r w:rsidR="006806C3" w:rsidRPr="00A645B6">
              <w:rPr>
                <w:webHidden/>
              </w:rPr>
              <w:fldChar w:fldCharType="begin"/>
            </w:r>
            <w:r w:rsidR="006806C3" w:rsidRPr="00A645B6">
              <w:rPr>
                <w:webHidden/>
              </w:rPr>
              <w:instrText xml:space="preserve"> PAGEREF _Toc12403262 \h </w:instrText>
            </w:r>
            <w:r w:rsidR="006806C3" w:rsidRPr="00A645B6">
              <w:rPr>
                <w:webHidden/>
              </w:rPr>
            </w:r>
            <w:r w:rsidR="006806C3" w:rsidRPr="00A645B6">
              <w:rPr>
                <w:webHidden/>
              </w:rPr>
              <w:fldChar w:fldCharType="separate"/>
            </w:r>
            <w:r w:rsidR="007C44E9">
              <w:rPr>
                <w:webHidden/>
              </w:rPr>
              <w:t>27</w:t>
            </w:r>
            <w:r w:rsidR="006806C3" w:rsidRPr="00A645B6">
              <w:rPr>
                <w:webHidden/>
              </w:rPr>
              <w:fldChar w:fldCharType="end"/>
            </w:r>
          </w:hyperlink>
        </w:p>
        <w:p w14:paraId="3DE4AA80"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63" w:history="1">
            <w:r w:rsidR="006806C3" w:rsidRPr="00A645B6">
              <w:rPr>
                <w:rStyle w:val="Hyperlink"/>
                <w:rFonts w:asciiTheme="majorBidi" w:hAnsiTheme="majorBidi" w:cstheme="majorBidi"/>
                <w:noProof/>
              </w:rPr>
              <w:t>Introduction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_Toc12403263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27</w:t>
            </w:r>
            <w:r w:rsidR="006806C3" w:rsidRPr="00A645B6">
              <w:rPr>
                <w:rFonts w:asciiTheme="majorBidi" w:hAnsiTheme="majorBidi" w:cstheme="majorBidi"/>
                <w:noProof/>
                <w:webHidden/>
              </w:rPr>
              <w:fldChar w:fldCharType="end"/>
            </w:r>
          </w:hyperlink>
        </w:p>
        <w:p w14:paraId="086DBFC7"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64" w:history="1">
            <w:r w:rsidR="006806C3" w:rsidRPr="00A645B6">
              <w:rPr>
                <w:rStyle w:val="Hyperlink"/>
                <w:rFonts w:asciiTheme="majorBidi" w:hAnsiTheme="majorBidi" w:cstheme="majorBidi"/>
                <w:noProof/>
              </w:rPr>
              <w:t>Purpose of the Literature Review</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_Toc12403264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28</w:t>
            </w:r>
            <w:r w:rsidR="006806C3" w:rsidRPr="00A645B6">
              <w:rPr>
                <w:rFonts w:asciiTheme="majorBidi" w:hAnsiTheme="majorBidi" w:cstheme="majorBidi"/>
                <w:noProof/>
                <w:webHidden/>
              </w:rPr>
              <w:fldChar w:fldCharType="end"/>
            </w:r>
          </w:hyperlink>
        </w:p>
        <w:p w14:paraId="7562EF82" w14:textId="77777777" w:rsidR="006806C3" w:rsidRPr="00A645B6" w:rsidRDefault="006C60BC">
          <w:pPr>
            <w:pStyle w:val="TOC2"/>
            <w:rPr>
              <w:rFonts w:eastAsiaTheme="minorEastAsia"/>
              <w:sz w:val="22"/>
              <w:szCs w:val="22"/>
              <w:lang w:eastAsia="en-GB"/>
            </w:rPr>
          </w:pPr>
          <w:hyperlink w:anchor="_Toc12403265" w:history="1">
            <w:r w:rsidR="006806C3" w:rsidRPr="00A645B6">
              <w:rPr>
                <w:rStyle w:val="Hyperlink"/>
                <w:rFonts w:eastAsia="Times New Roman"/>
              </w:rPr>
              <w:t>2.2</w:t>
            </w:r>
            <w:r w:rsidR="006806C3" w:rsidRPr="00A645B6">
              <w:rPr>
                <w:rFonts w:eastAsiaTheme="minorEastAsia"/>
                <w:sz w:val="22"/>
                <w:szCs w:val="22"/>
                <w:lang w:eastAsia="en-GB"/>
              </w:rPr>
              <w:tab/>
            </w:r>
            <w:r w:rsidR="006806C3" w:rsidRPr="00A645B6">
              <w:rPr>
                <w:rStyle w:val="Hyperlink"/>
                <w:rFonts w:eastAsia="Times New Roman"/>
              </w:rPr>
              <w:t>Knowledge in Organizations</w:t>
            </w:r>
            <w:r w:rsidR="006806C3" w:rsidRPr="00A645B6">
              <w:rPr>
                <w:webHidden/>
              </w:rPr>
              <w:tab/>
            </w:r>
            <w:r w:rsidR="006806C3" w:rsidRPr="00A645B6">
              <w:rPr>
                <w:webHidden/>
              </w:rPr>
              <w:fldChar w:fldCharType="begin"/>
            </w:r>
            <w:r w:rsidR="006806C3" w:rsidRPr="00A645B6">
              <w:rPr>
                <w:webHidden/>
              </w:rPr>
              <w:instrText xml:space="preserve"> PAGEREF _Toc12403265 \h </w:instrText>
            </w:r>
            <w:r w:rsidR="006806C3" w:rsidRPr="00A645B6">
              <w:rPr>
                <w:webHidden/>
              </w:rPr>
            </w:r>
            <w:r w:rsidR="006806C3" w:rsidRPr="00A645B6">
              <w:rPr>
                <w:webHidden/>
              </w:rPr>
              <w:fldChar w:fldCharType="separate"/>
            </w:r>
            <w:r w:rsidR="007C44E9">
              <w:rPr>
                <w:webHidden/>
              </w:rPr>
              <w:t>29</w:t>
            </w:r>
            <w:r w:rsidR="006806C3" w:rsidRPr="00A645B6">
              <w:rPr>
                <w:webHidden/>
              </w:rPr>
              <w:fldChar w:fldCharType="end"/>
            </w:r>
          </w:hyperlink>
        </w:p>
        <w:p w14:paraId="6F8B5399" w14:textId="77777777" w:rsidR="006806C3" w:rsidRPr="00A645B6" w:rsidRDefault="006C60BC">
          <w:pPr>
            <w:pStyle w:val="TOC2"/>
            <w:rPr>
              <w:rFonts w:eastAsiaTheme="minorEastAsia"/>
              <w:sz w:val="22"/>
              <w:szCs w:val="22"/>
              <w:lang w:eastAsia="en-GB"/>
            </w:rPr>
          </w:pPr>
          <w:hyperlink w:anchor="_Toc12403266" w:history="1">
            <w:r w:rsidR="006806C3" w:rsidRPr="00A645B6">
              <w:rPr>
                <w:rStyle w:val="Hyperlink"/>
                <w:rFonts w:eastAsia="Times New Roman"/>
              </w:rPr>
              <w:t>2.3</w:t>
            </w:r>
            <w:r w:rsidR="006806C3" w:rsidRPr="00A645B6">
              <w:rPr>
                <w:rFonts w:eastAsiaTheme="minorEastAsia"/>
                <w:sz w:val="22"/>
                <w:szCs w:val="22"/>
                <w:lang w:eastAsia="en-GB"/>
              </w:rPr>
              <w:tab/>
            </w:r>
            <w:r w:rsidR="006806C3" w:rsidRPr="00A645B6">
              <w:rPr>
                <w:rStyle w:val="Hyperlink"/>
                <w:rFonts w:eastAsia="Times New Roman"/>
              </w:rPr>
              <w:t>Data, Information, and Knowledge</w:t>
            </w:r>
            <w:r w:rsidR="006806C3" w:rsidRPr="00A645B6">
              <w:rPr>
                <w:webHidden/>
              </w:rPr>
              <w:tab/>
            </w:r>
            <w:r w:rsidR="006806C3" w:rsidRPr="00A645B6">
              <w:rPr>
                <w:webHidden/>
              </w:rPr>
              <w:fldChar w:fldCharType="begin"/>
            </w:r>
            <w:r w:rsidR="006806C3" w:rsidRPr="00A645B6">
              <w:rPr>
                <w:webHidden/>
              </w:rPr>
              <w:instrText xml:space="preserve"> PAGEREF _Toc12403266 \h </w:instrText>
            </w:r>
            <w:r w:rsidR="006806C3" w:rsidRPr="00A645B6">
              <w:rPr>
                <w:webHidden/>
              </w:rPr>
            </w:r>
            <w:r w:rsidR="006806C3" w:rsidRPr="00A645B6">
              <w:rPr>
                <w:webHidden/>
              </w:rPr>
              <w:fldChar w:fldCharType="separate"/>
            </w:r>
            <w:r w:rsidR="007C44E9">
              <w:rPr>
                <w:webHidden/>
              </w:rPr>
              <w:t>31</w:t>
            </w:r>
            <w:r w:rsidR="006806C3" w:rsidRPr="00A645B6">
              <w:rPr>
                <w:webHidden/>
              </w:rPr>
              <w:fldChar w:fldCharType="end"/>
            </w:r>
          </w:hyperlink>
        </w:p>
        <w:p w14:paraId="4F12FAB5" w14:textId="77777777" w:rsidR="006806C3" w:rsidRPr="00A645B6" w:rsidRDefault="006C60BC">
          <w:pPr>
            <w:pStyle w:val="TOC2"/>
            <w:rPr>
              <w:rFonts w:eastAsiaTheme="minorEastAsia"/>
              <w:sz w:val="22"/>
              <w:szCs w:val="22"/>
              <w:lang w:eastAsia="en-GB"/>
            </w:rPr>
          </w:pPr>
          <w:hyperlink w:anchor="_Toc12403267" w:history="1">
            <w:r w:rsidR="006806C3" w:rsidRPr="00A645B6">
              <w:rPr>
                <w:rStyle w:val="Hyperlink"/>
                <w:rFonts w:eastAsia="Times New Roman"/>
              </w:rPr>
              <w:t>2.4</w:t>
            </w:r>
            <w:r w:rsidR="006806C3" w:rsidRPr="00A645B6">
              <w:rPr>
                <w:rFonts w:eastAsiaTheme="minorEastAsia"/>
                <w:sz w:val="22"/>
                <w:szCs w:val="22"/>
                <w:lang w:eastAsia="en-GB"/>
              </w:rPr>
              <w:tab/>
            </w:r>
            <w:r w:rsidR="006806C3" w:rsidRPr="00A645B6">
              <w:rPr>
                <w:rStyle w:val="Hyperlink"/>
                <w:rFonts w:eastAsia="Times New Roman"/>
              </w:rPr>
              <w:t>Knowledge Sharing (KS) in Organizations</w:t>
            </w:r>
            <w:r w:rsidR="006806C3" w:rsidRPr="00A645B6">
              <w:rPr>
                <w:webHidden/>
              </w:rPr>
              <w:tab/>
            </w:r>
            <w:r w:rsidR="006806C3" w:rsidRPr="00A645B6">
              <w:rPr>
                <w:webHidden/>
              </w:rPr>
              <w:fldChar w:fldCharType="begin"/>
            </w:r>
            <w:r w:rsidR="006806C3" w:rsidRPr="00A645B6">
              <w:rPr>
                <w:webHidden/>
              </w:rPr>
              <w:instrText xml:space="preserve"> PAGEREF _Toc12403267 \h </w:instrText>
            </w:r>
            <w:r w:rsidR="006806C3" w:rsidRPr="00A645B6">
              <w:rPr>
                <w:webHidden/>
              </w:rPr>
            </w:r>
            <w:r w:rsidR="006806C3" w:rsidRPr="00A645B6">
              <w:rPr>
                <w:webHidden/>
              </w:rPr>
              <w:fldChar w:fldCharType="separate"/>
            </w:r>
            <w:r w:rsidR="007C44E9">
              <w:rPr>
                <w:webHidden/>
              </w:rPr>
              <w:t>36</w:t>
            </w:r>
            <w:r w:rsidR="006806C3" w:rsidRPr="00A645B6">
              <w:rPr>
                <w:webHidden/>
              </w:rPr>
              <w:fldChar w:fldCharType="end"/>
            </w:r>
          </w:hyperlink>
        </w:p>
        <w:p w14:paraId="2628E1C6"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68" w:history="1">
            <w:r w:rsidR="006806C3" w:rsidRPr="00A645B6">
              <w:rPr>
                <w:rStyle w:val="Hyperlink"/>
                <w:rFonts w:asciiTheme="majorBidi" w:hAnsiTheme="majorBidi" w:cstheme="majorBidi"/>
                <w:noProof/>
              </w:rPr>
              <w:t>Knowledge Creation (KC)</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_Toc12403268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38</w:t>
            </w:r>
            <w:r w:rsidR="006806C3" w:rsidRPr="00A645B6">
              <w:rPr>
                <w:rFonts w:asciiTheme="majorBidi" w:hAnsiTheme="majorBidi" w:cstheme="majorBidi"/>
                <w:noProof/>
                <w:webHidden/>
              </w:rPr>
              <w:fldChar w:fldCharType="end"/>
            </w:r>
          </w:hyperlink>
        </w:p>
        <w:p w14:paraId="096A319D"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69" w:history="1">
            <w:r w:rsidR="006806C3" w:rsidRPr="00A645B6">
              <w:rPr>
                <w:rStyle w:val="Hyperlink"/>
                <w:rFonts w:asciiTheme="majorBidi" w:hAnsiTheme="majorBidi" w:cstheme="majorBidi"/>
                <w:noProof/>
              </w:rPr>
              <w:t>Knowledge Management (KM)</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_Toc12403269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39</w:t>
            </w:r>
            <w:r w:rsidR="006806C3" w:rsidRPr="00A645B6">
              <w:rPr>
                <w:rFonts w:asciiTheme="majorBidi" w:hAnsiTheme="majorBidi" w:cstheme="majorBidi"/>
                <w:noProof/>
                <w:webHidden/>
              </w:rPr>
              <w:fldChar w:fldCharType="end"/>
            </w:r>
          </w:hyperlink>
        </w:p>
        <w:p w14:paraId="49FE0EDB"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70" w:history="1">
            <w:r w:rsidR="006806C3" w:rsidRPr="00A645B6">
              <w:rPr>
                <w:rStyle w:val="Hyperlink"/>
                <w:rFonts w:asciiTheme="majorBidi" w:hAnsiTheme="majorBidi" w:cstheme="majorBidi"/>
                <w:noProof/>
              </w:rPr>
              <w:t>Knowledge Exchange (KE)</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_Toc12403270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42</w:t>
            </w:r>
            <w:r w:rsidR="006806C3" w:rsidRPr="00A645B6">
              <w:rPr>
                <w:rFonts w:asciiTheme="majorBidi" w:hAnsiTheme="majorBidi" w:cstheme="majorBidi"/>
                <w:noProof/>
                <w:webHidden/>
              </w:rPr>
              <w:fldChar w:fldCharType="end"/>
            </w:r>
          </w:hyperlink>
        </w:p>
        <w:p w14:paraId="328CB197"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71" w:history="1">
            <w:r w:rsidR="006806C3" w:rsidRPr="00A645B6">
              <w:rPr>
                <w:rStyle w:val="Hyperlink"/>
                <w:rFonts w:asciiTheme="majorBidi" w:hAnsiTheme="majorBidi" w:cstheme="majorBidi"/>
                <w:noProof/>
              </w:rPr>
              <w:t>Knowledge Transfer (KT)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_Toc12403271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42</w:t>
            </w:r>
            <w:r w:rsidR="006806C3" w:rsidRPr="00A645B6">
              <w:rPr>
                <w:rFonts w:asciiTheme="majorBidi" w:hAnsiTheme="majorBidi" w:cstheme="majorBidi"/>
                <w:noProof/>
                <w:webHidden/>
              </w:rPr>
              <w:fldChar w:fldCharType="end"/>
            </w:r>
          </w:hyperlink>
        </w:p>
        <w:p w14:paraId="5A85B303"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72" w:history="1">
            <w:r w:rsidR="006806C3" w:rsidRPr="00A645B6">
              <w:rPr>
                <w:rStyle w:val="Hyperlink"/>
                <w:rFonts w:asciiTheme="majorBidi" w:hAnsiTheme="majorBidi" w:cstheme="majorBidi"/>
                <w:noProof/>
              </w:rPr>
              <w:t>Knowledge Sharing (KS)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_Toc12403272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43</w:t>
            </w:r>
            <w:r w:rsidR="006806C3" w:rsidRPr="00A645B6">
              <w:rPr>
                <w:rFonts w:asciiTheme="majorBidi" w:hAnsiTheme="majorBidi" w:cstheme="majorBidi"/>
                <w:noProof/>
                <w:webHidden/>
              </w:rPr>
              <w:fldChar w:fldCharType="end"/>
            </w:r>
          </w:hyperlink>
        </w:p>
        <w:p w14:paraId="56316D07" w14:textId="77777777" w:rsidR="006806C3" w:rsidRPr="00A645B6" w:rsidRDefault="006C60BC">
          <w:pPr>
            <w:pStyle w:val="TOC2"/>
            <w:rPr>
              <w:rFonts w:eastAsiaTheme="minorEastAsia"/>
              <w:sz w:val="22"/>
              <w:szCs w:val="22"/>
              <w:lang w:eastAsia="en-GB"/>
            </w:rPr>
          </w:pPr>
          <w:hyperlink w:anchor="_Toc12403273" w:history="1">
            <w:r w:rsidR="006806C3" w:rsidRPr="00A645B6">
              <w:rPr>
                <w:rStyle w:val="Hyperlink"/>
                <w:rFonts w:eastAsia="Times New Roman"/>
              </w:rPr>
              <w:t>2.5</w:t>
            </w:r>
            <w:r w:rsidR="006806C3" w:rsidRPr="00A645B6">
              <w:rPr>
                <w:rFonts w:eastAsiaTheme="minorEastAsia"/>
                <w:sz w:val="22"/>
                <w:szCs w:val="22"/>
                <w:lang w:eastAsia="en-GB"/>
              </w:rPr>
              <w:tab/>
            </w:r>
            <w:r w:rsidR="006806C3" w:rsidRPr="00A645B6">
              <w:rPr>
                <w:rStyle w:val="Hyperlink"/>
                <w:rFonts w:eastAsia="Times New Roman"/>
              </w:rPr>
              <w:t>Difference between KE, KT, and KS</w:t>
            </w:r>
            <w:r w:rsidR="006806C3" w:rsidRPr="00A645B6">
              <w:rPr>
                <w:webHidden/>
              </w:rPr>
              <w:tab/>
            </w:r>
            <w:r w:rsidR="006806C3" w:rsidRPr="00A645B6">
              <w:rPr>
                <w:webHidden/>
              </w:rPr>
              <w:fldChar w:fldCharType="begin"/>
            </w:r>
            <w:r w:rsidR="006806C3" w:rsidRPr="00A645B6">
              <w:rPr>
                <w:webHidden/>
              </w:rPr>
              <w:instrText xml:space="preserve"> PAGEREF _Toc12403273 \h </w:instrText>
            </w:r>
            <w:r w:rsidR="006806C3" w:rsidRPr="00A645B6">
              <w:rPr>
                <w:webHidden/>
              </w:rPr>
            </w:r>
            <w:r w:rsidR="006806C3" w:rsidRPr="00A645B6">
              <w:rPr>
                <w:webHidden/>
              </w:rPr>
              <w:fldChar w:fldCharType="separate"/>
            </w:r>
            <w:r w:rsidR="007C44E9">
              <w:rPr>
                <w:webHidden/>
              </w:rPr>
              <w:t>47</w:t>
            </w:r>
            <w:r w:rsidR="006806C3" w:rsidRPr="00A645B6">
              <w:rPr>
                <w:webHidden/>
              </w:rPr>
              <w:fldChar w:fldCharType="end"/>
            </w:r>
          </w:hyperlink>
        </w:p>
        <w:p w14:paraId="413097CF" w14:textId="77777777" w:rsidR="006806C3" w:rsidRPr="00A645B6" w:rsidRDefault="006C60BC">
          <w:pPr>
            <w:pStyle w:val="TOC2"/>
            <w:rPr>
              <w:rFonts w:eastAsiaTheme="minorEastAsia"/>
              <w:sz w:val="22"/>
              <w:szCs w:val="22"/>
              <w:lang w:eastAsia="en-GB"/>
            </w:rPr>
          </w:pPr>
          <w:hyperlink w:anchor="_Toc12403274" w:history="1">
            <w:r w:rsidR="006806C3" w:rsidRPr="00A645B6">
              <w:rPr>
                <w:rStyle w:val="Hyperlink"/>
                <w:rFonts w:eastAsia="Times New Roman"/>
              </w:rPr>
              <w:t>2.6</w:t>
            </w:r>
            <w:r w:rsidR="006806C3" w:rsidRPr="00A645B6">
              <w:rPr>
                <w:rFonts w:eastAsiaTheme="minorEastAsia"/>
                <w:sz w:val="22"/>
                <w:szCs w:val="22"/>
                <w:lang w:eastAsia="en-GB"/>
              </w:rPr>
              <w:tab/>
            </w:r>
            <w:r w:rsidR="006806C3" w:rsidRPr="00A645B6">
              <w:rPr>
                <w:rStyle w:val="Hyperlink"/>
                <w:rFonts w:eastAsia="Times New Roman"/>
              </w:rPr>
              <w:t>Knowledge-Sharing Intention</w:t>
            </w:r>
            <w:r w:rsidR="006806C3" w:rsidRPr="00A645B6">
              <w:rPr>
                <w:webHidden/>
              </w:rPr>
              <w:tab/>
            </w:r>
            <w:r w:rsidR="006806C3" w:rsidRPr="00A645B6">
              <w:rPr>
                <w:webHidden/>
              </w:rPr>
              <w:fldChar w:fldCharType="begin"/>
            </w:r>
            <w:r w:rsidR="006806C3" w:rsidRPr="00A645B6">
              <w:rPr>
                <w:webHidden/>
              </w:rPr>
              <w:instrText xml:space="preserve"> PAGEREF _Toc12403274 \h </w:instrText>
            </w:r>
            <w:r w:rsidR="006806C3" w:rsidRPr="00A645B6">
              <w:rPr>
                <w:webHidden/>
              </w:rPr>
            </w:r>
            <w:r w:rsidR="006806C3" w:rsidRPr="00A645B6">
              <w:rPr>
                <w:webHidden/>
              </w:rPr>
              <w:fldChar w:fldCharType="separate"/>
            </w:r>
            <w:r w:rsidR="007C44E9">
              <w:rPr>
                <w:webHidden/>
              </w:rPr>
              <w:t>49</w:t>
            </w:r>
            <w:r w:rsidR="006806C3" w:rsidRPr="00A645B6">
              <w:rPr>
                <w:webHidden/>
              </w:rPr>
              <w:fldChar w:fldCharType="end"/>
            </w:r>
          </w:hyperlink>
        </w:p>
        <w:p w14:paraId="003CBA1E" w14:textId="77777777" w:rsidR="006806C3" w:rsidRPr="00A645B6" w:rsidRDefault="006C60BC">
          <w:pPr>
            <w:pStyle w:val="TOC2"/>
            <w:rPr>
              <w:rFonts w:eastAsiaTheme="minorEastAsia"/>
              <w:sz w:val="22"/>
              <w:szCs w:val="22"/>
              <w:lang w:eastAsia="en-GB"/>
            </w:rPr>
          </w:pPr>
          <w:hyperlink w:anchor="_Toc12403275" w:history="1">
            <w:r w:rsidR="006806C3" w:rsidRPr="00A645B6">
              <w:rPr>
                <w:rStyle w:val="Hyperlink"/>
                <w:rFonts w:eastAsia="Times New Roman"/>
              </w:rPr>
              <w:t>2.7</w:t>
            </w:r>
            <w:r w:rsidR="006806C3" w:rsidRPr="00A645B6">
              <w:rPr>
                <w:rFonts w:eastAsiaTheme="minorEastAsia"/>
                <w:sz w:val="22"/>
                <w:szCs w:val="22"/>
                <w:lang w:eastAsia="en-GB"/>
              </w:rPr>
              <w:tab/>
            </w:r>
            <w:r w:rsidR="006806C3" w:rsidRPr="00A645B6">
              <w:rPr>
                <w:rStyle w:val="Hyperlink"/>
                <w:rFonts w:eastAsia="Times New Roman"/>
              </w:rPr>
              <w:t>Knowledge Sharing in Financial Institutions and Banks</w:t>
            </w:r>
            <w:r w:rsidR="006806C3" w:rsidRPr="00A645B6">
              <w:rPr>
                <w:webHidden/>
              </w:rPr>
              <w:tab/>
            </w:r>
            <w:r w:rsidR="006806C3" w:rsidRPr="00A645B6">
              <w:rPr>
                <w:webHidden/>
              </w:rPr>
              <w:fldChar w:fldCharType="begin"/>
            </w:r>
            <w:r w:rsidR="006806C3" w:rsidRPr="00A645B6">
              <w:rPr>
                <w:webHidden/>
              </w:rPr>
              <w:instrText xml:space="preserve"> PAGEREF _Toc12403275 \h </w:instrText>
            </w:r>
            <w:r w:rsidR="006806C3" w:rsidRPr="00A645B6">
              <w:rPr>
                <w:webHidden/>
              </w:rPr>
            </w:r>
            <w:r w:rsidR="006806C3" w:rsidRPr="00A645B6">
              <w:rPr>
                <w:webHidden/>
              </w:rPr>
              <w:fldChar w:fldCharType="separate"/>
            </w:r>
            <w:r w:rsidR="007C44E9">
              <w:rPr>
                <w:webHidden/>
              </w:rPr>
              <w:t>51</w:t>
            </w:r>
            <w:r w:rsidR="006806C3" w:rsidRPr="00A645B6">
              <w:rPr>
                <w:webHidden/>
              </w:rPr>
              <w:fldChar w:fldCharType="end"/>
            </w:r>
          </w:hyperlink>
        </w:p>
        <w:p w14:paraId="34BCC32D" w14:textId="77777777" w:rsidR="006806C3" w:rsidRPr="00A645B6" w:rsidRDefault="006C60BC">
          <w:pPr>
            <w:pStyle w:val="TOC2"/>
            <w:rPr>
              <w:rFonts w:eastAsiaTheme="minorEastAsia"/>
              <w:sz w:val="22"/>
              <w:szCs w:val="22"/>
              <w:lang w:eastAsia="en-GB"/>
            </w:rPr>
          </w:pPr>
          <w:hyperlink w:anchor="_Toc12403276" w:history="1">
            <w:r w:rsidR="006806C3" w:rsidRPr="00A645B6">
              <w:rPr>
                <w:rStyle w:val="Hyperlink"/>
                <w:rFonts w:eastAsia="Times New Roman"/>
              </w:rPr>
              <w:t>2.8</w:t>
            </w:r>
            <w:r w:rsidR="006806C3" w:rsidRPr="00A645B6">
              <w:rPr>
                <w:rFonts w:eastAsiaTheme="minorEastAsia"/>
                <w:sz w:val="22"/>
                <w:szCs w:val="22"/>
                <w:lang w:eastAsia="en-GB"/>
              </w:rPr>
              <w:tab/>
            </w:r>
            <w:r w:rsidR="006806C3" w:rsidRPr="00A645B6">
              <w:rPr>
                <w:rStyle w:val="Hyperlink"/>
                <w:rFonts w:eastAsia="Times New Roman"/>
              </w:rPr>
              <w:t>Why People Share or do not Share Knowledge</w:t>
            </w:r>
            <w:r w:rsidR="006806C3" w:rsidRPr="00A645B6">
              <w:rPr>
                <w:webHidden/>
              </w:rPr>
              <w:tab/>
            </w:r>
            <w:r w:rsidR="006806C3" w:rsidRPr="00A645B6">
              <w:rPr>
                <w:webHidden/>
              </w:rPr>
              <w:fldChar w:fldCharType="begin"/>
            </w:r>
            <w:r w:rsidR="006806C3" w:rsidRPr="00A645B6">
              <w:rPr>
                <w:webHidden/>
              </w:rPr>
              <w:instrText xml:space="preserve"> PAGEREF _Toc12403276 \h </w:instrText>
            </w:r>
            <w:r w:rsidR="006806C3" w:rsidRPr="00A645B6">
              <w:rPr>
                <w:webHidden/>
              </w:rPr>
            </w:r>
            <w:r w:rsidR="006806C3" w:rsidRPr="00A645B6">
              <w:rPr>
                <w:webHidden/>
              </w:rPr>
              <w:fldChar w:fldCharType="separate"/>
            </w:r>
            <w:r w:rsidR="007C44E9">
              <w:rPr>
                <w:webHidden/>
              </w:rPr>
              <w:t>53</w:t>
            </w:r>
            <w:r w:rsidR="006806C3" w:rsidRPr="00A645B6">
              <w:rPr>
                <w:webHidden/>
              </w:rPr>
              <w:fldChar w:fldCharType="end"/>
            </w:r>
          </w:hyperlink>
        </w:p>
        <w:p w14:paraId="48986A9E" w14:textId="77777777" w:rsidR="006806C3" w:rsidRPr="00A645B6" w:rsidRDefault="006C60BC">
          <w:pPr>
            <w:pStyle w:val="TOC2"/>
            <w:rPr>
              <w:rFonts w:eastAsiaTheme="minorEastAsia"/>
              <w:sz w:val="22"/>
              <w:szCs w:val="22"/>
              <w:lang w:eastAsia="en-GB"/>
            </w:rPr>
          </w:pPr>
          <w:hyperlink w:anchor="_Toc12403277" w:history="1">
            <w:r w:rsidR="006806C3" w:rsidRPr="00A645B6">
              <w:rPr>
                <w:rStyle w:val="Hyperlink"/>
                <w:rFonts w:eastAsia="Times New Roman"/>
              </w:rPr>
              <w:t>2.9</w:t>
            </w:r>
            <w:r w:rsidR="006806C3" w:rsidRPr="00A645B6">
              <w:rPr>
                <w:rFonts w:eastAsiaTheme="minorEastAsia"/>
                <w:sz w:val="22"/>
                <w:szCs w:val="22"/>
                <w:lang w:eastAsia="en-GB"/>
              </w:rPr>
              <w:tab/>
            </w:r>
            <w:r w:rsidR="006806C3" w:rsidRPr="00A645B6">
              <w:rPr>
                <w:rStyle w:val="Hyperlink"/>
                <w:rFonts w:eastAsia="Times New Roman"/>
              </w:rPr>
              <w:t>Benefits of Knowledge Sharing</w:t>
            </w:r>
            <w:r w:rsidR="006806C3" w:rsidRPr="00A645B6">
              <w:rPr>
                <w:webHidden/>
              </w:rPr>
              <w:tab/>
            </w:r>
            <w:r w:rsidR="006806C3" w:rsidRPr="00A645B6">
              <w:rPr>
                <w:webHidden/>
              </w:rPr>
              <w:fldChar w:fldCharType="begin"/>
            </w:r>
            <w:r w:rsidR="006806C3" w:rsidRPr="00A645B6">
              <w:rPr>
                <w:webHidden/>
              </w:rPr>
              <w:instrText xml:space="preserve"> PAGEREF _Toc12403277 \h </w:instrText>
            </w:r>
            <w:r w:rsidR="006806C3" w:rsidRPr="00A645B6">
              <w:rPr>
                <w:webHidden/>
              </w:rPr>
            </w:r>
            <w:r w:rsidR="006806C3" w:rsidRPr="00A645B6">
              <w:rPr>
                <w:webHidden/>
              </w:rPr>
              <w:fldChar w:fldCharType="separate"/>
            </w:r>
            <w:r w:rsidR="007C44E9">
              <w:rPr>
                <w:webHidden/>
              </w:rPr>
              <w:t>56</w:t>
            </w:r>
            <w:r w:rsidR="006806C3" w:rsidRPr="00A645B6">
              <w:rPr>
                <w:webHidden/>
              </w:rPr>
              <w:fldChar w:fldCharType="end"/>
            </w:r>
          </w:hyperlink>
        </w:p>
        <w:p w14:paraId="1A3F0C63" w14:textId="77777777" w:rsidR="006806C3" w:rsidRPr="00A645B6" w:rsidRDefault="006C60BC">
          <w:pPr>
            <w:pStyle w:val="TOC2"/>
            <w:rPr>
              <w:rFonts w:eastAsiaTheme="minorEastAsia"/>
              <w:sz w:val="22"/>
              <w:szCs w:val="22"/>
              <w:lang w:eastAsia="en-GB"/>
            </w:rPr>
          </w:pPr>
          <w:hyperlink w:anchor="_Toc12403278" w:history="1">
            <w:r w:rsidR="006806C3" w:rsidRPr="00A645B6">
              <w:rPr>
                <w:rStyle w:val="Hyperlink"/>
                <w:rFonts w:eastAsia="Times New Roman"/>
              </w:rPr>
              <w:t>2.10</w:t>
            </w:r>
            <w:r w:rsidR="006806C3" w:rsidRPr="00A645B6">
              <w:rPr>
                <w:rFonts w:eastAsiaTheme="minorEastAsia"/>
                <w:sz w:val="22"/>
                <w:szCs w:val="22"/>
                <w:lang w:eastAsia="en-GB"/>
              </w:rPr>
              <w:tab/>
            </w:r>
            <w:r w:rsidR="006806C3" w:rsidRPr="00A645B6">
              <w:rPr>
                <w:rStyle w:val="Hyperlink"/>
                <w:rFonts w:eastAsia="Times New Roman"/>
              </w:rPr>
              <w:t>Knowledge Sharing in the United Arab Emirates</w:t>
            </w:r>
            <w:r w:rsidR="006806C3" w:rsidRPr="00A645B6">
              <w:rPr>
                <w:webHidden/>
              </w:rPr>
              <w:tab/>
            </w:r>
            <w:r w:rsidR="006806C3" w:rsidRPr="00A645B6">
              <w:rPr>
                <w:webHidden/>
              </w:rPr>
              <w:fldChar w:fldCharType="begin"/>
            </w:r>
            <w:r w:rsidR="006806C3" w:rsidRPr="00A645B6">
              <w:rPr>
                <w:webHidden/>
              </w:rPr>
              <w:instrText xml:space="preserve"> PAGEREF _Toc12403278 \h </w:instrText>
            </w:r>
            <w:r w:rsidR="006806C3" w:rsidRPr="00A645B6">
              <w:rPr>
                <w:webHidden/>
              </w:rPr>
            </w:r>
            <w:r w:rsidR="006806C3" w:rsidRPr="00A645B6">
              <w:rPr>
                <w:webHidden/>
              </w:rPr>
              <w:fldChar w:fldCharType="separate"/>
            </w:r>
            <w:r w:rsidR="007C44E9">
              <w:rPr>
                <w:webHidden/>
              </w:rPr>
              <w:t>57</w:t>
            </w:r>
            <w:r w:rsidR="006806C3" w:rsidRPr="00A645B6">
              <w:rPr>
                <w:webHidden/>
              </w:rPr>
              <w:fldChar w:fldCharType="end"/>
            </w:r>
          </w:hyperlink>
        </w:p>
        <w:p w14:paraId="7FCAF566"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79" w:history="1">
            <w:r w:rsidR="006806C3" w:rsidRPr="00A645B6">
              <w:rPr>
                <w:rStyle w:val="Hyperlink"/>
                <w:rFonts w:asciiTheme="majorBidi" w:eastAsia="Times New Roman" w:hAnsiTheme="majorBidi" w:cstheme="majorBidi"/>
                <w:noProof/>
                <w:lang w:val="en-US"/>
              </w:rPr>
              <w:t>Chapter 3: Knowledge Sharing Theories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_Toc12403279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60</w:t>
            </w:r>
            <w:r w:rsidR="006806C3" w:rsidRPr="00A645B6">
              <w:rPr>
                <w:rFonts w:asciiTheme="majorBidi" w:hAnsiTheme="majorBidi" w:cstheme="majorBidi"/>
                <w:noProof/>
                <w:webHidden/>
              </w:rPr>
              <w:fldChar w:fldCharType="end"/>
            </w:r>
          </w:hyperlink>
        </w:p>
        <w:p w14:paraId="2835362E" w14:textId="77777777" w:rsidR="006806C3" w:rsidRPr="00A645B6" w:rsidRDefault="006C60BC">
          <w:pPr>
            <w:pStyle w:val="TOC2"/>
            <w:rPr>
              <w:rFonts w:eastAsiaTheme="minorEastAsia"/>
              <w:sz w:val="22"/>
              <w:szCs w:val="22"/>
              <w:lang w:eastAsia="en-GB"/>
            </w:rPr>
          </w:pPr>
          <w:hyperlink w:anchor="_Toc12403280" w:history="1">
            <w:r w:rsidR="006806C3" w:rsidRPr="00A645B6">
              <w:rPr>
                <w:rStyle w:val="Hyperlink"/>
                <w:rFonts w:eastAsia="Times New Roman"/>
              </w:rPr>
              <w:t>3.1</w:t>
            </w:r>
            <w:r w:rsidR="006806C3" w:rsidRPr="00A645B6">
              <w:rPr>
                <w:rFonts w:eastAsiaTheme="minorEastAsia"/>
                <w:sz w:val="22"/>
                <w:szCs w:val="22"/>
                <w:lang w:eastAsia="en-GB"/>
              </w:rPr>
              <w:tab/>
            </w:r>
            <w:r w:rsidR="006806C3" w:rsidRPr="00A645B6">
              <w:rPr>
                <w:rStyle w:val="Hyperlink"/>
                <w:rFonts w:eastAsia="Times New Roman"/>
              </w:rPr>
              <w:t>Introduction</w:t>
            </w:r>
            <w:r w:rsidR="006806C3" w:rsidRPr="00A645B6">
              <w:rPr>
                <w:webHidden/>
              </w:rPr>
              <w:tab/>
            </w:r>
            <w:r w:rsidR="006806C3" w:rsidRPr="00A645B6">
              <w:rPr>
                <w:webHidden/>
              </w:rPr>
              <w:fldChar w:fldCharType="begin"/>
            </w:r>
            <w:r w:rsidR="006806C3" w:rsidRPr="00A645B6">
              <w:rPr>
                <w:webHidden/>
              </w:rPr>
              <w:instrText xml:space="preserve"> PAGEREF _Toc12403280 \h </w:instrText>
            </w:r>
            <w:r w:rsidR="006806C3" w:rsidRPr="00A645B6">
              <w:rPr>
                <w:webHidden/>
              </w:rPr>
            </w:r>
            <w:r w:rsidR="006806C3" w:rsidRPr="00A645B6">
              <w:rPr>
                <w:webHidden/>
              </w:rPr>
              <w:fldChar w:fldCharType="separate"/>
            </w:r>
            <w:r w:rsidR="007C44E9">
              <w:rPr>
                <w:webHidden/>
              </w:rPr>
              <w:t>60</w:t>
            </w:r>
            <w:r w:rsidR="006806C3" w:rsidRPr="00A645B6">
              <w:rPr>
                <w:webHidden/>
              </w:rPr>
              <w:fldChar w:fldCharType="end"/>
            </w:r>
          </w:hyperlink>
        </w:p>
        <w:p w14:paraId="1C6C3A63"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81" w:history="1">
            <w:r w:rsidR="006806C3" w:rsidRPr="00A645B6">
              <w:rPr>
                <w:rStyle w:val="Hyperlink"/>
                <w:rFonts w:asciiTheme="majorBidi" w:hAnsiTheme="majorBidi" w:cstheme="majorBidi"/>
                <w:noProof/>
              </w:rPr>
              <w:t>Theory of Reasoned Action (TRA)</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_Toc12403281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61</w:t>
            </w:r>
            <w:r w:rsidR="006806C3" w:rsidRPr="00A645B6">
              <w:rPr>
                <w:rFonts w:asciiTheme="majorBidi" w:hAnsiTheme="majorBidi" w:cstheme="majorBidi"/>
                <w:noProof/>
                <w:webHidden/>
              </w:rPr>
              <w:fldChar w:fldCharType="end"/>
            </w:r>
          </w:hyperlink>
        </w:p>
        <w:p w14:paraId="7F0899DD"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82" w:history="1">
            <w:r w:rsidR="006806C3" w:rsidRPr="00A645B6">
              <w:rPr>
                <w:rStyle w:val="Hyperlink"/>
                <w:rFonts w:asciiTheme="majorBidi" w:hAnsiTheme="majorBidi" w:cstheme="majorBidi"/>
                <w:noProof/>
              </w:rPr>
              <w:t>Self-Determination Theory (SDT)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_Toc12403282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63</w:t>
            </w:r>
            <w:r w:rsidR="006806C3" w:rsidRPr="00A645B6">
              <w:rPr>
                <w:rFonts w:asciiTheme="majorBidi" w:hAnsiTheme="majorBidi" w:cstheme="majorBidi"/>
                <w:noProof/>
                <w:webHidden/>
              </w:rPr>
              <w:fldChar w:fldCharType="end"/>
            </w:r>
          </w:hyperlink>
        </w:p>
        <w:p w14:paraId="0803B271"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83" w:history="1">
            <w:r w:rsidR="006806C3" w:rsidRPr="00A645B6">
              <w:rPr>
                <w:rStyle w:val="Hyperlink"/>
                <w:rFonts w:asciiTheme="majorBidi" w:hAnsiTheme="majorBidi" w:cstheme="majorBidi"/>
                <w:noProof/>
              </w:rPr>
              <w:t>Social Exchange Theory (SET)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_Toc12403283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64</w:t>
            </w:r>
            <w:r w:rsidR="006806C3" w:rsidRPr="00A645B6">
              <w:rPr>
                <w:rFonts w:asciiTheme="majorBidi" w:hAnsiTheme="majorBidi" w:cstheme="majorBidi"/>
                <w:noProof/>
                <w:webHidden/>
              </w:rPr>
              <w:fldChar w:fldCharType="end"/>
            </w:r>
          </w:hyperlink>
        </w:p>
        <w:p w14:paraId="10E155F8"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84" w:history="1">
            <w:r w:rsidR="006806C3" w:rsidRPr="00A645B6">
              <w:rPr>
                <w:rStyle w:val="Hyperlink"/>
                <w:rFonts w:asciiTheme="majorBidi" w:hAnsiTheme="majorBidi" w:cstheme="majorBidi"/>
                <w:noProof/>
              </w:rPr>
              <w:t>The Resource-Based View of the Firm (RBV)</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_Toc12403284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68</w:t>
            </w:r>
            <w:r w:rsidR="006806C3" w:rsidRPr="00A645B6">
              <w:rPr>
                <w:rFonts w:asciiTheme="majorBidi" w:hAnsiTheme="majorBidi" w:cstheme="majorBidi"/>
                <w:noProof/>
                <w:webHidden/>
              </w:rPr>
              <w:fldChar w:fldCharType="end"/>
            </w:r>
          </w:hyperlink>
        </w:p>
        <w:p w14:paraId="2FABD86C"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85" w:history="1">
            <w:r w:rsidR="006806C3" w:rsidRPr="00A645B6">
              <w:rPr>
                <w:rStyle w:val="Hyperlink"/>
                <w:rFonts w:asciiTheme="majorBidi" w:hAnsiTheme="majorBidi" w:cstheme="majorBidi"/>
                <w:noProof/>
              </w:rPr>
              <w:t>The Knowledge-Based View of the Firm Theory (KBV)</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_Toc12403285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70</w:t>
            </w:r>
            <w:r w:rsidR="006806C3" w:rsidRPr="00A645B6">
              <w:rPr>
                <w:rFonts w:asciiTheme="majorBidi" w:hAnsiTheme="majorBidi" w:cstheme="majorBidi"/>
                <w:noProof/>
                <w:webHidden/>
              </w:rPr>
              <w:fldChar w:fldCharType="end"/>
            </w:r>
          </w:hyperlink>
        </w:p>
        <w:p w14:paraId="6E9A6C17"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86" w:history="1">
            <w:r w:rsidR="006806C3" w:rsidRPr="00A645B6">
              <w:rPr>
                <w:rStyle w:val="Hyperlink"/>
                <w:rFonts w:asciiTheme="majorBidi" w:eastAsia="Times New Roman" w:hAnsiTheme="majorBidi" w:cstheme="majorBidi"/>
                <w:noProof/>
                <w:lang w:val="en-US"/>
              </w:rPr>
              <w:t>Chapter 4: Knowledge Sharing Models in Organizations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_Toc12403286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72</w:t>
            </w:r>
            <w:r w:rsidR="006806C3" w:rsidRPr="00A645B6">
              <w:rPr>
                <w:rFonts w:asciiTheme="majorBidi" w:hAnsiTheme="majorBidi" w:cstheme="majorBidi"/>
                <w:noProof/>
                <w:webHidden/>
              </w:rPr>
              <w:fldChar w:fldCharType="end"/>
            </w:r>
          </w:hyperlink>
        </w:p>
        <w:p w14:paraId="3531ABC9" w14:textId="77777777" w:rsidR="006806C3" w:rsidRPr="00A645B6" w:rsidRDefault="006C60BC">
          <w:pPr>
            <w:pStyle w:val="TOC2"/>
            <w:rPr>
              <w:rFonts w:eastAsiaTheme="minorEastAsia"/>
              <w:sz w:val="22"/>
              <w:szCs w:val="22"/>
              <w:lang w:eastAsia="en-GB"/>
            </w:rPr>
          </w:pPr>
          <w:hyperlink w:anchor="_Toc12403287" w:history="1">
            <w:r w:rsidR="006806C3" w:rsidRPr="00A645B6">
              <w:rPr>
                <w:rStyle w:val="Hyperlink"/>
                <w:rFonts w:eastAsia="Times New Roman"/>
              </w:rPr>
              <w:t>4.1</w:t>
            </w:r>
            <w:r w:rsidR="006806C3" w:rsidRPr="00A645B6">
              <w:rPr>
                <w:rFonts w:eastAsiaTheme="minorEastAsia"/>
                <w:sz w:val="22"/>
                <w:szCs w:val="22"/>
                <w:lang w:eastAsia="en-GB"/>
              </w:rPr>
              <w:tab/>
            </w:r>
            <w:r w:rsidR="006806C3" w:rsidRPr="00A645B6">
              <w:rPr>
                <w:rStyle w:val="Hyperlink"/>
                <w:rFonts w:eastAsia="Times New Roman"/>
              </w:rPr>
              <w:t>Introduction</w:t>
            </w:r>
            <w:r w:rsidR="006806C3" w:rsidRPr="00A645B6">
              <w:rPr>
                <w:webHidden/>
              </w:rPr>
              <w:tab/>
            </w:r>
            <w:r w:rsidR="006806C3" w:rsidRPr="00A645B6">
              <w:rPr>
                <w:webHidden/>
              </w:rPr>
              <w:fldChar w:fldCharType="begin"/>
            </w:r>
            <w:r w:rsidR="006806C3" w:rsidRPr="00A645B6">
              <w:rPr>
                <w:webHidden/>
              </w:rPr>
              <w:instrText xml:space="preserve"> PAGEREF _Toc12403287 \h </w:instrText>
            </w:r>
            <w:r w:rsidR="006806C3" w:rsidRPr="00A645B6">
              <w:rPr>
                <w:webHidden/>
              </w:rPr>
            </w:r>
            <w:r w:rsidR="006806C3" w:rsidRPr="00A645B6">
              <w:rPr>
                <w:webHidden/>
              </w:rPr>
              <w:fldChar w:fldCharType="separate"/>
            </w:r>
            <w:r w:rsidR="007C44E9">
              <w:rPr>
                <w:webHidden/>
              </w:rPr>
              <w:t>72</w:t>
            </w:r>
            <w:r w:rsidR="006806C3" w:rsidRPr="00A645B6">
              <w:rPr>
                <w:webHidden/>
              </w:rPr>
              <w:fldChar w:fldCharType="end"/>
            </w:r>
          </w:hyperlink>
        </w:p>
        <w:p w14:paraId="4D981A8E" w14:textId="77777777" w:rsidR="006806C3" w:rsidRPr="00A645B6" w:rsidRDefault="006C60BC">
          <w:pPr>
            <w:pStyle w:val="TOC2"/>
            <w:rPr>
              <w:rFonts w:eastAsiaTheme="minorEastAsia"/>
              <w:sz w:val="22"/>
              <w:szCs w:val="22"/>
              <w:lang w:eastAsia="en-GB"/>
            </w:rPr>
          </w:pPr>
          <w:hyperlink w:anchor="_Toc12403288" w:history="1">
            <w:r w:rsidR="006806C3" w:rsidRPr="00A645B6">
              <w:rPr>
                <w:rStyle w:val="Hyperlink"/>
                <w:rFonts w:eastAsia="Times New Roman"/>
              </w:rPr>
              <w:t>4.2</w:t>
            </w:r>
            <w:r w:rsidR="006806C3" w:rsidRPr="00A645B6">
              <w:rPr>
                <w:rFonts w:eastAsiaTheme="minorEastAsia"/>
                <w:sz w:val="22"/>
                <w:szCs w:val="22"/>
                <w:lang w:eastAsia="en-GB"/>
              </w:rPr>
              <w:tab/>
            </w:r>
            <w:r w:rsidR="006806C3" w:rsidRPr="00A645B6">
              <w:rPr>
                <w:rStyle w:val="Hyperlink"/>
                <w:rFonts w:eastAsia="Times New Roman"/>
              </w:rPr>
              <w:t>Knowledge Sharing Models in Organizations</w:t>
            </w:r>
            <w:r w:rsidR="006806C3" w:rsidRPr="00A645B6">
              <w:rPr>
                <w:webHidden/>
              </w:rPr>
              <w:tab/>
            </w:r>
            <w:r w:rsidR="006806C3" w:rsidRPr="00A645B6">
              <w:rPr>
                <w:webHidden/>
              </w:rPr>
              <w:fldChar w:fldCharType="begin"/>
            </w:r>
            <w:r w:rsidR="006806C3" w:rsidRPr="00A645B6">
              <w:rPr>
                <w:webHidden/>
              </w:rPr>
              <w:instrText xml:space="preserve"> PAGEREF _Toc12403288 \h </w:instrText>
            </w:r>
            <w:r w:rsidR="006806C3" w:rsidRPr="00A645B6">
              <w:rPr>
                <w:webHidden/>
              </w:rPr>
            </w:r>
            <w:r w:rsidR="006806C3" w:rsidRPr="00A645B6">
              <w:rPr>
                <w:webHidden/>
              </w:rPr>
              <w:fldChar w:fldCharType="separate"/>
            </w:r>
            <w:r w:rsidR="007C44E9">
              <w:rPr>
                <w:webHidden/>
              </w:rPr>
              <w:t>72</w:t>
            </w:r>
            <w:r w:rsidR="006806C3" w:rsidRPr="00A645B6">
              <w:rPr>
                <w:webHidden/>
              </w:rPr>
              <w:fldChar w:fldCharType="end"/>
            </w:r>
          </w:hyperlink>
        </w:p>
        <w:p w14:paraId="5F3F9FF0"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89" w:history="1">
            <w:r w:rsidR="006806C3" w:rsidRPr="00A645B6">
              <w:rPr>
                <w:rStyle w:val="Hyperlink"/>
                <w:rFonts w:asciiTheme="majorBidi" w:hAnsiTheme="majorBidi" w:cstheme="majorBidi"/>
                <w:noProof/>
              </w:rPr>
              <w:t>Pee and Min (2017) Model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_Toc12403289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72</w:t>
            </w:r>
            <w:r w:rsidR="006806C3" w:rsidRPr="00A645B6">
              <w:rPr>
                <w:rFonts w:asciiTheme="majorBidi" w:hAnsiTheme="majorBidi" w:cstheme="majorBidi"/>
                <w:noProof/>
                <w:webHidden/>
              </w:rPr>
              <w:fldChar w:fldCharType="end"/>
            </w:r>
          </w:hyperlink>
        </w:p>
        <w:p w14:paraId="26E798AD"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90" w:history="1">
            <w:r w:rsidR="006806C3" w:rsidRPr="00A645B6">
              <w:rPr>
                <w:rStyle w:val="Hyperlink"/>
                <w:rFonts w:asciiTheme="majorBidi" w:hAnsiTheme="majorBidi" w:cstheme="majorBidi"/>
                <w:noProof/>
              </w:rPr>
              <w:t>Yeo and Gold (2014) Model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74</w:t>
            </w:r>
            <w:r w:rsidR="006806C3" w:rsidRPr="00A645B6">
              <w:rPr>
                <w:rFonts w:asciiTheme="majorBidi" w:hAnsiTheme="majorBidi" w:cstheme="majorBidi"/>
                <w:noProof/>
                <w:webHidden/>
              </w:rPr>
              <w:fldChar w:fldCharType="end"/>
            </w:r>
          </w:hyperlink>
        </w:p>
        <w:p w14:paraId="1DD8DA33"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91" w:history="1">
            <w:r w:rsidR="006806C3" w:rsidRPr="00A645B6">
              <w:rPr>
                <w:rStyle w:val="Hyperlink"/>
                <w:rFonts w:asciiTheme="majorBidi" w:hAnsiTheme="majorBidi" w:cstheme="majorBidi"/>
                <w:noProof/>
              </w:rPr>
              <w:t>Goh (2002) Model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75</w:t>
            </w:r>
            <w:r w:rsidR="006806C3" w:rsidRPr="00A645B6">
              <w:rPr>
                <w:rFonts w:asciiTheme="majorBidi" w:hAnsiTheme="majorBidi" w:cstheme="majorBidi"/>
                <w:noProof/>
                <w:webHidden/>
              </w:rPr>
              <w:fldChar w:fldCharType="end"/>
            </w:r>
          </w:hyperlink>
        </w:p>
        <w:p w14:paraId="23379698"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92" w:history="1">
            <w:r w:rsidR="006806C3" w:rsidRPr="00A645B6">
              <w:rPr>
                <w:rStyle w:val="Hyperlink"/>
                <w:rFonts w:asciiTheme="majorBidi" w:hAnsiTheme="majorBidi" w:cstheme="majorBidi"/>
                <w:noProof/>
              </w:rPr>
              <w:t>Wang and Noe’s (2010) Model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77</w:t>
            </w:r>
            <w:r w:rsidR="006806C3" w:rsidRPr="00A645B6">
              <w:rPr>
                <w:rFonts w:asciiTheme="majorBidi" w:hAnsiTheme="majorBidi" w:cstheme="majorBidi"/>
                <w:noProof/>
                <w:webHidden/>
              </w:rPr>
              <w:fldChar w:fldCharType="end"/>
            </w:r>
          </w:hyperlink>
        </w:p>
        <w:p w14:paraId="2699044F"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93" w:history="1">
            <w:r w:rsidR="006806C3" w:rsidRPr="00A645B6">
              <w:rPr>
                <w:rStyle w:val="Hyperlink"/>
                <w:rFonts w:asciiTheme="majorBidi" w:hAnsiTheme="majorBidi" w:cstheme="majorBidi"/>
                <w:noProof/>
              </w:rPr>
              <w:t>Ipe’s (2003) Model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79</w:t>
            </w:r>
            <w:r w:rsidR="006806C3" w:rsidRPr="00A645B6">
              <w:rPr>
                <w:rFonts w:asciiTheme="majorBidi" w:hAnsiTheme="majorBidi" w:cstheme="majorBidi"/>
                <w:noProof/>
                <w:webHidden/>
              </w:rPr>
              <w:fldChar w:fldCharType="end"/>
            </w:r>
          </w:hyperlink>
        </w:p>
        <w:p w14:paraId="5747224A"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294" w:history="1">
            <w:r w:rsidR="006806C3" w:rsidRPr="00A645B6">
              <w:rPr>
                <w:rStyle w:val="Hyperlink"/>
                <w:rFonts w:asciiTheme="majorBidi" w:eastAsia="Times New Roman" w:hAnsiTheme="majorBidi" w:cstheme="majorBidi"/>
                <w:noProof/>
                <w:lang w:val="en-US"/>
              </w:rPr>
              <w:t>Chapter 5: Knowledge Sharing Success Factors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82</w:t>
            </w:r>
            <w:r w:rsidR="006806C3" w:rsidRPr="00A645B6">
              <w:rPr>
                <w:rFonts w:asciiTheme="majorBidi" w:hAnsiTheme="majorBidi" w:cstheme="majorBidi"/>
                <w:noProof/>
                <w:webHidden/>
              </w:rPr>
              <w:fldChar w:fldCharType="end"/>
            </w:r>
          </w:hyperlink>
        </w:p>
        <w:p w14:paraId="5EFB57AF" w14:textId="77777777" w:rsidR="006806C3" w:rsidRPr="00A645B6" w:rsidRDefault="006C60BC">
          <w:pPr>
            <w:pStyle w:val="TOC2"/>
            <w:rPr>
              <w:rFonts w:eastAsiaTheme="minorEastAsia"/>
              <w:sz w:val="22"/>
              <w:szCs w:val="22"/>
              <w:lang w:eastAsia="en-GB"/>
            </w:rPr>
          </w:pPr>
          <w:hyperlink w:anchor="_Toc12403295" w:history="1">
            <w:r w:rsidR="006806C3" w:rsidRPr="00A645B6">
              <w:rPr>
                <w:rStyle w:val="Hyperlink"/>
                <w:rFonts w:eastAsia="Times New Roman"/>
              </w:rPr>
              <w:t>5.1</w:t>
            </w:r>
            <w:r w:rsidR="006806C3" w:rsidRPr="00A645B6">
              <w:rPr>
                <w:rFonts w:eastAsiaTheme="minorEastAsia"/>
                <w:sz w:val="22"/>
                <w:szCs w:val="22"/>
                <w:lang w:eastAsia="en-GB"/>
              </w:rPr>
              <w:tab/>
            </w:r>
            <w:r w:rsidR="006806C3" w:rsidRPr="00A645B6">
              <w:rPr>
                <w:rStyle w:val="Hyperlink"/>
                <w:rFonts w:eastAsia="Times New Roman"/>
              </w:rPr>
              <w:t>Introduction</w:t>
            </w:r>
            <w:r w:rsidR="006806C3" w:rsidRPr="00A645B6">
              <w:rPr>
                <w:webHidden/>
              </w:rPr>
              <w:tab/>
            </w:r>
            <w:r w:rsidR="006806C3" w:rsidRPr="00A645B6">
              <w:rPr>
                <w:webHidden/>
              </w:rPr>
              <w:fldChar w:fldCharType="begin"/>
            </w:r>
            <w:r w:rsidR="006806C3" w:rsidRPr="00A645B6">
              <w:rPr>
                <w:webHidden/>
              </w:rPr>
              <w:instrText xml:space="preserve"> PAGEREF _Toc12403295 \h </w:instrText>
            </w:r>
            <w:r w:rsidR="006806C3" w:rsidRPr="00A645B6">
              <w:rPr>
                <w:webHidden/>
              </w:rPr>
            </w:r>
            <w:r w:rsidR="006806C3" w:rsidRPr="00A645B6">
              <w:rPr>
                <w:webHidden/>
              </w:rPr>
              <w:fldChar w:fldCharType="separate"/>
            </w:r>
            <w:r w:rsidR="007C44E9">
              <w:rPr>
                <w:webHidden/>
              </w:rPr>
              <w:t>82</w:t>
            </w:r>
            <w:r w:rsidR="006806C3" w:rsidRPr="00A645B6">
              <w:rPr>
                <w:webHidden/>
              </w:rPr>
              <w:fldChar w:fldCharType="end"/>
            </w:r>
          </w:hyperlink>
        </w:p>
        <w:p w14:paraId="6B5FB681" w14:textId="77777777" w:rsidR="006806C3" w:rsidRPr="00A645B6" w:rsidRDefault="006C60BC">
          <w:pPr>
            <w:pStyle w:val="TOC2"/>
            <w:rPr>
              <w:rFonts w:eastAsiaTheme="minorEastAsia"/>
              <w:sz w:val="22"/>
              <w:szCs w:val="22"/>
              <w:lang w:eastAsia="en-GB"/>
            </w:rPr>
          </w:pPr>
          <w:hyperlink w:anchor="_Toc12403296" w:history="1">
            <w:r w:rsidR="006806C3" w:rsidRPr="00A645B6">
              <w:rPr>
                <w:rStyle w:val="Hyperlink"/>
                <w:rFonts w:eastAsia="Times New Roman"/>
              </w:rPr>
              <w:t>5.2</w:t>
            </w:r>
            <w:r w:rsidR="006806C3" w:rsidRPr="00A645B6">
              <w:rPr>
                <w:rFonts w:eastAsiaTheme="minorEastAsia"/>
                <w:sz w:val="22"/>
                <w:szCs w:val="22"/>
                <w:lang w:eastAsia="en-GB"/>
              </w:rPr>
              <w:tab/>
            </w:r>
            <w:r w:rsidR="006806C3" w:rsidRPr="00A645B6">
              <w:rPr>
                <w:rStyle w:val="Hyperlink"/>
                <w:rFonts w:eastAsia="Times New Roman"/>
              </w:rPr>
              <w:t>Factors that Impact Knowledge Sharing</w:t>
            </w:r>
            <w:r w:rsidR="006806C3" w:rsidRPr="00A645B6">
              <w:rPr>
                <w:webHidden/>
              </w:rPr>
              <w:tab/>
            </w:r>
            <w:r w:rsidR="006806C3" w:rsidRPr="00A645B6">
              <w:rPr>
                <w:webHidden/>
              </w:rPr>
              <w:fldChar w:fldCharType="begin"/>
            </w:r>
            <w:r w:rsidR="006806C3" w:rsidRPr="00A645B6">
              <w:rPr>
                <w:webHidden/>
              </w:rPr>
              <w:instrText xml:space="preserve"> PAGEREF _Toc12403296 \h </w:instrText>
            </w:r>
            <w:r w:rsidR="006806C3" w:rsidRPr="00A645B6">
              <w:rPr>
                <w:webHidden/>
              </w:rPr>
            </w:r>
            <w:r w:rsidR="006806C3" w:rsidRPr="00A645B6">
              <w:rPr>
                <w:webHidden/>
              </w:rPr>
              <w:fldChar w:fldCharType="separate"/>
            </w:r>
            <w:r w:rsidR="007C44E9">
              <w:rPr>
                <w:webHidden/>
              </w:rPr>
              <w:t>84</w:t>
            </w:r>
            <w:r w:rsidR="006806C3" w:rsidRPr="00A645B6">
              <w:rPr>
                <w:webHidden/>
              </w:rPr>
              <w:fldChar w:fldCharType="end"/>
            </w:r>
          </w:hyperlink>
        </w:p>
        <w:p w14:paraId="51E95C36"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297" w:history="1">
            <w:r w:rsidR="006806C3" w:rsidRPr="00A645B6">
              <w:rPr>
                <w:rStyle w:val="Hyperlink"/>
                <w:rFonts w:asciiTheme="majorBidi" w:hAnsiTheme="majorBidi" w:cstheme="majorBidi"/>
                <w:noProof/>
              </w:rPr>
              <w:t>Organizational Factors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_Toc12403297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84</w:t>
            </w:r>
            <w:r w:rsidR="006806C3" w:rsidRPr="00A645B6">
              <w:rPr>
                <w:rFonts w:asciiTheme="majorBidi" w:hAnsiTheme="majorBidi" w:cstheme="majorBidi"/>
                <w:noProof/>
                <w:webHidden/>
              </w:rPr>
              <w:fldChar w:fldCharType="end"/>
            </w:r>
          </w:hyperlink>
        </w:p>
        <w:p w14:paraId="00836C72"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298"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Organizational Culture (OC)</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_Toc12403298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85</w:t>
            </w:r>
            <w:r w:rsidR="006806C3" w:rsidRPr="00A645B6">
              <w:rPr>
                <w:rFonts w:asciiTheme="majorBidi" w:hAnsiTheme="majorBidi" w:cstheme="majorBidi"/>
                <w:noProof/>
                <w:webHidden/>
              </w:rPr>
              <w:fldChar w:fldCharType="end"/>
            </w:r>
          </w:hyperlink>
        </w:p>
        <w:p w14:paraId="4CE4094F"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299" w:history="1">
            <w:r w:rsidR="006806C3" w:rsidRPr="00A645B6">
              <w:rPr>
                <w:rStyle w:val="Hyperlink"/>
                <w:rFonts w:asciiTheme="majorBidi" w:hAnsiTheme="majorBidi" w:cstheme="majorBidi"/>
                <w:noProof/>
              </w:rPr>
              <w:t>b)</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Organizational Structure (OS)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_Toc12403299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88</w:t>
            </w:r>
            <w:r w:rsidR="006806C3" w:rsidRPr="00A645B6">
              <w:rPr>
                <w:rFonts w:asciiTheme="majorBidi" w:hAnsiTheme="majorBidi" w:cstheme="majorBidi"/>
                <w:noProof/>
                <w:webHidden/>
              </w:rPr>
              <w:fldChar w:fldCharType="end"/>
            </w:r>
          </w:hyperlink>
        </w:p>
        <w:p w14:paraId="634608DE"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0" w:history="1">
            <w:r w:rsidR="006806C3" w:rsidRPr="00A645B6">
              <w:rPr>
                <w:rStyle w:val="Hyperlink"/>
                <w:rFonts w:asciiTheme="majorBidi" w:hAnsiTheme="majorBidi" w:cstheme="majorBidi"/>
                <w:noProof/>
              </w:rPr>
              <w:t>c)</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Organizational Trust (OT)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89</w:t>
            </w:r>
            <w:r w:rsidR="006806C3" w:rsidRPr="00A645B6">
              <w:rPr>
                <w:rFonts w:asciiTheme="majorBidi" w:hAnsiTheme="majorBidi" w:cstheme="majorBidi"/>
                <w:noProof/>
                <w:webHidden/>
              </w:rPr>
              <w:fldChar w:fldCharType="end"/>
            </w:r>
          </w:hyperlink>
        </w:p>
        <w:p w14:paraId="10CF2AE8"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1" w:history="1">
            <w:r w:rsidR="006806C3" w:rsidRPr="00A645B6">
              <w:rPr>
                <w:rStyle w:val="Hyperlink"/>
                <w:rFonts w:asciiTheme="majorBidi" w:hAnsiTheme="majorBidi" w:cstheme="majorBidi"/>
                <w:noProof/>
              </w:rPr>
              <w:t>d)</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Leadership</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89</w:t>
            </w:r>
            <w:r w:rsidR="006806C3" w:rsidRPr="00A645B6">
              <w:rPr>
                <w:rFonts w:asciiTheme="majorBidi" w:hAnsiTheme="majorBidi" w:cstheme="majorBidi"/>
                <w:noProof/>
                <w:webHidden/>
              </w:rPr>
              <w:fldChar w:fldCharType="end"/>
            </w:r>
          </w:hyperlink>
        </w:p>
        <w:p w14:paraId="76ADBC3A"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2" w:history="1">
            <w:r w:rsidR="006806C3" w:rsidRPr="00A645B6">
              <w:rPr>
                <w:rStyle w:val="Hyperlink"/>
                <w:rFonts w:asciiTheme="majorBidi" w:hAnsiTheme="majorBidi" w:cstheme="majorBidi"/>
                <w:noProof/>
              </w:rPr>
              <w:t>e)</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Management Support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91</w:t>
            </w:r>
            <w:r w:rsidR="006806C3" w:rsidRPr="00A645B6">
              <w:rPr>
                <w:rFonts w:asciiTheme="majorBidi" w:hAnsiTheme="majorBidi" w:cstheme="majorBidi"/>
                <w:noProof/>
                <w:webHidden/>
              </w:rPr>
              <w:fldChar w:fldCharType="end"/>
            </w:r>
          </w:hyperlink>
        </w:p>
        <w:p w14:paraId="021AF4E2"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03" w:history="1">
            <w:r w:rsidR="006806C3" w:rsidRPr="00A645B6">
              <w:rPr>
                <w:rStyle w:val="Hyperlink"/>
                <w:rFonts w:asciiTheme="majorBidi" w:hAnsiTheme="majorBidi" w:cstheme="majorBidi"/>
                <w:noProof/>
              </w:rPr>
              <w:t>Individual Personalities Factor</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92</w:t>
            </w:r>
            <w:r w:rsidR="006806C3" w:rsidRPr="00A645B6">
              <w:rPr>
                <w:rFonts w:asciiTheme="majorBidi" w:hAnsiTheme="majorBidi" w:cstheme="majorBidi"/>
                <w:noProof/>
                <w:webHidden/>
              </w:rPr>
              <w:fldChar w:fldCharType="end"/>
            </w:r>
          </w:hyperlink>
        </w:p>
        <w:p w14:paraId="5F3146A9"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4"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Organizational Commitment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93</w:t>
            </w:r>
            <w:r w:rsidR="006806C3" w:rsidRPr="00A645B6">
              <w:rPr>
                <w:rFonts w:asciiTheme="majorBidi" w:hAnsiTheme="majorBidi" w:cstheme="majorBidi"/>
                <w:noProof/>
                <w:webHidden/>
              </w:rPr>
              <w:fldChar w:fldCharType="end"/>
            </w:r>
          </w:hyperlink>
        </w:p>
        <w:p w14:paraId="0070A2F5"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5" w:history="1">
            <w:r w:rsidR="006806C3" w:rsidRPr="00A645B6">
              <w:rPr>
                <w:rStyle w:val="Hyperlink"/>
                <w:rFonts w:asciiTheme="majorBidi" w:hAnsiTheme="majorBidi" w:cstheme="majorBidi"/>
                <w:noProof/>
              </w:rPr>
              <w:t>b)</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Job Satisfaction and Employee Commitment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_Toc12403305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94</w:t>
            </w:r>
            <w:r w:rsidR="006806C3" w:rsidRPr="00A645B6">
              <w:rPr>
                <w:rFonts w:asciiTheme="majorBidi" w:hAnsiTheme="majorBidi" w:cstheme="majorBidi"/>
                <w:noProof/>
                <w:webHidden/>
              </w:rPr>
              <w:fldChar w:fldCharType="end"/>
            </w:r>
          </w:hyperlink>
        </w:p>
        <w:p w14:paraId="7C284826"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6" w:history="1">
            <w:r w:rsidR="006806C3" w:rsidRPr="00A645B6">
              <w:rPr>
                <w:rStyle w:val="Hyperlink"/>
                <w:rFonts w:asciiTheme="majorBidi" w:hAnsiTheme="majorBidi" w:cstheme="majorBidi"/>
                <w:noProof/>
              </w:rPr>
              <w:t>c)</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Employee Self-Efficacy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_Toc12403306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96</w:t>
            </w:r>
            <w:r w:rsidR="006806C3" w:rsidRPr="00A645B6">
              <w:rPr>
                <w:rFonts w:asciiTheme="majorBidi" w:hAnsiTheme="majorBidi" w:cstheme="majorBidi"/>
                <w:noProof/>
                <w:webHidden/>
              </w:rPr>
              <w:fldChar w:fldCharType="end"/>
            </w:r>
          </w:hyperlink>
        </w:p>
        <w:p w14:paraId="3064CE05"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7" w:history="1">
            <w:r w:rsidR="006806C3" w:rsidRPr="00A645B6">
              <w:rPr>
                <w:rStyle w:val="Hyperlink"/>
                <w:rFonts w:asciiTheme="majorBidi" w:hAnsiTheme="majorBidi" w:cstheme="majorBidi"/>
                <w:noProof/>
              </w:rPr>
              <w:t>d)</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Motivation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_Toc12403307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97</w:t>
            </w:r>
            <w:r w:rsidR="006806C3" w:rsidRPr="00A645B6">
              <w:rPr>
                <w:rFonts w:asciiTheme="majorBidi" w:hAnsiTheme="majorBidi" w:cstheme="majorBidi"/>
                <w:noProof/>
                <w:webHidden/>
              </w:rPr>
              <w:fldChar w:fldCharType="end"/>
            </w:r>
          </w:hyperlink>
        </w:p>
        <w:p w14:paraId="264070B5"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08" w:history="1">
            <w:r w:rsidR="006806C3" w:rsidRPr="00A645B6">
              <w:rPr>
                <w:rStyle w:val="Hyperlink"/>
                <w:rFonts w:asciiTheme="majorBidi" w:hAnsiTheme="majorBidi" w:cstheme="majorBidi"/>
                <w:noProof/>
              </w:rPr>
              <w:t>Relationships Factor</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_Toc12403308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99</w:t>
            </w:r>
            <w:r w:rsidR="006806C3" w:rsidRPr="00A645B6">
              <w:rPr>
                <w:rFonts w:asciiTheme="majorBidi" w:hAnsiTheme="majorBidi" w:cstheme="majorBidi"/>
                <w:noProof/>
                <w:webHidden/>
              </w:rPr>
              <w:fldChar w:fldCharType="end"/>
            </w:r>
          </w:hyperlink>
        </w:p>
        <w:p w14:paraId="11308FE5"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09"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Communities of Practices (CoPs)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_Toc12403309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99</w:t>
            </w:r>
            <w:r w:rsidR="006806C3" w:rsidRPr="00A645B6">
              <w:rPr>
                <w:rFonts w:asciiTheme="majorBidi" w:hAnsiTheme="majorBidi" w:cstheme="majorBidi"/>
                <w:noProof/>
                <w:webHidden/>
              </w:rPr>
              <w:fldChar w:fldCharType="end"/>
            </w:r>
          </w:hyperlink>
        </w:p>
        <w:p w14:paraId="0F0D0A41"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10" w:history="1">
            <w:r w:rsidR="006806C3" w:rsidRPr="00A645B6">
              <w:rPr>
                <w:rStyle w:val="Hyperlink"/>
                <w:rFonts w:asciiTheme="majorBidi" w:hAnsiTheme="majorBidi" w:cstheme="majorBidi"/>
                <w:noProof/>
              </w:rPr>
              <w:t>Technology Factor/Information Communication Technology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_Toc12403310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101</w:t>
            </w:r>
            <w:r w:rsidR="006806C3" w:rsidRPr="00A645B6">
              <w:rPr>
                <w:rFonts w:asciiTheme="majorBidi" w:hAnsiTheme="majorBidi" w:cstheme="majorBidi"/>
                <w:noProof/>
                <w:webHidden/>
              </w:rPr>
              <w:fldChar w:fldCharType="end"/>
            </w:r>
          </w:hyperlink>
        </w:p>
        <w:p w14:paraId="024F0CB9"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11"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Benefit &amp; Ease of Use of Technology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_Toc12403311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102</w:t>
            </w:r>
            <w:r w:rsidR="006806C3" w:rsidRPr="00A645B6">
              <w:rPr>
                <w:rFonts w:asciiTheme="majorBidi" w:hAnsiTheme="majorBidi" w:cstheme="majorBidi"/>
                <w:noProof/>
                <w:webHidden/>
              </w:rPr>
              <w:fldChar w:fldCharType="end"/>
            </w:r>
          </w:hyperlink>
        </w:p>
        <w:p w14:paraId="2DA7D605"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12" w:history="1">
            <w:r w:rsidR="006806C3" w:rsidRPr="00A645B6">
              <w:rPr>
                <w:rStyle w:val="Hyperlink"/>
                <w:rFonts w:asciiTheme="majorBidi" w:hAnsiTheme="majorBidi" w:cstheme="majorBidi"/>
                <w:noProof/>
              </w:rPr>
              <w:t>Organizational Knowledge Sharing or Transfer</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_Toc12403312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103</w:t>
            </w:r>
            <w:r w:rsidR="006806C3" w:rsidRPr="00A645B6">
              <w:rPr>
                <w:rFonts w:asciiTheme="majorBidi" w:hAnsiTheme="majorBidi" w:cstheme="majorBidi"/>
                <w:noProof/>
                <w:webHidden/>
              </w:rPr>
              <w:fldChar w:fldCharType="end"/>
            </w:r>
          </w:hyperlink>
        </w:p>
        <w:p w14:paraId="1ACA5C3B"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13"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Inter-unit KS/KT (or Cross-Functional)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_Toc12403313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104</w:t>
            </w:r>
            <w:r w:rsidR="006806C3" w:rsidRPr="00A645B6">
              <w:rPr>
                <w:rFonts w:asciiTheme="majorBidi" w:hAnsiTheme="majorBidi" w:cstheme="majorBidi"/>
                <w:noProof/>
                <w:webHidden/>
              </w:rPr>
              <w:fldChar w:fldCharType="end"/>
            </w:r>
          </w:hyperlink>
        </w:p>
        <w:p w14:paraId="604108D1"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14" w:history="1">
            <w:r w:rsidR="006806C3" w:rsidRPr="00A645B6">
              <w:rPr>
                <w:rStyle w:val="Hyperlink"/>
                <w:rFonts w:asciiTheme="majorBidi" w:hAnsiTheme="majorBidi" w:cstheme="majorBidi"/>
                <w:noProof/>
              </w:rPr>
              <w:t>b)</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Intra-unit KS/KT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_Toc12403314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105</w:t>
            </w:r>
            <w:r w:rsidR="006806C3" w:rsidRPr="00A645B6">
              <w:rPr>
                <w:rFonts w:asciiTheme="majorBidi" w:hAnsiTheme="majorBidi" w:cstheme="majorBidi"/>
                <w:noProof/>
                <w:webHidden/>
              </w:rPr>
              <w:fldChar w:fldCharType="end"/>
            </w:r>
          </w:hyperlink>
        </w:p>
        <w:p w14:paraId="39FC1B68"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15" w:history="1">
            <w:r w:rsidR="006806C3" w:rsidRPr="00A645B6">
              <w:rPr>
                <w:rStyle w:val="Hyperlink"/>
                <w:rFonts w:asciiTheme="majorBidi" w:hAnsiTheme="majorBidi" w:cstheme="majorBidi"/>
                <w:noProof/>
              </w:rPr>
              <w:t>Organizational Performance</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_Toc12403315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109</w:t>
            </w:r>
            <w:r w:rsidR="006806C3" w:rsidRPr="00A645B6">
              <w:rPr>
                <w:rFonts w:asciiTheme="majorBidi" w:hAnsiTheme="majorBidi" w:cstheme="majorBidi"/>
                <w:noProof/>
                <w:webHidden/>
              </w:rPr>
              <w:fldChar w:fldCharType="end"/>
            </w:r>
          </w:hyperlink>
        </w:p>
        <w:p w14:paraId="17B44AB0" w14:textId="77777777" w:rsidR="006806C3" w:rsidRPr="00A645B6" w:rsidRDefault="006C60BC">
          <w:pPr>
            <w:pStyle w:val="TOC2"/>
            <w:rPr>
              <w:rFonts w:eastAsiaTheme="minorEastAsia"/>
              <w:sz w:val="22"/>
              <w:szCs w:val="22"/>
              <w:lang w:eastAsia="en-GB"/>
            </w:rPr>
          </w:pPr>
          <w:hyperlink w:anchor="_Toc12403316" w:history="1">
            <w:r w:rsidR="006806C3" w:rsidRPr="00A645B6">
              <w:rPr>
                <w:rStyle w:val="Hyperlink"/>
                <w:rFonts w:eastAsia="Times New Roman"/>
              </w:rPr>
              <w:t>5.3</w:t>
            </w:r>
            <w:r w:rsidR="006806C3" w:rsidRPr="00A645B6">
              <w:rPr>
                <w:rFonts w:eastAsiaTheme="minorEastAsia"/>
                <w:sz w:val="22"/>
                <w:szCs w:val="22"/>
                <w:lang w:eastAsia="en-GB"/>
              </w:rPr>
              <w:tab/>
            </w:r>
            <w:r w:rsidR="006806C3" w:rsidRPr="00A645B6">
              <w:rPr>
                <w:rStyle w:val="Hyperlink"/>
                <w:rFonts w:eastAsia="Times New Roman"/>
              </w:rPr>
              <w:t>Proposed Framework for Enhancing KS</w:t>
            </w:r>
            <w:r w:rsidR="006806C3" w:rsidRPr="00A645B6">
              <w:rPr>
                <w:webHidden/>
              </w:rPr>
              <w:tab/>
            </w:r>
            <w:r w:rsidR="006806C3" w:rsidRPr="00A645B6">
              <w:rPr>
                <w:webHidden/>
              </w:rPr>
              <w:fldChar w:fldCharType="begin"/>
            </w:r>
            <w:r w:rsidR="006806C3" w:rsidRPr="00A645B6">
              <w:rPr>
                <w:webHidden/>
              </w:rPr>
              <w:instrText xml:space="preserve"> PAGEREF _Toc12403316 \h </w:instrText>
            </w:r>
            <w:r w:rsidR="006806C3" w:rsidRPr="00A645B6">
              <w:rPr>
                <w:webHidden/>
              </w:rPr>
            </w:r>
            <w:r w:rsidR="006806C3" w:rsidRPr="00A645B6">
              <w:rPr>
                <w:webHidden/>
              </w:rPr>
              <w:fldChar w:fldCharType="separate"/>
            </w:r>
            <w:r w:rsidR="007C44E9">
              <w:rPr>
                <w:webHidden/>
              </w:rPr>
              <w:t>109</w:t>
            </w:r>
            <w:r w:rsidR="006806C3" w:rsidRPr="00A645B6">
              <w:rPr>
                <w:webHidden/>
              </w:rPr>
              <w:fldChar w:fldCharType="end"/>
            </w:r>
          </w:hyperlink>
        </w:p>
        <w:p w14:paraId="7AA1F69C"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317" w:history="1">
            <w:r w:rsidR="006806C3" w:rsidRPr="00A645B6">
              <w:rPr>
                <w:rStyle w:val="Hyperlink"/>
                <w:rFonts w:asciiTheme="majorBidi" w:eastAsia="Times New Roman" w:hAnsiTheme="majorBidi" w:cstheme="majorBidi"/>
                <w:noProof/>
                <w:lang w:val="en-US"/>
              </w:rPr>
              <w:t>Chapter 6: Research Methodology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_Toc12403317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113</w:t>
            </w:r>
            <w:r w:rsidR="006806C3" w:rsidRPr="00A645B6">
              <w:rPr>
                <w:rFonts w:asciiTheme="majorBidi" w:hAnsiTheme="majorBidi" w:cstheme="majorBidi"/>
                <w:noProof/>
                <w:webHidden/>
              </w:rPr>
              <w:fldChar w:fldCharType="end"/>
            </w:r>
          </w:hyperlink>
        </w:p>
        <w:p w14:paraId="327EB31D" w14:textId="77777777" w:rsidR="006806C3" w:rsidRPr="00A645B6" w:rsidRDefault="006C60BC">
          <w:pPr>
            <w:pStyle w:val="TOC2"/>
            <w:rPr>
              <w:rFonts w:eastAsiaTheme="minorEastAsia"/>
              <w:sz w:val="22"/>
              <w:szCs w:val="22"/>
              <w:lang w:eastAsia="en-GB"/>
            </w:rPr>
          </w:pPr>
          <w:hyperlink w:anchor="_Toc12403318" w:history="1">
            <w:r w:rsidR="006806C3" w:rsidRPr="00A645B6">
              <w:rPr>
                <w:rStyle w:val="Hyperlink"/>
                <w:rFonts w:eastAsia="Times New Roman"/>
              </w:rPr>
              <w:t>6.1</w:t>
            </w:r>
            <w:r w:rsidR="006806C3" w:rsidRPr="00A645B6">
              <w:rPr>
                <w:rFonts w:eastAsiaTheme="minorEastAsia"/>
                <w:sz w:val="22"/>
                <w:szCs w:val="22"/>
                <w:lang w:eastAsia="en-GB"/>
              </w:rPr>
              <w:tab/>
            </w:r>
            <w:r w:rsidR="006806C3" w:rsidRPr="00A645B6">
              <w:rPr>
                <w:rStyle w:val="Hyperlink"/>
                <w:rFonts w:eastAsia="Times New Roman"/>
              </w:rPr>
              <w:t>Introduction</w:t>
            </w:r>
            <w:r w:rsidR="006806C3" w:rsidRPr="00A645B6">
              <w:rPr>
                <w:webHidden/>
              </w:rPr>
              <w:tab/>
            </w:r>
            <w:r w:rsidR="006806C3" w:rsidRPr="00A645B6">
              <w:rPr>
                <w:webHidden/>
              </w:rPr>
              <w:fldChar w:fldCharType="begin"/>
            </w:r>
            <w:r w:rsidR="006806C3" w:rsidRPr="00A645B6">
              <w:rPr>
                <w:webHidden/>
              </w:rPr>
              <w:instrText xml:space="preserve"> PAGEREF _Toc12403318 \h </w:instrText>
            </w:r>
            <w:r w:rsidR="006806C3" w:rsidRPr="00A645B6">
              <w:rPr>
                <w:webHidden/>
              </w:rPr>
            </w:r>
            <w:r w:rsidR="006806C3" w:rsidRPr="00A645B6">
              <w:rPr>
                <w:webHidden/>
              </w:rPr>
              <w:fldChar w:fldCharType="separate"/>
            </w:r>
            <w:r w:rsidR="007C44E9">
              <w:rPr>
                <w:webHidden/>
              </w:rPr>
              <w:t>113</w:t>
            </w:r>
            <w:r w:rsidR="006806C3" w:rsidRPr="00A645B6">
              <w:rPr>
                <w:webHidden/>
              </w:rPr>
              <w:fldChar w:fldCharType="end"/>
            </w:r>
          </w:hyperlink>
        </w:p>
        <w:p w14:paraId="41AA1D80" w14:textId="77777777" w:rsidR="006806C3" w:rsidRPr="00A645B6" w:rsidRDefault="006C60BC">
          <w:pPr>
            <w:pStyle w:val="TOC2"/>
            <w:rPr>
              <w:rFonts w:eastAsiaTheme="minorEastAsia"/>
              <w:sz w:val="22"/>
              <w:szCs w:val="22"/>
              <w:lang w:eastAsia="en-GB"/>
            </w:rPr>
          </w:pPr>
          <w:hyperlink w:anchor="_Toc12403319" w:history="1">
            <w:r w:rsidR="006806C3" w:rsidRPr="00A645B6">
              <w:rPr>
                <w:rStyle w:val="Hyperlink"/>
                <w:rFonts w:eastAsia="Times New Roman"/>
              </w:rPr>
              <w:t>6.2</w:t>
            </w:r>
            <w:r w:rsidR="006806C3" w:rsidRPr="00A645B6">
              <w:rPr>
                <w:rFonts w:eastAsiaTheme="minorEastAsia"/>
                <w:sz w:val="22"/>
                <w:szCs w:val="22"/>
                <w:lang w:eastAsia="en-GB"/>
              </w:rPr>
              <w:tab/>
            </w:r>
            <w:r w:rsidR="006806C3" w:rsidRPr="00A645B6">
              <w:rPr>
                <w:rStyle w:val="Hyperlink"/>
                <w:rFonts w:eastAsia="Times New Roman"/>
              </w:rPr>
              <w:t>Research Design</w:t>
            </w:r>
            <w:r w:rsidR="006806C3" w:rsidRPr="00A645B6">
              <w:rPr>
                <w:webHidden/>
              </w:rPr>
              <w:tab/>
            </w:r>
            <w:r w:rsidR="006806C3" w:rsidRPr="00A645B6">
              <w:rPr>
                <w:webHidden/>
              </w:rPr>
              <w:fldChar w:fldCharType="begin"/>
            </w:r>
            <w:r w:rsidR="006806C3" w:rsidRPr="00A645B6">
              <w:rPr>
                <w:webHidden/>
              </w:rPr>
              <w:instrText xml:space="preserve"> PAGEREF _Toc12403319 \h </w:instrText>
            </w:r>
            <w:r w:rsidR="006806C3" w:rsidRPr="00A645B6">
              <w:rPr>
                <w:webHidden/>
              </w:rPr>
            </w:r>
            <w:r w:rsidR="006806C3" w:rsidRPr="00A645B6">
              <w:rPr>
                <w:webHidden/>
              </w:rPr>
              <w:fldChar w:fldCharType="separate"/>
            </w:r>
            <w:r w:rsidR="007C44E9">
              <w:rPr>
                <w:webHidden/>
              </w:rPr>
              <w:t>114</w:t>
            </w:r>
            <w:r w:rsidR="006806C3" w:rsidRPr="00A645B6">
              <w:rPr>
                <w:webHidden/>
              </w:rPr>
              <w:fldChar w:fldCharType="end"/>
            </w:r>
          </w:hyperlink>
        </w:p>
        <w:p w14:paraId="363A99A8" w14:textId="77777777" w:rsidR="006806C3" w:rsidRPr="00A645B6" w:rsidRDefault="006C60BC">
          <w:pPr>
            <w:pStyle w:val="TOC2"/>
            <w:rPr>
              <w:rFonts w:eastAsiaTheme="minorEastAsia"/>
              <w:sz w:val="22"/>
              <w:szCs w:val="22"/>
              <w:lang w:eastAsia="en-GB"/>
            </w:rPr>
          </w:pPr>
          <w:hyperlink w:anchor="_Toc12403320" w:history="1">
            <w:r w:rsidR="006806C3" w:rsidRPr="00A645B6">
              <w:rPr>
                <w:rStyle w:val="Hyperlink"/>
                <w:rFonts w:eastAsia="Times New Roman"/>
              </w:rPr>
              <w:t>6.3</w:t>
            </w:r>
            <w:r w:rsidR="006806C3" w:rsidRPr="00A645B6">
              <w:rPr>
                <w:rFonts w:eastAsiaTheme="minorEastAsia"/>
                <w:sz w:val="22"/>
                <w:szCs w:val="22"/>
                <w:lang w:eastAsia="en-GB"/>
              </w:rPr>
              <w:tab/>
            </w:r>
            <w:r w:rsidR="006806C3" w:rsidRPr="00A645B6">
              <w:rPr>
                <w:rStyle w:val="Hyperlink"/>
                <w:rFonts w:eastAsia="Times New Roman"/>
              </w:rPr>
              <w:t>Research Methodology</w:t>
            </w:r>
            <w:r w:rsidR="006806C3" w:rsidRPr="00A645B6">
              <w:rPr>
                <w:webHidden/>
              </w:rPr>
              <w:tab/>
            </w:r>
            <w:r w:rsidR="006806C3" w:rsidRPr="00A645B6">
              <w:rPr>
                <w:webHidden/>
              </w:rPr>
              <w:fldChar w:fldCharType="begin"/>
            </w:r>
            <w:r w:rsidR="006806C3" w:rsidRPr="00A645B6">
              <w:rPr>
                <w:webHidden/>
              </w:rPr>
              <w:instrText xml:space="preserve"> PAGEREF _Toc12403320 \h </w:instrText>
            </w:r>
            <w:r w:rsidR="006806C3" w:rsidRPr="00A645B6">
              <w:rPr>
                <w:webHidden/>
              </w:rPr>
            </w:r>
            <w:r w:rsidR="006806C3" w:rsidRPr="00A645B6">
              <w:rPr>
                <w:webHidden/>
              </w:rPr>
              <w:fldChar w:fldCharType="separate"/>
            </w:r>
            <w:r w:rsidR="007C44E9">
              <w:rPr>
                <w:webHidden/>
              </w:rPr>
              <w:t>116</w:t>
            </w:r>
            <w:r w:rsidR="006806C3" w:rsidRPr="00A645B6">
              <w:rPr>
                <w:webHidden/>
              </w:rPr>
              <w:fldChar w:fldCharType="end"/>
            </w:r>
          </w:hyperlink>
        </w:p>
        <w:p w14:paraId="012599ED" w14:textId="77777777" w:rsidR="006806C3" w:rsidRPr="00A645B6" w:rsidRDefault="006C60BC">
          <w:pPr>
            <w:pStyle w:val="TOC2"/>
            <w:rPr>
              <w:rFonts w:eastAsiaTheme="minorEastAsia"/>
              <w:sz w:val="22"/>
              <w:szCs w:val="22"/>
              <w:lang w:eastAsia="en-GB"/>
            </w:rPr>
          </w:pPr>
          <w:hyperlink w:anchor="_Toc12403321" w:history="1">
            <w:r w:rsidR="006806C3" w:rsidRPr="00A645B6">
              <w:rPr>
                <w:rStyle w:val="Hyperlink"/>
                <w:rFonts w:eastAsia="Times New Roman"/>
              </w:rPr>
              <w:t>6.4</w:t>
            </w:r>
            <w:r w:rsidR="006806C3" w:rsidRPr="00A645B6">
              <w:rPr>
                <w:rFonts w:eastAsiaTheme="minorEastAsia"/>
                <w:sz w:val="22"/>
                <w:szCs w:val="22"/>
                <w:lang w:eastAsia="en-GB"/>
              </w:rPr>
              <w:tab/>
            </w:r>
            <w:r w:rsidR="006806C3" w:rsidRPr="00A645B6">
              <w:rPr>
                <w:rStyle w:val="Hyperlink"/>
                <w:rFonts w:eastAsia="Times New Roman"/>
              </w:rPr>
              <w:t>Research Methods and Approaches</w:t>
            </w:r>
            <w:r w:rsidR="006806C3" w:rsidRPr="00A645B6">
              <w:rPr>
                <w:webHidden/>
              </w:rPr>
              <w:tab/>
            </w:r>
            <w:r w:rsidR="006806C3" w:rsidRPr="00A645B6">
              <w:rPr>
                <w:webHidden/>
              </w:rPr>
              <w:fldChar w:fldCharType="begin"/>
            </w:r>
            <w:r w:rsidR="006806C3" w:rsidRPr="00A645B6">
              <w:rPr>
                <w:webHidden/>
              </w:rPr>
              <w:instrText xml:space="preserve"> PAGEREF _Toc12403321 \h </w:instrText>
            </w:r>
            <w:r w:rsidR="006806C3" w:rsidRPr="00A645B6">
              <w:rPr>
                <w:webHidden/>
              </w:rPr>
            </w:r>
            <w:r w:rsidR="006806C3" w:rsidRPr="00A645B6">
              <w:rPr>
                <w:webHidden/>
              </w:rPr>
              <w:fldChar w:fldCharType="separate"/>
            </w:r>
            <w:r w:rsidR="007C44E9">
              <w:rPr>
                <w:webHidden/>
              </w:rPr>
              <w:t>117</w:t>
            </w:r>
            <w:r w:rsidR="006806C3" w:rsidRPr="00A645B6">
              <w:rPr>
                <w:webHidden/>
              </w:rPr>
              <w:fldChar w:fldCharType="end"/>
            </w:r>
          </w:hyperlink>
        </w:p>
        <w:p w14:paraId="1A8ECF0C"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22" w:history="1">
            <w:r w:rsidR="006806C3" w:rsidRPr="00A645B6">
              <w:rPr>
                <w:rStyle w:val="Hyperlink"/>
                <w:rFonts w:asciiTheme="majorBidi" w:hAnsiTheme="majorBidi" w:cstheme="majorBidi"/>
                <w:noProof/>
              </w:rPr>
              <w:t>Research Methods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_Toc12403322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117</w:t>
            </w:r>
            <w:r w:rsidR="006806C3" w:rsidRPr="00A645B6">
              <w:rPr>
                <w:rFonts w:asciiTheme="majorBidi" w:hAnsiTheme="majorBidi" w:cstheme="majorBidi"/>
                <w:noProof/>
                <w:webHidden/>
              </w:rPr>
              <w:fldChar w:fldCharType="end"/>
            </w:r>
          </w:hyperlink>
        </w:p>
        <w:p w14:paraId="73A9D0CE"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23" w:history="1">
            <w:r w:rsidR="006806C3" w:rsidRPr="00A645B6">
              <w:rPr>
                <w:rStyle w:val="Hyperlink"/>
                <w:rFonts w:asciiTheme="majorBidi" w:hAnsiTheme="majorBidi" w:cstheme="majorBidi"/>
                <w:noProof/>
              </w:rPr>
              <w:t>Research Approaches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_Toc12403323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118</w:t>
            </w:r>
            <w:r w:rsidR="006806C3" w:rsidRPr="00A645B6">
              <w:rPr>
                <w:rFonts w:asciiTheme="majorBidi" w:hAnsiTheme="majorBidi" w:cstheme="majorBidi"/>
                <w:noProof/>
                <w:webHidden/>
              </w:rPr>
              <w:fldChar w:fldCharType="end"/>
            </w:r>
          </w:hyperlink>
        </w:p>
        <w:p w14:paraId="54BC652F"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24"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Quantitative Research</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_Toc12403324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118</w:t>
            </w:r>
            <w:r w:rsidR="006806C3" w:rsidRPr="00A645B6">
              <w:rPr>
                <w:rFonts w:asciiTheme="majorBidi" w:hAnsiTheme="majorBidi" w:cstheme="majorBidi"/>
                <w:noProof/>
                <w:webHidden/>
              </w:rPr>
              <w:fldChar w:fldCharType="end"/>
            </w:r>
          </w:hyperlink>
        </w:p>
        <w:p w14:paraId="5A82A559"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25" w:history="1">
            <w:r w:rsidR="006806C3" w:rsidRPr="00A645B6">
              <w:rPr>
                <w:rStyle w:val="Hyperlink"/>
                <w:rFonts w:asciiTheme="majorBidi" w:hAnsiTheme="majorBidi" w:cstheme="majorBidi"/>
                <w:noProof/>
              </w:rPr>
              <w:t>b)</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Qualitative Research</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_Toc12403325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119</w:t>
            </w:r>
            <w:r w:rsidR="006806C3" w:rsidRPr="00A645B6">
              <w:rPr>
                <w:rFonts w:asciiTheme="majorBidi" w:hAnsiTheme="majorBidi" w:cstheme="majorBidi"/>
                <w:noProof/>
                <w:webHidden/>
              </w:rPr>
              <w:fldChar w:fldCharType="end"/>
            </w:r>
          </w:hyperlink>
        </w:p>
        <w:p w14:paraId="610E2909"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26" w:history="1">
            <w:r w:rsidR="006806C3" w:rsidRPr="00A645B6">
              <w:rPr>
                <w:rStyle w:val="Hyperlink"/>
                <w:rFonts w:asciiTheme="majorBidi" w:hAnsiTheme="majorBidi" w:cstheme="majorBidi"/>
                <w:noProof/>
              </w:rPr>
              <w:t>c)</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Mixed Methods Research</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_Toc12403326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121</w:t>
            </w:r>
            <w:r w:rsidR="006806C3" w:rsidRPr="00A645B6">
              <w:rPr>
                <w:rFonts w:asciiTheme="majorBidi" w:hAnsiTheme="majorBidi" w:cstheme="majorBidi"/>
                <w:noProof/>
                <w:webHidden/>
              </w:rPr>
              <w:fldChar w:fldCharType="end"/>
            </w:r>
          </w:hyperlink>
        </w:p>
        <w:p w14:paraId="77493913"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27" w:history="1">
            <w:r w:rsidR="006806C3" w:rsidRPr="00A645B6">
              <w:rPr>
                <w:rStyle w:val="Hyperlink"/>
                <w:rFonts w:asciiTheme="majorBidi" w:hAnsiTheme="majorBidi" w:cstheme="majorBidi"/>
                <w:noProof/>
              </w:rPr>
              <w:t>Why a quantitative approach has been used in this research</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_Toc12403327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124</w:t>
            </w:r>
            <w:r w:rsidR="006806C3" w:rsidRPr="00A645B6">
              <w:rPr>
                <w:rFonts w:asciiTheme="majorBidi" w:hAnsiTheme="majorBidi" w:cstheme="majorBidi"/>
                <w:noProof/>
                <w:webHidden/>
              </w:rPr>
              <w:fldChar w:fldCharType="end"/>
            </w:r>
          </w:hyperlink>
        </w:p>
        <w:p w14:paraId="4F1F82F1" w14:textId="77777777" w:rsidR="006806C3" w:rsidRPr="00A645B6" w:rsidRDefault="006C60BC">
          <w:pPr>
            <w:pStyle w:val="TOC2"/>
            <w:rPr>
              <w:rFonts w:eastAsiaTheme="minorEastAsia"/>
              <w:sz w:val="22"/>
              <w:szCs w:val="22"/>
              <w:lang w:eastAsia="en-GB"/>
            </w:rPr>
          </w:pPr>
          <w:hyperlink w:anchor="_Toc12403328" w:history="1">
            <w:r w:rsidR="006806C3" w:rsidRPr="00A645B6">
              <w:rPr>
                <w:rStyle w:val="Hyperlink"/>
                <w:rFonts w:eastAsia="Times New Roman"/>
              </w:rPr>
              <w:t>6.5</w:t>
            </w:r>
            <w:r w:rsidR="006806C3" w:rsidRPr="00A645B6">
              <w:rPr>
                <w:rFonts w:eastAsiaTheme="minorEastAsia"/>
                <w:sz w:val="22"/>
                <w:szCs w:val="22"/>
                <w:lang w:eastAsia="en-GB"/>
              </w:rPr>
              <w:tab/>
            </w:r>
            <w:r w:rsidR="006806C3" w:rsidRPr="00A645B6">
              <w:rPr>
                <w:rStyle w:val="Hyperlink"/>
                <w:rFonts w:eastAsia="Times New Roman"/>
              </w:rPr>
              <w:t>Population, Sampling, and Sampling Method</w:t>
            </w:r>
            <w:r w:rsidR="006806C3" w:rsidRPr="00A645B6">
              <w:rPr>
                <w:webHidden/>
              </w:rPr>
              <w:tab/>
            </w:r>
            <w:r w:rsidR="006806C3" w:rsidRPr="00A645B6">
              <w:rPr>
                <w:webHidden/>
              </w:rPr>
              <w:fldChar w:fldCharType="begin"/>
            </w:r>
            <w:r w:rsidR="006806C3" w:rsidRPr="00A645B6">
              <w:rPr>
                <w:webHidden/>
              </w:rPr>
              <w:instrText xml:space="preserve"> PAGEREF _Toc12403328 \h </w:instrText>
            </w:r>
            <w:r w:rsidR="006806C3" w:rsidRPr="00A645B6">
              <w:rPr>
                <w:webHidden/>
              </w:rPr>
            </w:r>
            <w:r w:rsidR="006806C3" w:rsidRPr="00A645B6">
              <w:rPr>
                <w:webHidden/>
              </w:rPr>
              <w:fldChar w:fldCharType="separate"/>
            </w:r>
            <w:r w:rsidR="007C44E9">
              <w:rPr>
                <w:webHidden/>
              </w:rPr>
              <w:t>125</w:t>
            </w:r>
            <w:r w:rsidR="006806C3" w:rsidRPr="00A645B6">
              <w:rPr>
                <w:webHidden/>
              </w:rPr>
              <w:fldChar w:fldCharType="end"/>
            </w:r>
          </w:hyperlink>
        </w:p>
        <w:p w14:paraId="06EF26E7"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29" w:history="1">
            <w:r w:rsidR="006806C3" w:rsidRPr="00A645B6">
              <w:rPr>
                <w:rStyle w:val="Hyperlink"/>
                <w:rFonts w:asciiTheme="majorBidi" w:hAnsiTheme="majorBidi" w:cstheme="majorBidi"/>
                <w:noProof/>
              </w:rPr>
              <w:t>Population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_Toc12403329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125</w:t>
            </w:r>
            <w:r w:rsidR="006806C3" w:rsidRPr="00A645B6">
              <w:rPr>
                <w:rFonts w:asciiTheme="majorBidi" w:hAnsiTheme="majorBidi" w:cstheme="majorBidi"/>
                <w:noProof/>
                <w:webHidden/>
              </w:rPr>
              <w:fldChar w:fldCharType="end"/>
            </w:r>
          </w:hyperlink>
        </w:p>
        <w:p w14:paraId="1FB42D1C"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30" w:history="1">
            <w:r w:rsidR="006806C3" w:rsidRPr="00A645B6">
              <w:rPr>
                <w:rStyle w:val="Hyperlink"/>
                <w:rFonts w:asciiTheme="majorBidi" w:hAnsiTheme="majorBidi" w:cstheme="majorBidi"/>
                <w:noProof/>
              </w:rPr>
              <w:t>Sampling</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125</w:t>
            </w:r>
            <w:r w:rsidR="006806C3" w:rsidRPr="00A645B6">
              <w:rPr>
                <w:rFonts w:asciiTheme="majorBidi" w:hAnsiTheme="majorBidi" w:cstheme="majorBidi"/>
                <w:noProof/>
                <w:webHidden/>
              </w:rPr>
              <w:fldChar w:fldCharType="end"/>
            </w:r>
          </w:hyperlink>
        </w:p>
        <w:p w14:paraId="5E333FB2" w14:textId="77777777" w:rsidR="006806C3" w:rsidRPr="00A645B6" w:rsidRDefault="006C60BC">
          <w:pPr>
            <w:pStyle w:val="TOC2"/>
            <w:rPr>
              <w:rFonts w:eastAsiaTheme="minorEastAsia"/>
              <w:sz w:val="22"/>
              <w:szCs w:val="22"/>
              <w:lang w:eastAsia="en-GB"/>
            </w:rPr>
          </w:pPr>
          <w:hyperlink w:anchor="_Toc12403331" w:history="1">
            <w:r w:rsidR="006806C3" w:rsidRPr="00A645B6">
              <w:rPr>
                <w:rStyle w:val="Hyperlink"/>
                <w:rFonts w:eastAsia="Times New Roman"/>
              </w:rPr>
              <w:t>6.6</w:t>
            </w:r>
            <w:r w:rsidR="006806C3" w:rsidRPr="00A645B6">
              <w:rPr>
                <w:rFonts w:eastAsiaTheme="minorEastAsia"/>
                <w:sz w:val="22"/>
                <w:szCs w:val="22"/>
                <w:lang w:eastAsia="en-GB"/>
              </w:rPr>
              <w:tab/>
            </w:r>
            <w:r w:rsidR="006806C3" w:rsidRPr="00A645B6">
              <w:rPr>
                <w:rStyle w:val="Hyperlink"/>
                <w:rFonts w:eastAsia="Times New Roman"/>
              </w:rPr>
              <w:t>Surveys</w:t>
            </w:r>
            <w:r w:rsidR="006806C3" w:rsidRPr="00A645B6">
              <w:rPr>
                <w:webHidden/>
              </w:rPr>
              <w:tab/>
            </w:r>
            <w:r w:rsidR="006806C3" w:rsidRPr="00A645B6">
              <w:rPr>
                <w:webHidden/>
              </w:rPr>
              <w:fldChar w:fldCharType="begin"/>
            </w:r>
            <w:r w:rsidR="006806C3" w:rsidRPr="00A645B6">
              <w:rPr>
                <w:webHidden/>
              </w:rPr>
              <w:instrText xml:space="preserve"> PAGEREF _Toc12403331 \h </w:instrText>
            </w:r>
            <w:r w:rsidR="006806C3" w:rsidRPr="00A645B6">
              <w:rPr>
                <w:webHidden/>
              </w:rPr>
            </w:r>
            <w:r w:rsidR="006806C3" w:rsidRPr="00A645B6">
              <w:rPr>
                <w:webHidden/>
              </w:rPr>
              <w:fldChar w:fldCharType="separate"/>
            </w:r>
            <w:r w:rsidR="007C44E9">
              <w:rPr>
                <w:webHidden/>
              </w:rPr>
              <w:t>129</w:t>
            </w:r>
            <w:r w:rsidR="006806C3" w:rsidRPr="00A645B6">
              <w:rPr>
                <w:webHidden/>
              </w:rPr>
              <w:fldChar w:fldCharType="end"/>
            </w:r>
          </w:hyperlink>
        </w:p>
        <w:p w14:paraId="6F1F762A" w14:textId="77777777" w:rsidR="006806C3" w:rsidRPr="00A645B6" w:rsidRDefault="006C60BC">
          <w:pPr>
            <w:pStyle w:val="TOC2"/>
            <w:rPr>
              <w:rFonts w:eastAsiaTheme="minorEastAsia"/>
              <w:sz w:val="22"/>
              <w:szCs w:val="22"/>
              <w:lang w:eastAsia="en-GB"/>
            </w:rPr>
          </w:pPr>
          <w:hyperlink w:anchor="_Toc12403332" w:history="1">
            <w:r w:rsidR="006806C3" w:rsidRPr="00A645B6">
              <w:rPr>
                <w:rStyle w:val="Hyperlink"/>
                <w:rFonts w:eastAsia="Times New Roman"/>
              </w:rPr>
              <w:t>6.7</w:t>
            </w:r>
            <w:r w:rsidR="006806C3" w:rsidRPr="00A645B6">
              <w:rPr>
                <w:rFonts w:eastAsiaTheme="minorEastAsia"/>
                <w:sz w:val="22"/>
                <w:szCs w:val="22"/>
                <w:lang w:eastAsia="en-GB"/>
              </w:rPr>
              <w:tab/>
            </w:r>
            <w:r w:rsidR="006806C3" w:rsidRPr="00A645B6">
              <w:rPr>
                <w:rStyle w:val="Hyperlink"/>
                <w:rFonts w:eastAsia="Times New Roman"/>
              </w:rPr>
              <w:t>The Instrument – “Questionnaire”</w:t>
            </w:r>
            <w:r w:rsidR="006806C3" w:rsidRPr="00A645B6">
              <w:rPr>
                <w:webHidden/>
              </w:rPr>
              <w:tab/>
            </w:r>
            <w:r w:rsidR="006806C3" w:rsidRPr="00A645B6">
              <w:rPr>
                <w:webHidden/>
              </w:rPr>
              <w:fldChar w:fldCharType="begin"/>
            </w:r>
            <w:r w:rsidR="006806C3" w:rsidRPr="00A645B6">
              <w:rPr>
                <w:webHidden/>
              </w:rPr>
              <w:instrText xml:space="preserve"> PAGEREF _Toc12403332 \h </w:instrText>
            </w:r>
            <w:r w:rsidR="006806C3" w:rsidRPr="00A645B6">
              <w:rPr>
                <w:webHidden/>
              </w:rPr>
            </w:r>
            <w:r w:rsidR="006806C3" w:rsidRPr="00A645B6">
              <w:rPr>
                <w:webHidden/>
              </w:rPr>
              <w:fldChar w:fldCharType="separate"/>
            </w:r>
            <w:r w:rsidR="007C44E9">
              <w:rPr>
                <w:webHidden/>
              </w:rPr>
              <w:t>131</w:t>
            </w:r>
            <w:r w:rsidR="006806C3" w:rsidRPr="00A645B6">
              <w:rPr>
                <w:webHidden/>
              </w:rPr>
              <w:fldChar w:fldCharType="end"/>
            </w:r>
          </w:hyperlink>
        </w:p>
        <w:p w14:paraId="250515AE"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33" w:history="1">
            <w:r w:rsidR="006806C3" w:rsidRPr="00A645B6">
              <w:rPr>
                <w:rStyle w:val="Hyperlink"/>
                <w:rFonts w:asciiTheme="majorBidi" w:hAnsiTheme="majorBidi" w:cstheme="majorBidi"/>
                <w:noProof/>
              </w:rPr>
              <w:t>Definition, Purpose, and Design of a Questionnaire</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132</w:t>
            </w:r>
            <w:r w:rsidR="006806C3" w:rsidRPr="00A645B6">
              <w:rPr>
                <w:rFonts w:asciiTheme="majorBidi" w:hAnsiTheme="majorBidi" w:cstheme="majorBidi"/>
                <w:noProof/>
                <w:webHidden/>
              </w:rPr>
              <w:fldChar w:fldCharType="end"/>
            </w:r>
          </w:hyperlink>
        </w:p>
        <w:p w14:paraId="4F1D87C1"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34" w:history="1">
            <w:r w:rsidR="006806C3" w:rsidRPr="00A645B6">
              <w:rPr>
                <w:rStyle w:val="Hyperlink"/>
                <w:rFonts w:asciiTheme="majorBidi" w:hAnsiTheme="majorBidi" w:cstheme="majorBidi"/>
                <w:noProof/>
              </w:rPr>
              <w:t>Research Questions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134</w:t>
            </w:r>
            <w:r w:rsidR="006806C3" w:rsidRPr="00A645B6">
              <w:rPr>
                <w:rFonts w:asciiTheme="majorBidi" w:hAnsiTheme="majorBidi" w:cstheme="majorBidi"/>
                <w:noProof/>
                <w:webHidden/>
              </w:rPr>
              <w:fldChar w:fldCharType="end"/>
            </w:r>
          </w:hyperlink>
        </w:p>
        <w:p w14:paraId="3AEDE542"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35" w:history="1">
            <w:r w:rsidR="006806C3" w:rsidRPr="00A645B6">
              <w:rPr>
                <w:rStyle w:val="Hyperlink"/>
                <w:rFonts w:asciiTheme="majorBidi" w:hAnsiTheme="majorBidi" w:cstheme="majorBidi"/>
                <w:noProof/>
              </w:rPr>
              <w:t>Piloting the Questionnaire</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_Toc12403335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135</w:t>
            </w:r>
            <w:r w:rsidR="006806C3" w:rsidRPr="00A645B6">
              <w:rPr>
                <w:rFonts w:asciiTheme="majorBidi" w:hAnsiTheme="majorBidi" w:cstheme="majorBidi"/>
                <w:noProof/>
                <w:webHidden/>
              </w:rPr>
              <w:fldChar w:fldCharType="end"/>
            </w:r>
          </w:hyperlink>
        </w:p>
        <w:p w14:paraId="5380EF44"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36"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The Pilot Sample</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_Toc12403336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136</w:t>
            </w:r>
            <w:r w:rsidR="006806C3" w:rsidRPr="00A645B6">
              <w:rPr>
                <w:rFonts w:asciiTheme="majorBidi" w:hAnsiTheme="majorBidi" w:cstheme="majorBidi"/>
                <w:noProof/>
                <w:webHidden/>
              </w:rPr>
              <w:fldChar w:fldCharType="end"/>
            </w:r>
          </w:hyperlink>
        </w:p>
        <w:p w14:paraId="1467D8D3"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37" w:history="1">
            <w:r w:rsidR="006806C3" w:rsidRPr="00A645B6">
              <w:rPr>
                <w:rStyle w:val="Hyperlink"/>
                <w:rFonts w:asciiTheme="majorBidi" w:hAnsiTheme="majorBidi" w:cstheme="majorBidi"/>
                <w:noProof/>
              </w:rPr>
              <w:t>b)</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Methodology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_Toc12403337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136</w:t>
            </w:r>
            <w:r w:rsidR="006806C3" w:rsidRPr="00A645B6">
              <w:rPr>
                <w:rFonts w:asciiTheme="majorBidi" w:hAnsiTheme="majorBidi" w:cstheme="majorBidi"/>
                <w:noProof/>
                <w:webHidden/>
              </w:rPr>
              <w:fldChar w:fldCharType="end"/>
            </w:r>
          </w:hyperlink>
        </w:p>
        <w:p w14:paraId="6EF5D750"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38" w:history="1">
            <w:r w:rsidR="006806C3" w:rsidRPr="00A645B6">
              <w:rPr>
                <w:rStyle w:val="Hyperlink"/>
                <w:rFonts w:asciiTheme="majorBidi" w:hAnsiTheme="majorBidi" w:cstheme="majorBidi"/>
                <w:noProof/>
              </w:rPr>
              <w:t>c)</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Results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_Toc12403338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136</w:t>
            </w:r>
            <w:r w:rsidR="006806C3" w:rsidRPr="00A645B6">
              <w:rPr>
                <w:rFonts w:asciiTheme="majorBidi" w:hAnsiTheme="majorBidi" w:cstheme="majorBidi"/>
                <w:noProof/>
                <w:webHidden/>
              </w:rPr>
              <w:fldChar w:fldCharType="end"/>
            </w:r>
          </w:hyperlink>
        </w:p>
        <w:p w14:paraId="68520EE6"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39" w:history="1">
            <w:r w:rsidR="006806C3" w:rsidRPr="00A645B6">
              <w:rPr>
                <w:rStyle w:val="Hyperlink"/>
                <w:rFonts w:asciiTheme="majorBidi" w:hAnsiTheme="majorBidi" w:cstheme="majorBidi"/>
                <w:noProof/>
              </w:rPr>
              <w:t>d)</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Analysis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_Toc12403339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137</w:t>
            </w:r>
            <w:r w:rsidR="006806C3" w:rsidRPr="00A645B6">
              <w:rPr>
                <w:rFonts w:asciiTheme="majorBidi" w:hAnsiTheme="majorBidi" w:cstheme="majorBidi"/>
                <w:noProof/>
                <w:webHidden/>
              </w:rPr>
              <w:fldChar w:fldCharType="end"/>
            </w:r>
          </w:hyperlink>
        </w:p>
        <w:p w14:paraId="2F126AB1"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40" w:history="1">
            <w:r w:rsidR="006806C3" w:rsidRPr="00A645B6">
              <w:rPr>
                <w:rStyle w:val="Hyperlink"/>
                <w:rFonts w:asciiTheme="majorBidi" w:hAnsiTheme="majorBidi" w:cstheme="majorBidi"/>
                <w:noProof/>
              </w:rPr>
              <w:t>e)</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Action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_Toc12403340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137</w:t>
            </w:r>
            <w:r w:rsidR="006806C3" w:rsidRPr="00A645B6">
              <w:rPr>
                <w:rFonts w:asciiTheme="majorBidi" w:hAnsiTheme="majorBidi" w:cstheme="majorBidi"/>
                <w:noProof/>
                <w:webHidden/>
              </w:rPr>
              <w:fldChar w:fldCharType="end"/>
            </w:r>
          </w:hyperlink>
        </w:p>
        <w:p w14:paraId="7093D9AC"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41" w:history="1">
            <w:r w:rsidR="006806C3" w:rsidRPr="00A645B6">
              <w:rPr>
                <w:rStyle w:val="Hyperlink"/>
                <w:rFonts w:asciiTheme="majorBidi" w:hAnsiTheme="majorBidi" w:cstheme="majorBidi"/>
                <w:noProof/>
              </w:rPr>
              <w:t>f)</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Pilot Study Conclusions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_Toc12403341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137</w:t>
            </w:r>
            <w:r w:rsidR="006806C3" w:rsidRPr="00A645B6">
              <w:rPr>
                <w:rFonts w:asciiTheme="majorBidi" w:hAnsiTheme="majorBidi" w:cstheme="majorBidi"/>
                <w:noProof/>
                <w:webHidden/>
              </w:rPr>
              <w:fldChar w:fldCharType="end"/>
            </w:r>
          </w:hyperlink>
        </w:p>
        <w:p w14:paraId="73127F5C"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42" w:history="1">
            <w:r w:rsidR="006806C3" w:rsidRPr="00A645B6">
              <w:rPr>
                <w:rStyle w:val="Hyperlink"/>
                <w:rFonts w:asciiTheme="majorBidi" w:hAnsiTheme="majorBidi" w:cstheme="majorBidi"/>
                <w:noProof/>
              </w:rPr>
              <w:t>Responses and Scales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_Toc12403342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138</w:t>
            </w:r>
            <w:r w:rsidR="006806C3" w:rsidRPr="00A645B6">
              <w:rPr>
                <w:rFonts w:asciiTheme="majorBidi" w:hAnsiTheme="majorBidi" w:cstheme="majorBidi"/>
                <w:noProof/>
                <w:webHidden/>
              </w:rPr>
              <w:fldChar w:fldCharType="end"/>
            </w:r>
          </w:hyperlink>
        </w:p>
        <w:p w14:paraId="27ACF192" w14:textId="77777777" w:rsidR="006806C3" w:rsidRPr="00A645B6" w:rsidRDefault="006C60BC">
          <w:pPr>
            <w:pStyle w:val="TOC2"/>
            <w:rPr>
              <w:rFonts w:eastAsiaTheme="minorEastAsia"/>
              <w:sz w:val="22"/>
              <w:szCs w:val="22"/>
              <w:lang w:eastAsia="en-GB"/>
            </w:rPr>
          </w:pPr>
          <w:hyperlink w:anchor="_Toc12403343" w:history="1">
            <w:r w:rsidR="006806C3" w:rsidRPr="00A645B6">
              <w:rPr>
                <w:rStyle w:val="Hyperlink"/>
                <w:rFonts w:eastAsia="Times New Roman"/>
              </w:rPr>
              <w:t>6.8</w:t>
            </w:r>
            <w:r w:rsidR="006806C3" w:rsidRPr="00A645B6">
              <w:rPr>
                <w:rFonts w:eastAsiaTheme="minorEastAsia"/>
                <w:sz w:val="22"/>
                <w:szCs w:val="22"/>
                <w:lang w:eastAsia="en-GB"/>
              </w:rPr>
              <w:tab/>
            </w:r>
            <w:r w:rsidR="006806C3" w:rsidRPr="00A645B6">
              <w:rPr>
                <w:rStyle w:val="Hyperlink"/>
                <w:rFonts w:eastAsia="Times New Roman"/>
              </w:rPr>
              <w:t>Data Collection</w:t>
            </w:r>
            <w:r w:rsidR="006806C3" w:rsidRPr="00A645B6">
              <w:rPr>
                <w:webHidden/>
              </w:rPr>
              <w:tab/>
            </w:r>
            <w:r w:rsidR="006806C3" w:rsidRPr="00A645B6">
              <w:rPr>
                <w:webHidden/>
              </w:rPr>
              <w:fldChar w:fldCharType="begin"/>
            </w:r>
            <w:r w:rsidR="006806C3" w:rsidRPr="00A645B6">
              <w:rPr>
                <w:webHidden/>
              </w:rPr>
              <w:instrText xml:space="preserve"> PAGEREF _Toc12403343 \h </w:instrText>
            </w:r>
            <w:r w:rsidR="006806C3" w:rsidRPr="00A645B6">
              <w:rPr>
                <w:webHidden/>
              </w:rPr>
            </w:r>
            <w:r w:rsidR="006806C3" w:rsidRPr="00A645B6">
              <w:rPr>
                <w:webHidden/>
              </w:rPr>
              <w:fldChar w:fldCharType="separate"/>
            </w:r>
            <w:r w:rsidR="007C44E9">
              <w:rPr>
                <w:webHidden/>
              </w:rPr>
              <w:t>138</w:t>
            </w:r>
            <w:r w:rsidR="006806C3" w:rsidRPr="00A645B6">
              <w:rPr>
                <w:webHidden/>
              </w:rPr>
              <w:fldChar w:fldCharType="end"/>
            </w:r>
          </w:hyperlink>
        </w:p>
        <w:p w14:paraId="30BC3F56" w14:textId="77777777" w:rsidR="006806C3" w:rsidRPr="00A645B6" w:rsidRDefault="006C60BC">
          <w:pPr>
            <w:pStyle w:val="TOC2"/>
            <w:rPr>
              <w:rFonts w:eastAsiaTheme="minorEastAsia"/>
              <w:sz w:val="22"/>
              <w:szCs w:val="22"/>
              <w:lang w:eastAsia="en-GB"/>
            </w:rPr>
          </w:pPr>
          <w:hyperlink w:anchor="_Toc12403344" w:history="1">
            <w:r w:rsidR="006806C3" w:rsidRPr="00A645B6">
              <w:rPr>
                <w:rStyle w:val="Hyperlink"/>
                <w:rFonts w:eastAsia="Times New Roman"/>
              </w:rPr>
              <w:t>6.9</w:t>
            </w:r>
            <w:r w:rsidR="006806C3" w:rsidRPr="00A645B6">
              <w:rPr>
                <w:rFonts w:eastAsiaTheme="minorEastAsia"/>
                <w:sz w:val="22"/>
                <w:szCs w:val="22"/>
                <w:lang w:eastAsia="en-GB"/>
              </w:rPr>
              <w:tab/>
            </w:r>
            <w:r w:rsidR="006806C3" w:rsidRPr="00A645B6">
              <w:rPr>
                <w:rStyle w:val="Hyperlink"/>
                <w:rFonts w:eastAsia="Times New Roman"/>
              </w:rPr>
              <w:t>Data Analysis Methods</w:t>
            </w:r>
            <w:r w:rsidR="006806C3" w:rsidRPr="00A645B6">
              <w:rPr>
                <w:webHidden/>
              </w:rPr>
              <w:tab/>
            </w:r>
            <w:r w:rsidR="006806C3" w:rsidRPr="00A645B6">
              <w:rPr>
                <w:webHidden/>
              </w:rPr>
              <w:fldChar w:fldCharType="begin"/>
            </w:r>
            <w:r w:rsidR="006806C3" w:rsidRPr="00A645B6">
              <w:rPr>
                <w:webHidden/>
              </w:rPr>
              <w:instrText xml:space="preserve"> PAGEREF _Toc12403344 \h </w:instrText>
            </w:r>
            <w:r w:rsidR="006806C3" w:rsidRPr="00A645B6">
              <w:rPr>
                <w:webHidden/>
              </w:rPr>
            </w:r>
            <w:r w:rsidR="006806C3" w:rsidRPr="00A645B6">
              <w:rPr>
                <w:webHidden/>
              </w:rPr>
              <w:fldChar w:fldCharType="separate"/>
            </w:r>
            <w:r w:rsidR="007C44E9">
              <w:rPr>
                <w:webHidden/>
              </w:rPr>
              <w:t>140</w:t>
            </w:r>
            <w:r w:rsidR="006806C3" w:rsidRPr="00A645B6">
              <w:rPr>
                <w:webHidden/>
              </w:rPr>
              <w:fldChar w:fldCharType="end"/>
            </w:r>
          </w:hyperlink>
        </w:p>
        <w:p w14:paraId="40D6A327"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345" w:history="1">
            <w:r w:rsidR="006806C3" w:rsidRPr="00A645B6">
              <w:rPr>
                <w:rStyle w:val="Hyperlink"/>
                <w:rFonts w:asciiTheme="majorBidi" w:eastAsia="Times New Roman" w:hAnsiTheme="majorBidi" w:cstheme="majorBidi"/>
                <w:noProof/>
                <w:lang w:val="en-US"/>
              </w:rPr>
              <w:t>Chapter 7: Data Analysis and Results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_Toc12403345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141</w:t>
            </w:r>
            <w:r w:rsidR="006806C3" w:rsidRPr="00A645B6">
              <w:rPr>
                <w:rFonts w:asciiTheme="majorBidi" w:hAnsiTheme="majorBidi" w:cstheme="majorBidi"/>
                <w:noProof/>
                <w:webHidden/>
              </w:rPr>
              <w:fldChar w:fldCharType="end"/>
            </w:r>
          </w:hyperlink>
        </w:p>
        <w:p w14:paraId="053DF201" w14:textId="77777777" w:rsidR="006806C3" w:rsidRPr="00A645B6" w:rsidRDefault="006C60BC">
          <w:pPr>
            <w:pStyle w:val="TOC2"/>
            <w:rPr>
              <w:rFonts w:eastAsiaTheme="minorEastAsia"/>
              <w:sz w:val="22"/>
              <w:szCs w:val="22"/>
              <w:lang w:eastAsia="en-GB"/>
            </w:rPr>
          </w:pPr>
          <w:hyperlink w:anchor="_Toc12403346" w:history="1">
            <w:r w:rsidR="006806C3" w:rsidRPr="00A645B6">
              <w:rPr>
                <w:rStyle w:val="Hyperlink"/>
                <w:rFonts w:eastAsia="Times New Roman"/>
              </w:rPr>
              <w:t>7.1</w:t>
            </w:r>
            <w:r w:rsidR="006806C3" w:rsidRPr="00A645B6">
              <w:rPr>
                <w:rFonts w:eastAsiaTheme="minorEastAsia"/>
                <w:sz w:val="22"/>
                <w:szCs w:val="22"/>
                <w:lang w:eastAsia="en-GB"/>
              </w:rPr>
              <w:tab/>
            </w:r>
            <w:r w:rsidR="006806C3" w:rsidRPr="00A645B6">
              <w:rPr>
                <w:rStyle w:val="Hyperlink"/>
                <w:rFonts w:eastAsia="Times New Roman"/>
              </w:rPr>
              <w:t>Introduction</w:t>
            </w:r>
            <w:r w:rsidR="006806C3" w:rsidRPr="00A645B6">
              <w:rPr>
                <w:webHidden/>
              </w:rPr>
              <w:tab/>
            </w:r>
            <w:r w:rsidR="006806C3" w:rsidRPr="00A645B6">
              <w:rPr>
                <w:webHidden/>
              </w:rPr>
              <w:fldChar w:fldCharType="begin"/>
            </w:r>
            <w:r w:rsidR="006806C3" w:rsidRPr="00A645B6">
              <w:rPr>
                <w:webHidden/>
              </w:rPr>
              <w:instrText xml:space="preserve"> PAGEREF _Toc12403346 \h </w:instrText>
            </w:r>
            <w:r w:rsidR="006806C3" w:rsidRPr="00A645B6">
              <w:rPr>
                <w:webHidden/>
              </w:rPr>
            </w:r>
            <w:r w:rsidR="006806C3" w:rsidRPr="00A645B6">
              <w:rPr>
                <w:webHidden/>
              </w:rPr>
              <w:fldChar w:fldCharType="separate"/>
            </w:r>
            <w:r w:rsidR="007C44E9">
              <w:rPr>
                <w:webHidden/>
              </w:rPr>
              <w:t>141</w:t>
            </w:r>
            <w:r w:rsidR="006806C3" w:rsidRPr="00A645B6">
              <w:rPr>
                <w:webHidden/>
              </w:rPr>
              <w:fldChar w:fldCharType="end"/>
            </w:r>
          </w:hyperlink>
        </w:p>
        <w:p w14:paraId="3479B3E1" w14:textId="77777777" w:rsidR="006806C3" w:rsidRPr="00A645B6" w:rsidRDefault="006C60BC">
          <w:pPr>
            <w:pStyle w:val="TOC2"/>
            <w:rPr>
              <w:rFonts w:eastAsiaTheme="minorEastAsia"/>
              <w:sz w:val="22"/>
              <w:szCs w:val="22"/>
              <w:lang w:eastAsia="en-GB"/>
            </w:rPr>
          </w:pPr>
          <w:hyperlink w:anchor="_Toc12403347" w:history="1">
            <w:r w:rsidR="006806C3" w:rsidRPr="00A645B6">
              <w:rPr>
                <w:rStyle w:val="Hyperlink"/>
                <w:rFonts w:eastAsia="Times New Roman"/>
              </w:rPr>
              <w:t>7.2</w:t>
            </w:r>
            <w:r w:rsidR="006806C3" w:rsidRPr="00A645B6">
              <w:rPr>
                <w:rFonts w:eastAsiaTheme="minorEastAsia"/>
                <w:sz w:val="22"/>
                <w:szCs w:val="22"/>
                <w:lang w:eastAsia="en-GB"/>
              </w:rPr>
              <w:tab/>
            </w:r>
            <w:r w:rsidR="006806C3" w:rsidRPr="00A645B6">
              <w:rPr>
                <w:rStyle w:val="Hyperlink"/>
                <w:rFonts w:eastAsia="Times New Roman"/>
              </w:rPr>
              <w:t>Data Treatment</w:t>
            </w:r>
            <w:r w:rsidR="006806C3" w:rsidRPr="00A645B6">
              <w:rPr>
                <w:webHidden/>
              </w:rPr>
              <w:tab/>
            </w:r>
            <w:r w:rsidR="006806C3" w:rsidRPr="00A645B6">
              <w:rPr>
                <w:webHidden/>
              </w:rPr>
              <w:fldChar w:fldCharType="begin"/>
            </w:r>
            <w:r w:rsidR="006806C3" w:rsidRPr="00A645B6">
              <w:rPr>
                <w:webHidden/>
              </w:rPr>
              <w:instrText xml:space="preserve"> PAGEREF _Toc12403347 \h </w:instrText>
            </w:r>
            <w:r w:rsidR="006806C3" w:rsidRPr="00A645B6">
              <w:rPr>
                <w:webHidden/>
              </w:rPr>
            </w:r>
            <w:r w:rsidR="006806C3" w:rsidRPr="00A645B6">
              <w:rPr>
                <w:webHidden/>
              </w:rPr>
              <w:fldChar w:fldCharType="separate"/>
            </w:r>
            <w:r w:rsidR="007C44E9">
              <w:rPr>
                <w:webHidden/>
              </w:rPr>
              <w:t>141</w:t>
            </w:r>
            <w:r w:rsidR="006806C3" w:rsidRPr="00A645B6">
              <w:rPr>
                <w:webHidden/>
              </w:rPr>
              <w:fldChar w:fldCharType="end"/>
            </w:r>
          </w:hyperlink>
        </w:p>
        <w:p w14:paraId="3BF69C53"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48" w:history="1">
            <w:r w:rsidR="006806C3" w:rsidRPr="00A645B6">
              <w:rPr>
                <w:rStyle w:val="Hyperlink"/>
                <w:rFonts w:asciiTheme="majorBidi" w:hAnsiTheme="majorBidi" w:cstheme="majorBidi"/>
                <w:noProof/>
              </w:rPr>
              <w:t>Treatment of Missing Values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_Toc12403348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141</w:t>
            </w:r>
            <w:r w:rsidR="006806C3" w:rsidRPr="00A645B6">
              <w:rPr>
                <w:rFonts w:asciiTheme="majorBidi" w:hAnsiTheme="majorBidi" w:cstheme="majorBidi"/>
                <w:noProof/>
                <w:webHidden/>
              </w:rPr>
              <w:fldChar w:fldCharType="end"/>
            </w:r>
          </w:hyperlink>
        </w:p>
        <w:p w14:paraId="7ED7F0F8"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49" w:history="1">
            <w:r w:rsidR="006806C3" w:rsidRPr="00A645B6">
              <w:rPr>
                <w:rStyle w:val="Hyperlink"/>
                <w:rFonts w:asciiTheme="majorBidi" w:hAnsiTheme="majorBidi" w:cstheme="majorBidi"/>
                <w:noProof/>
              </w:rPr>
              <w:t>Treatment for Outliers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_Toc12403349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143</w:t>
            </w:r>
            <w:r w:rsidR="006806C3" w:rsidRPr="00A645B6">
              <w:rPr>
                <w:rFonts w:asciiTheme="majorBidi" w:hAnsiTheme="majorBidi" w:cstheme="majorBidi"/>
                <w:noProof/>
                <w:webHidden/>
              </w:rPr>
              <w:fldChar w:fldCharType="end"/>
            </w:r>
          </w:hyperlink>
        </w:p>
        <w:p w14:paraId="3D444B9C"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50" w:history="1">
            <w:r w:rsidR="006806C3" w:rsidRPr="00A645B6">
              <w:rPr>
                <w:rStyle w:val="Hyperlink"/>
                <w:rFonts w:asciiTheme="majorBidi" w:hAnsiTheme="majorBidi" w:cstheme="majorBidi"/>
                <w:noProof/>
              </w:rPr>
              <w:t>Examination for Normality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144</w:t>
            </w:r>
            <w:r w:rsidR="006806C3" w:rsidRPr="00A645B6">
              <w:rPr>
                <w:rFonts w:asciiTheme="majorBidi" w:hAnsiTheme="majorBidi" w:cstheme="majorBidi"/>
                <w:noProof/>
                <w:webHidden/>
              </w:rPr>
              <w:fldChar w:fldCharType="end"/>
            </w:r>
          </w:hyperlink>
        </w:p>
        <w:p w14:paraId="001580B5"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51" w:history="1">
            <w:r w:rsidR="006806C3" w:rsidRPr="00A645B6">
              <w:rPr>
                <w:rStyle w:val="Hyperlink"/>
                <w:rFonts w:asciiTheme="majorBidi" w:hAnsiTheme="majorBidi" w:cstheme="majorBidi"/>
                <w:noProof/>
              </w:rPr>
              <w:t>Common Method Bias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145</w:t>
            </w:r>
            <w:r w:rsidR="006806C3" w:rsidRPr="00A645B6">
              <w:rPr>
                <w:rFonts w:asciiTheme="majorBidi" w:hAnsiTheme="majorBidi" w:cstheme="majorBidi"/>
                <w:noProof/>
                <w:webHidden/>
              </w:rPr>
              <w:fldChar w:fldCharType="end"/>
            </w:r>
          </w:hyperlink>
        </w:p>
        <w:p w14:paraId="53F75BD8"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52" w:history="1">
            <w:r w:rsidR="006806C3" w:rsidRPr="00A645B6">
              <w:rPr>
                <w:rStyle w:val="Hyperlink"/>
                <w:rFonts w:asciiTheme="majorBidi" w:hAnsiTheme="majorBidi" w:cstheme="majorBidi"/>
                <w:noProof/>
              </w:rPr>
              <w:t>Non-response bias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148</w:t>
            </w:r>
            <w:r w:rsidR="006806C3" w:rsidRPr="00A645B6">
              <w:rPr>
                <w:rFonts w:asciiTheme="majorBidi" w:hAnsiTheme="majorBidi" w:cstheme="majorBidi"/>
                <w:noProof/>
                <w:webHidden/>
              </w:rPr>
              <w:fldChar w:fldCharType="end"/>
            </w:r>
          </w:hyperlink>
        </w:p>
        <w:p w14:paraId="538B613C"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53" w:history="1">
            <w:r w:rsidR="006806C3" w:rsidRPr="00A645B6">
              <w:rPr>
                <w:rStyle w:val="Hyperlink"/>
                <w:rFonts w:asciiTheme="majorBidi" w:hAnsiTheme="majorBidi" w:cstheme="majorBidi"/>
                <w:noProof/>
              </w:rPr>
              <w:t>The goodness of the fit statistics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149</w:t>
            </w:r>
            <w:r w:rsidR="006806C3" w:rsidRPr="00A645B6">
              <w:rPr>
                <w:rFonts w:asciiTheme="majorBidi" w:hAnsiTheme="majorBidi" w:cstheme="majorBidi"/>
                <w:noProof/>
                <w:webHidden/>
              </w:rPr>
              <w:fldChar w:fldCharType="end"/>
            </w:r>
          </w:hyperlink>
        </w:p>
        <w:p w14:paraId="251E1443"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54" w:history="1">
            <w:r w:rsidR="006806C3" w:rsidRPr="00A645B6">
              <w:rPr>
                <w:rStyle w:val="Hyperlink"/>
                <w:rFonts w:asciiTheme="majorBidi" w:hAnsiTheme="majorBidi" w:cstheme="majorBidi"/>
                <w:noProof/>
              </w:rPr>
              <w:t>The convergent and Divergent Validity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150</w:t>
            </w:r>
            <w:r w:rsidR="006806C3" w:rsidRPr="00A645B6">
              <w:rPr>
                <w:rFonts w:asciiTheme="majorBidi" w:hAnsiTheme="majorBidi" w:cstheme="majorBidi"/>
                <w:noProof/>
                <w:webHidden/>
              </w:rPr>
              <w:fldChar w:fldCharType="end"/>
            </w:r>
          </w:hyperlink>
        </w:p>
        <w:p w14:paraId="0DFC2389" w14:textId="77777777" w:rsidR="006806C3" w:rsidRPr="00A645B6" w:rsidRDefault="006C60BC">
          <w:pPr>
            <w:pStyle w:val="TOC2"/>
            <w:rPr>
              <w:rFonts w:eastAsiaTheme="minorEastAsia"/>
              <w:sz w:val="22"/>
              <w:szCs w:val="22"/>
              <w:lang w:eastAsia="en-GB"/>
            </w:rPr>
          </w:pPr>
          <w:hyperlink w:anchor="_Toc12403355" w:history="1">
            <w:r w:rsidR="006806C3" w:rsidRPr="00A645B6">
              <w:rPr>
                <w:rStyle w:val="Hyperlink"/>
                <w:rFonts w:eastAsia="Times New Roman"/>
              </w:rPr>
              <w:t>7.3</w:t>
            </w:r>
            <w:r w:rsidR="006806C3" w:rsidRPr="00A645B6">
              <w:rPr>
                <w:rFonts w:eastAsiaTheme="minorEastAsia"/>
                <w:sz w:val="22"/>
                <w:szCs w:val="22"/>
                <w:lang w:eastAsia="en-GB"/>
              </w:rPr>
              <w:tab/>
            </w:r>
            <w:r w:rsidR="006806C3" w:rsidRPr="00A645B6">
              <w:rPr>
                <w:rStyle w:val="Hyperlink"/>
                <w:rFonts w:eastAsia="Times New Roman"/>
              </w:rPr>
              <w:t>Data Analysis – Reliability Statistics</w:t>
            </w:r>
            <w:r w:rsidR="006806C3" w:rsidRPr="00A645B6">
              <w:rPr>
                <w:webHidden/>
              </w:rPr>
              <w:tab/>
            </w:r>
            <w:r w:rsidR="006806C3" w:rsidRPr="00A645B6">
              <w:rPr>
                <w:webHidden/>
              </w:rPr>
              <w:fldChar w:fldCharType="begin"/>
            </w:r>
            <w:r w:rsidR="006806C3" w:rsidRPr="00A645B6">
              <w:rPr>
                <w:webHidden/>
              </w:rPr>
              <w:instrText xml:space="preserve"> PAGEREF _Toc12403355 \h </w:instrText>
            </w:r>
            <w:r w:rsidR="006806C3" w:rsidRPr="00A645B6">
              <w:rPr>
                <w:webHidden/>
              </w:rPr>
            </w:r>
            <w:r w:rsidR="006806C3" w:rsidRPr="00A645B6">
              <w:rPr>
                <w:webHidden/>
              </w:rPr>
              <w:fldChar w:fldCharType="separate"/>
            </w:r>
            <w:r w:rsidR="007C44E9">
              <w:rPr>
                <w:webHidden/>
              </w:rPr>
              <w:t>151</w:t>
            </w:r>
            <w:r w:rsidR="006806C3" w:rsidRPr="00A645B6">
              <w:rPr>
                <w:webHidden/>
              </w:rPr>
              <w:fldChar w:fldCharType="end"/>
            </w:r>
          </w:hyperlink>
        </w:p>
        <w:p w14:paraId="1CEC0667"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56" w:history="1">
            <w:r w:rsidR="006806C3" w:rsidRPr="00A645B6">
              <w:rPr>
                <w:rStyle w:val="Hyperlink"/>
                <w:rFonts w:asciiTheme="majorBidi" w:hAnsiTheme="majorBidi" w:cstheme="majorBidi"/>
                <w:noProof/>
              </w:rPr>
              <w:t>Demographic Analysis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_Toc12403356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153</w:t>
            </w:r>
            <w:r w:rsidR="006806C3" w:rsidRPr="00A645B6">
              <w:rPr>
                <w:rFonts w:asciiTheme="majorBidi" w:hAnsiTheme="majorBidi" w:cstheme="majorBidi"/>
                <w:noProof/>
                <w:webHidden/>
              </w:rPr>
              <w:fldChar w:fldCharType="end"/>
            </w:r>
          </w:hyperlink>
        </w:p>
        <w:p w14:paraId="25BE69C6"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57" w:history="1">
            <w:r w:rsidR="006806C3" w:rsidRPr="00A645B6">
              <w:rPr>
                <w:rStyle w:val="Hyperlink"/>
                <w:rFonts w:asciiTheme="majorBidi" w:hAnsiTheme="majorBidi" w:cstheme="majorBidi"/>
                <w:noProof/>
              </w:rPr>
              <w:t>a)</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Age</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_Toc12403357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154</w:t>
            </w:r>
            <w:r w:rsidR="006806C3" w:rsidRPr="00A645B6">
              <w:rPr>
                <w:rFonts w:asciiTheme="majorBidi" w:hAnsiTheme="majorBidi" w:cstheme="majorBidi"/>
                <w:noProof/>
                <w:webHidden/>
              </w:rPr>
              <w:fldChar w:fldCharType="end"/>
            </w:r>
          </w:hyperlink>
        </w:p>
        <w:p w14:paraId="14EC87EE"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58" w:history="1">
            <w:r w:rsidR="006806C3" w:rsidRPr="00A645B6">
              <w:rPr>
                <w:rStyle w:val="Hyperlink"/>
                <w:rFonts w:asciiTheme="majorBidi" w:hAnsiTheme="majorBidi" w:cstheme="majorBidi"/>
                <w:noProof/>
              </w:rPr>
              <w:t>b)</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Gender</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_Toc12403358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155</w:t>
            </w:r>
            <w:r w:rsidR="006806C3" w:rsidRPr="00A645B6">
              <w:rPr>
                <w:rFonts w:asciiTheme="majorBidi" w:hAnsiTheme="majorBidi" w:cstheme="majorBidi"/>
                <w:noProof/>
                <w:webHidden/>
              </w:rPr>
              <w:fldChar w:fldCharType="end"/>
            </w:r>
          </w:hyperlink>
        </w:p>
        <w:p w14:paraId="51277560"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59" w:history="1">
            <w:r w:rsidR="006806C3" w:rsidRPr="00A645B6">
              <w:rPr>
                <w:rStyle w:val="Hyperlink"/>
                <w:rFonts w:asciiTheme="majorBidi" w:hAnsiTheme="majorBidi" w:cstheme="majorBidi"/>
                <w:noProof/>
              </w:rPr>
              <w:t>c)</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Job Level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_Toc12403359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155</w:t>
            </w:r>
            <w:r w:rsidR="006806C3" w:rsidRPr="00A645B6">
              <w:rPr>
                <w:rFonts w:asciiTheme="majorBidi" w:hAnsiTheme="majorBidi" w:cstheme="majorBidi"/>
                <w:noProof/>
                <w:webHidden/>
              </w:rPr>
              <w:fldChar w:fldCharType="end"/>
            </w:r>
          </w:hyperlink>
        </w:p>
        <w:p w14:paraId="71CEBB63"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60" w:history="1">
            <w:r w:rsidR="006806C3" w:rsidRPr="00A645B6">
              <w:rPr>
                <w:rStyle w:val="Hyperlink"/>
                <w:rFonts w:asciiTheme="majorBidi" w:hAnsiTheme="majorBidi" w:cstheme="majorBidi"/>
                <w:noProof/>
              </w:rPr>
              <w:t>d)</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Nationality</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_Toc12403360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156</w:t>
            </w:r>
            <w:r w:rsidR="006806C3" w:rsidRPr="00A645B6">
              <w:rPr>
                <w:rFonts w:asciiTheme="majorBidi" w:hAnsiTheme="majorBidi" w:cstheme="majorBidi"/>
                <w:noProof/>
                <w:webHidden/>
              </w:rPr>
              <w:fldChar w:fldCharType="end"/>
            </w:r>
          </w:hyperlink>
        </w:p>
        <w:p w14:paraId="22F7CB2A"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61" w:history="1">
            <w:r w:rsidR="006806C3" w:rsidRPr="00A645B6">
              <w:rPr>
                <w:rStyle w:val="Hyperlink"/>
                <w:rFonts w:asciiTheme="majorBidi" w:hAnsiTheme="majorBidi" w:cstheme="majorBidi"/>
                <w:noProof/>
              </w:rPr>
              <w:t>e)</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Total Work Experience</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_Toc12403361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157</w:t>
            </w:r>
            <w:r w:rsidR="006806C3" w:rsidRPr="00A645B6">
              <w:rPr>
                <w:rFonts w:asciiTheme="majorBidi" w:hAnsiTheme="majorBidi" w:cstheme="majorBidi"/>
                <w:noProof/>
                <w:webHidden/>
              </w:rPr>
              <w:fldChar w:fldCharType="end"/>
            </w:r>
          </w:hyperlink>
        </w:p>
        <w:p w14:paraId="1739CA06"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62" w:history="1">
            <w:r w:rsidR="006806C3" w:rsidRPr="00A645B6">
              <w:rPr>
                <w:rStyle w:val="Hyperlink"/>
                <w:rFonts w:asciiTheme="majorBidi" w:hAnsiTheme="majorBidi" w:cstheme="majorBidi"/>
                <w:noProof/>
              </w:rPr>
              <w:t>f)</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Work Experience in Current Organization</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_Toc12403362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158</w:t>
            </w:r>
            <w:r w:rsidR="006806C3" w:rsidRPr="00A645B6">
              <w:rPr>
                <w:rFonts w:asciiTheme="majorBidi" w:hAnsiTheme="majorBidi" w:cstheme="majorBidi"/>
                <w:noProof/>
                <w:webHidden/>
              </w:rPr>
              <w:fldChar w:fldCharType="end"/>
            </w:r>
          </w:hyperlink>
        </w:p>
        <w:p w14:paraId="1F0811C3"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63" w:history="1">
            <w:r w:rsidR="006806C3" w:rsidRPr="00A645B6">
              <w:rPr>
                <w:rStyle w:val="Hyperlink"/>
                <w:rFonts w:asciiTheme="majorBidi" w:hAnsiTheme="majorBidi" w:cstheme="majorBidi"/>
                <w:noProof/>
              </w:rPr>
              <w:t>g)</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Department</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_Toc12403363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159</w:t>
            </w:r>
            <w:r w:rsidR="006806C3" w:rsidRPr="00A645B6">
              <w:rPr>
                <w:rFonts w:asciiTheme="majorBidi" w:hAnsiTheme="majorBidi" w:cstheme="majorBidi"/>
                <w:noProof/>
                <w:webHidden/>
              </w:rPr>
              <w:fldChar w:fldCharType="end"/>
            </w:r>
          </w:hyperlink>
        </w:p>
        <w:p w14:paraId="139E278E" w14:textId="77777777" w:rsidR="006806C3" w:rsidRPr="00A645B6" w:rsidRDefault="006C60BC">
          <w:pPr>
            <w:pStyle w:val="TOC3"/>
            <w:tabs>
              <w:tab w:val="left" w:pos="880"/>
              <w:tab w:val="right" w:pos="7577"/>
            </w:tabs>
            <w:rPr>
              <w:rFonts w:asciiTheme="majorBidi" w:eastAsiaTheme="minorEastAsia" w:hAnsiTheme="majorBidi" w:cstheme="majorBidi"/>
              <w:noProof/>
              <w:sz w:val="22"/>
              <w:szCs w:val="22"/>
              <w:lang w:eastAsia="en-GB"/>
            </w:rPr>
          </w:pPr>
          <w:hyperlink w:anchor="_Toc12403364" w:history="1">
            <w:r w:rsidR="006806C3" w:rsidRPr="00A645B6">
              <w:rPr>
                <w:rStyle w:val="Hyperlink"/>
                <w:rFonts w:asciiTheme="majorBidi" w:hAnsiTheme="majorBidi" w:cstheme="majorBidi"/>
                <w:noProof/>
              </w:rPr>
              <w:t>h)</w:t>
            </w:r>
            <w:r w:rsidR="006806C3" w:rsidRPr="00A645B6">
              <w:rPr>
                <w:rFonts w:asciiTheme="majorBidi" w:eastAsiaTheme="minorEastAsia" w:hAnsiTheme="majorBidi" w:cstheme="majorBidi"/>
                <w:noProof/>
                <w:sz w:val="22"/>
                <w:szCs w:val="22"/>
                <w:lang w:eastAsia="en-GB"/>
              </w:rPr>
              <w:tab/>
            </w:r>
            <w:r w:rsidR="006806C3" w:rsidRPr="00A645B6">
              <w:rPr>
                <w:rStyle w:val="Hyperlink"/>
                <w:rFonts w:asciiTheme="majorBidi" w:hAnsiTheme="majorBidi" w:cstheme="majorBidi"/>
                <w:noProof/>
              </w:rPr>
              <w:t>Educational Level</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_Toc12403364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160</w:t>
            </w:r>
            <w:r w:rsidR="006806C3" w:rsidRPr="00A645B6">
              <w:rPr>
                <w:rFonts w:asciiTheme="majorBidi" w:hAnsiTheme="majorBidi" w:cstheme="majorBidi"/>
                <w:noProof/>
                <w:webHidden/>
              </w:rPr>
              <w:fldChar w:fldCharType="end"/>
            </w:r>
          </w:hyperlink>
        </w:p>
        <w:p w14:paraId="35603187" w14:textId="77777777" w:rsidR="006806C3" w:rsidRPr="00A645B6" w:rsidRDefault="006C60BC">
          <w:pPr>
            <w:pStyle w:val="TOC2"/>
            <w:rPr>
              <w:rFonts w:eastAsiaTheme="minorEastAsia"/>
              <w:sz w:val="22"/>
              <w:szCs w:val="22"/>
              <w:lang w:eastAsia="en-GB"/>
            </w:rPr>
          </w:pPr>
          <w:hyperlink w:anchor="_Toc12403365" w:history="1">
            <w:r w:rsidR="006806C3" w:rsidRPr="00A645B6">
              <w:rPr>
                <w:rStyle w:val="Hyperlink"/>
                <w:rFonts w:eastAsia="Times New Roman"/>
              </w:rPr>
              <w:t>7.4</w:t>
            </w:r>
            <w:r w:rsidR="006806C3" w:rsidRPr="00A645B6">
              <w:rPr>
                <w:rFonts w:eastAsiaTheme="minorEastAsia"/>
                <w:sz w:val="22"/>
                <w:szCs w:val="22"/>
                <w:lang w:eastAsia="en-GB"/>
              </w:rPr>
              <w:tab/>
            </w:r>
            <w:r w:rsidR="006806C3" w:rsidRPr="00A645B6">
              <w:rPr>
                <w:rStyle w:val="Hyperlink"/>
                <w:rFonts w:eastAsia="Times New Roman"/>
              </w:rPr>
              <w:t>Hypothesis Testing</w:t>
            </w:r>
            <w:r w:rsidR="006806C3" w:rsidRPr="00A645B6">
              <w:rPr>
                <w:webHidden/>
              </w:rPr>
              <w:tab/>
            </w:r>
            <w:r w:rsidR="006806C3" w:rsidRPr="00A645B6">
              <w:rPr>
                <w:webHidden/>
              </w:rPr>
              <w:fldChar w:fldCharType="begin"/>
            </w:r>
            <w:r w:rsidR="006806C3" w:rsidRPr="00A645B6">
              <w:rPr>
                <w:webHidden/>
              </w:rPr>
              <w:instrText xml:space="preserve"> PAGEREF _Toc12403365 \h </w:instrText>
            </w:r>
            <w:r w:rsidR="006806C3" w:rsidRPr="00A645B6">
              <w:rPr>
                <w:webHidden/>
              </w:rPr>
            </w:r>
            <w:r w:rsidR="006806C3" w:rsidRPr="00A645B6">
              <w:rPr>
                <w:webHidden/>
              </w:rPr>
              <w:fldChar w:fldCharType="separate"/>
            </w:r>
            <w:r w:rsidR="007C44E9">
              <w:rPr>
                <w:webHidden/>
              </w:rPr>
              <w:t>161</w:t>
            </w:r>
            <w:r w:rsidR="006806C3" w:rsidRPr="00A645B6">
              <w:rPr>
                <w:webHidden/>
              </w:rPr>
              <w:fldChar w:fldCharType="end"/>
            </w:r>
          </w:hyperlink>
        </w:p>
        <w:p w14:paraId="4658D1B3" w14:textId="77777777"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366" w:history="1">
            <w:r w:rsidR="006806C3" w:rsidRPr="00A645B6">
              <w:rPr>
                <w:rStyle w:val="Hyperlink"/>
                <w:rFonts w:asciiTheme="majorBidi" w:eastAsia="Times New Roman" w:hAnsiTheme="majorBidi" w:cstheme="majorBidi"/>
                <w:noProof/>
                <w:lang w:val="en-US"/>
              </w:rPr>
              <w:t>Chapter 8: Discussion of Results, Conclusions, Implications, Limitations and Recommendations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_Toc12403366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182</w:t>
            </w:r>
            <w:r w:rsidR="006806C3" w:rsidRPr="00A645B6">
              <w:rPr>
                <w:rFonts w:asciiTheme="majorBidi" w:hAnsiTheme="majorBidi" w:cstheme="majorBidi"/>
                <w:noProof/>
                <w:webHidden/>
              </w:rPr>
              <w:fldChar w:fldCharType="end"/>
            </w:r>
          </w:hyperlink>
        </w:p>
        <w:p w14:paraId="587188B5" w14:textId="77777777" w:rsidR="006806C3" w:rsidRPr="00A645B6" w:rsidRDefault="006C60BC">
          <w:pPr>
            <w:pStyle w:val="TOC2"/>
            <w:rPr>
              <w:rFonts w:eastAsiaTheme="minorEastAsia"/>
              <w:sz w:val="22"/>
              <w:szCs w:val="22"/>
              <w:lang w:eastAsia="en-GB"/>
            </w:rPr>
          </w:pPr>
          <w:hyperlink w:anchor="_Toc12403367" w:history="1">
            <w:r w:rsidR="006806C3" w:rsidRPr="00A645B6">
              <w:rPr>
                <w:rStyle w:val="Hyperlink"/>
                <w:rFonts w:eastAsia="Times New Roman"/>
              </w:rPr>
              <w:t>8.1</w:t>
            </w:r>
            <w:r w:rsidR="006806C3" w:rsidRPr="00A645B6">
              <w:rPr>
                <w:rFonts w:eastAsiaTheme="minorEastAsia"/>
                <w:sz w:val="22"/>
                <w:szCs w:val="22"/>
                <w:lang w:eastAsia="en-GB"/>
              </w:rPr>
              <w:tab/>
            </w:r>
            <w:r w:rsidR="006806C3" w:rsidRPr="00A645B6">
              <w:rPr>
                <w:rStyle w:val="Hyperlink"/>
                <w:rFonts w:eastAsia="Times New Roman"/>
              </w:rPr>
              <w:t>Introduction</w:t>
            </w:r>
            <w:r w:rsidR="006806C3" w:rsidRPr="00A645B6">
              <w:rPr>
                <w:webHidden/>
              </w:rPr>
              <w:tab/>
            </w:r>
            <w:r w:rsidR="006806C3" w:rsidRPr="00A645B6">
              <w:rPr>
                <w:webHidden/>
              </w:rPr>
              <w:fldChar w:fldCharType="begin"/>
            </w:r>
            <w:r w:rsidR="006806C3" w:rsidRPr="00A645B6">
              <w:rPr>
                <w:webHidden/>
              </w:rPr>
              <w:instrText xml:space="preserve"> PAGEREF _Toc12403367 \h </w:instrText>
            </w:r>
            <w:r w:rsidR="006806C3" w:rsidRPr="00A645B6">
              <w:rPr>
                <w:webHidden/>
              </w:rPr>
            </w:r>
            <w:r w:rsidR="006806C3" w:rsidRPr="00A645B6">
              <w:rPr>
                <w:webHidden/>
              </w:rPr>
              <w:fldChar w:fldCharType="separate"/>
            </w:r>
            <w:r w:rsidR="007C44E9">
              <w:rPr>
                <w:webHidden/>
              </w:rPr>
              <w:t>182</w:t>
            </w:r>
            <w:r w:rsidR="006806C3" w:rsidRPr="00A645B6">
              <w:rPr>
                <w:webHidden/>
              </w:rPr>
              <w:fldChar w:fldCharType="end"/>
            </w:r>
          </w:hyperlink>
        </w:p>
        <w:p w14:paraId="169668F0" w14:textId="77777777" w:rsidR="006806C3" w:rsidRPr="00A645B6" w:rsidRDefault="006C60BC">
          <w:pPr>
            <w:pStyle w:val="TOC2"/>
            <w:rPr>
              <w:rFonts w:eastAsiaTheme="minorEastAsia"/>
              <w:sz w:val="22"/>
              <w:szCs w:val="22"/>
              <w:lang w:eastAsia="en-GB"/>
            </w:rPr>
          </w:pPr>
          <w:hyperlink w:anchor="_Toc12403368" w:history="1">
            <w:r w:rsidR="006806C3" w:rsidRPr="00A645B6">
              <w:rPr>
                <w:rStyle w:val="Hyperlink"/>
                <w:rFonts w:eastAsia="Times New Roman"/>
              </w:rPr>
              <w:t>8.2</w:t>
            </w:r>
            <w:r w:rsidR="006806C3" w:rsidRPr="00A645B6">
              <w:rPr>
                <w:rFonts w:eastAsiaTheme="minorEastAsia"/>
                <w:sz w:val="22"/>
                <w:szCs w:val="22"/>
                <w:lang w:eastAsia="en-GB"/>
              </w:rPr>
              <w:tab/>
            </w:r>
            <w:r w:rsidR="006806C3" w:rsidRPr="00A645B6">
              <w:rPr>
                <w:rStyle w:val="Hyperlink"/>
                <w:rFonts w:eastAsia="Times New Roman"/>
              </w:rPr>
              <w:t>Research Questions</w:t>
            </w:r>
            <w:r w:rsidR="006806C3" w:rsidRPr="00A645B6">
              <w:rPr>
                <w:webHidden/>
              </w:rPr>
              <w:tab/>
            </w:r>
            <w:r w:rsidR="006806C3" w:rsidRPr="00A645B6">
              <w:rPr>
                <w:webHidden/>
              </w:rPr>
              <w:fldChar w:fldCharType="begin"/>
            </w:r>
            <w:r w:rsidR="006806C3" w:rsidRPr="00A645B6">
              <w:rPr>
                <w:webHidden/>
              </w:rPr>
              <w:instrText xml:space="preserve"> PAGEREF _Toc12403368 \h </w:instrText>
            </w:r>
            <w:r w:rsidR="006806C3" w:rsidRPr="00A645B6">
              <w:rPr>
                <w:webHidden/>
              </w:rPr>
            </w:r>
            <w:r w:rsidR="006806C3" w:rsidRPr="00A645B6">
              <w:rPr>
                <w:webHidden/>
              </w:rPr>
              <w:fldChar w:fldCharType="separate"/>
            </w:r>
            <w:r w:rsidR="007C44E9">
              <w:rPr>
                <w:webHidden/>
              </w:rPr>
              <w:t>183</w:t>
            </w:r>
            <w:r w:rsidR="006806C3" w:rsidRPr="00A645B6">
              <w:rPr>
                <w:webHidden/>
              </w:rPr>
              <w:fldChar w:fldCharType="end"/>
            </w:r>
          </w:hyperlink>
        </w:p>
        <w:p w14:paraId="23448938"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69" w:history="1">
            <w:r w:rsidR="006806C3" w:rsidRPr="00A645B6">
              <w:rPr>
                <w:rStyle w:val="Hyperlink"/>
                <w:rFonts w:asciiTheme="majorBidi" w:hAnsiTheme="majorBidi" w:cstheme="majorBidi"/>
                <w:noProof/>
                <w:lang w:bidi="ar-AE"/>
              </w:rPr>
              <w:t>Answers to research questions: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_Toc12403369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183</w:t>
            </w:r>
            <w:r w:rsidR="006806C3" w:rsidRPr="00A645B6">
              <w:rPr>
                <w:rFonts w:asciiTheme="majorBidi" w:hAnsiTheme="majorBidi" w:cstheme="majorBidi"/>
                <w:noProof/>
                <w:webHidden/>
              </w:rPr>
              <w:fldChar w:fldCharType="end"/>
            </w:r>
          </w:hyperlink>
        </w:p>
        <w:p w14:paraId="1750EE81" w14:textId="77777777" w:rsidR="006806C3" w:rsidRPr="00A645B6" w:rsidRDefault="006C60BC">
          <w:pPr>
            <w:pStyle w:val="TOC2"/>
            <w:rPr>
              <w:rFonts w:eastAsiaTheme="minorEastAsia"/>
              <w:sz w:val="22"/>
              <w:szCs w:val="22"/>
              <w:lang w:eastAsia="en-GB"/>
            </w:rPr>
          </w:pPr>
          <w:hyperlink w:anchor="_Toc12403370" w:history="1">
            <w:r w:rsidR="006806C3" w:rsidRPr="00A645B6">
              <w:rPr>
                <w:rStyle w:val="Hyperlink"/>
                <w:rFonts w:eastAsia="Times New Roman"/>
              </w:rPr>
              <w:t>8.3</w:t>
            </w:r>
            <w:r w:rsidR="006806C3" w:rsidRPr="00A645B6">
              <w:rPr>
                <w:rFonts w:eastAsiaTheme="minorEastAsia"/>
                <w:sz w:val="22"/>
                <w:szCs w:val="22"/>
                <w:lang w:eastAsia="en-GB"/>
              </w:rPr>
              <w:tab/>
            </w:r>
            <w:r w:rsidR="006806C3" w:rsidRPr="00A645B6">
              <w:rPr>
                <w:rStyle w:val="Hyperlink"/>
                <w:rFonts w:eastAsia="Times New Roman"/>
              </w:rPr>
              <w:t>Results</w:t>
            </w:r>
            <w:r w:rsidR="006806C3" w:rsidRPr="00A645B6">
              <w:rPr>
                <w:webHidden/>
              </w:rPr>
              <w:tab/>
            </w:r>
            <w:r w:rsidR="006806C3" w:rsidRPr="00A645B6">
              <w:rPr>
                <w:webHidden/>
              </w:rPr>
              <w:fldChar w:fldCharType="begin"/>
            </w:r>
            <w:r w:rsidR="006806C3" w:rsidRPr="00A645B6">
              <w:rPr>
                <w:webHidden/>
              </w:rPr>
              <w:instrText xml:space="preserve"> PAGEREF _Toc12403370 \h </w:instrText>
            </w:r>
            <w:r w:rsidR="006806C3" w:rsidRPr="00A645B6">
              <w:rPr>
                <w:webHidden/>
              </w:rPr>
            </w:r>
            <w:r w:rsidR="006806C3" w:rsidRPr="00A645B6">
              <w:rPr>
                <w:webHidden/>
              </w:rPr>
              <w:fldChar w:fldCharType="separate"/>
            </w:r>
            <w:r w:rsidR="007C44E9">
              <w:rPr>
                <w:webHidden/>
              </w:rPr>
              <w:t>188</w:t>
            </w:r>
            <w:r w:rsidR="006806C3" w:rsidRPr="00A645B6">
              <w:rPr>
                <w:webHidden/>
              </w:rPr>
              <w:fldChar w:fldCharType="end"/>
            </w:r>
          </w:hyperlink>
        </w:p>
        <w:p w14:paraId="16DA9771"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71" w:history="1">
            <w:r w:rsidR="006806C3" w:rsidRPr="00A645B6">
              <w:rPr>
                <w:rStyle w:val="Hyperlink"/>
                <w:rFonts w:asciiTheme="majorBidi" w:hAnsiTheme="majorBidi" w:cstheme="majorBidi"/>
                <w:noProof/>
                <w:lang w:bidi="ar-AE"/>
              </w:rPr>
              <w:t>Results of the Findings on Research Factors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_Toc12403371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188</w:t>
            </w:r>
            <w:r w:rsidR="006806C3" w:rsidRPr="00A645B6">
              <w:rPr>
                <w:rFonts w:asciiTheme="majorBidi" w:hAnsiTheme="majorBidi" w:cstheme="majorBidi"/>
                <w:noProof/>
                <w:webHidden/>
              </w:rPr>
              <w:fldChar w:fldCharType="end"/>
            </w:r>
          </w:hyperlink>
        </w:p>
        <w:p w14:paraId="5AF095F4" w14:textId="77777777" w:rsidR="006806C3" w:rsidRPr="00A645B6" w:rsidRDefault="006C60BC">
          <w:pPr>
            <w:pStyle w:val="TOC3"/>
            <w:tabs>
              <w:tab w:val="right" w:pos="7577"/>
            </w:tabs>
            <w:rPr>
              <w:rFonts w:asciiTheme="majorBidi" w:eastAsiaTheme="minorEastAsia" w:hAnsiTheme="majorBidi" w:cstheme="majorBidi"/>
              <w:noProof/>
              <w:sz w:val="22"/>
              <w:szCs w:val="22"/>
              <w:lang w:eastAsia="en-GB"/>
            </w:rPr>
          </w:pPr>
          <w:hyperlink w:anchor="_Toc12403372" w:history="1">
            <w:r w:rsidR="006806C3" w:rsidRPr="00A645B6">
              <w:rPr>
                <w:rStyle w:val="Hyperlink"/>
                <w:rFonts w:asciiTheme="majorBidi" w:hAnsiTheme="majorBidi" w:cstheme="majorBidi"/>
                <w:noProof/>
              </w:rPr>
              <w:t>Answers to research questions from empirical data.</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_Toc12403372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204</w:t>
            </w:r>
            <w:r w:rsidR="006806C3" w:rsidRPr="00A645B6">
              <w:rPr>
                <w:rFonts w:asciiTheme="majorBidi" w:hAnsiTheme="majorBidi" w:cstheme="majorBidi"/>
                <w:noProof/>
                <w:webHidden/>
              </w:rPr>
              <w:fldChar w:fldCharType="end"/>
            </w:r>
          </w:hyperlink>
        </w:p>
        <w:p w14:paraId="5AB58B8E" w14:textId="77777777" w:rsidR="006806C3" w:rsidRPr="00A645B6" w:rsidRDefault="006C60BC">
          <w:pPr>
            <w:pStyle w:val="TOC2"/>
            <w:rPr>
              <w:rFonts w:eastAsiaTheme="minorEastAsia"/>
              <w:sz w:val="22"/>
              <w:szCs w:val="22"/>
              <w:lang w:eastAsia="en-GB"/>
            </w:rPr>
          </w:pPr>
          <w:hyperlink w:anchor="_Toc12403373" w:history="1">
            <w:r w:rsidR="006806C3" w:rsidRPr="00A645B6">
              <w:rPr>
                <w:rStyle w:val="Hyperlink"/>
                <w:rFonts w:eastAsia="Times New Roman"/>
              </w:rPr>
              <w:t>8.4</w:t>
            </w:r>
            <w:r w:rsidR="006806C3" w:rsidRPr="00A645B6">
              <w:rPr>
                <w:rFonts w:eastAsiaTheme="minorEastAsia"/>
                <w:sz w:val="22"/>
                <w:szCs w:val="22"/>
                <w:lang w:eastAsia="en-GB"/>
              </w:rPr>
              <w:tab/>
            </w:r>
            <w:r w:rsidR="006806C3" w:rsidRPr="00A645B6">
              <w:rPr>
                <w:rStyle w:val="Hyperlink"/>
                <w:rFonts w:eastAsia="Times New Roman"/>
              </w:rPr>
              <w:t>Implications of the Study</w:t>
            </w:r>
            <w:r w:rsidR="006806C3" w:rsidRPr="00A645B6">
              <w:rPr>
                <w:webHidden/>
              </w:rPr>
              <w:tab/>
            </w:r>
            <w:r w:rsidR="006806C3" w:rsidRPr="00A645B6">
              <w:rPr>
                <w:webHidden/>
              </w:rPr>
              <w:fldChar w:fldCharType="begin"/>
            </w:r>
            <w:r w:rsidR="006806C3" w:rsidRPr="00A645B6">
              <w:rPr>
                <w:webHidden/>
              </w:rPr>
              <w:instrText xml:space="preserve"> PAGEREF _Toc12403373 \h </w:instrText>
            </w:r>
            <w:r w:rsidR="006806C3" w:rsidRPr="00A645B6">
              <w:rPr>
                <w:webHidden/>
              </w:rPr>
            </w:r>
            <w:r w:rsidR="006806C3" w:rsidRPr="00A645B6">
              <w:rPr>
                <w:webHidden/>
              </w:rPr>
              <w:fldChar w:fldCharType="separate"/>
            </w:r>
            <w:r w:rsidR="007C44E9">
              <w:rPr>
                <w:webHidden/>
              </w:rPr>
              <w:t>207</w:t>
            </w:r>
            <w:r w:rsidR="006806C3" w:rsidRPr="00A645B6">
              <w:rPr>
                <w:webHidden/>
              </w:rPr>
              <w:fldChar w:fldCharType="end"/>
            </w:r>
          </w:hyperlink>
        </w:p>
        <w:p w14:paraId="01B79F3B" w14:textId="77777777" w:rsidR="006806C3" w:rsidRPr="00A645B6" w:rsidRDefault="006C60BC">
          <w:pPr>
            <w:pStyle w:val="TOC2"/>
            <w:rPr>
              <w:rFonts w:eastAsiaTheme="minorEastAsia"/>
              <w:sz w:val="22"/>
              <w:szCs w:val="22"/>
              <w:lang w:eastAsia="en-GB"/>
            </w:rPr>
          </w:pPr>
          <w:hyperlink w:anchor="_Toc12403374" w:history="1">
            <w:r w:rsidR="006806C3" w:rsidRPr="00A645B6">
              <w:rPr>
                <w:rStyle w:val="Hyperlink"/>
                <w:rFonts w:eastAsia="Times New Roman"/>
              </w:rPr>
              <w:t>8.5</w:t>
            </w:r>
            <w:r w:rsidR="006806C3" w:rsidRPr="00A645B6">
              <w:rPr>
                <w:rFonts w:eastAsiaTheme="minorEastAsia"/>
                <w:sz w:val="22"/>
                <w:szCs w:val="22"/>
                <w:lang w:eastAsia="en-GB"/>
              </w:rPr>
              <w:tab/>
            </w:r>
            <w:r w:rsidR="006806C3" w:rsidRPr="00A645B6">
              <w:rPr>
                <w:rStyle w:val="Hyperlink"/>
                <w:rFonts w:eastAsia="Times New Roman"/>
              </w:rPr>
              <w:t>Research Contributions</w:t>
            </w:r>
            <w:r w:rsidR="006806C3" w:rsidRPr="00A645B6">
              <w:rPr>
                <w:webHidden/>
              </w:rPr>
              <w:tab/>
            </w:r>
            <w:r w:rsidR="006806C3" w:rsidRPr="00A645B6">
              <w:rPr>
                <w:webHidden/>
              </w:rPr>
              <w:fldChar w:fldCharType="begin"/>
            </w:r>
            <w:r w:rsidR="006806C3" w:rsidRPr="00A645B6">
              <w:rPr>
                <w:webHidden/>
              </w:rPr>
              <w:instrText xml:space="preserve"> PAGEREF _Toc12403374 \h </w:instrText>
            </w:r>
            <w:r w:rsidR="006806C3" w:rsidRPr="00A645B6">
              <w:rPr>
                <w:webHidden/>
              </w:rPr>
            </w:r>
            <w:r w:rsidR="006806C3" w:rsidRPr="00A645B6">
              <w:rPr>
                <w:webHidden/>
              </w:rPr>
              <w:fldChar w:fldCharType="separate"/>
            </w:r>
            <w:r w:rsidR="007C44E9">
              <w:rPr>
                <w:webHidden/>
              </w:rPr>
              <w:t>208</w:t>
            </w:r>
            <w:r w:rsidR="006806C3" w:rsidRPr="00A645B6">
              <w:rPr>
                <w:webHidden/>
              </w:rPr>
              <w:fldChar w:fldCharType="end"/>
            </w:r>
          </w:hyperlink>
        </w:p>
        <w:p w14:paraId="7C644956" w14:textId="77777777" w:rsidR="006806C3" w:rsidRPr="00A645B6" w:rsidRDefault="006C60BC">
          <w:pPr>
            <w:pStyle w:val="TOC2"/>
            <w:rPr>
              <w:rFonts w:eastAsiaTheme="minorEastAsia"/>
              <w:sz w:val="22"/>
              <w:szCs w:val="22"/>
              <w:lang w:eastAsia="en-GB"/>
            </w:rPr>
          </w:pPr>
          <w:hyperlink w:anchor="_Toc12403375" w:history="1">
            <w:r w:rsidR="006806C3" w:rsidRPr="00A645B6">
              <w:rPr>
                <w:rStyle w:val="Hyperlink"/>
                <w:rFonts w:eastAsia="Times New Roman"/>
              </w:rPr>
              <w:t>8.6</w:t>
            </w:r>
            <w:r w:rsidR="006806C3" w:rsidRPr="00A645B6">
              <w:rPr>
                <w:rFonts w:eastAsiaTheme="minorEastAsia"/>
                <w:sz w:val="22"/>
                <w:szCs w:val="22"/>
                <w:lang w:eastAsia="en-GB"/>
              </w:rPr>
              <w:tab/>
            </w:r>
            <w:r w:rsidR="006806C3" w:rsidRPr="00A645B6">
              <w:rPr>
                <w:rStyle w:val="Hyperlink"/>
                <w:rFonts w:eastAsia="Times New Roman"/>
              </w:rPr>
              <w:t>Recommendations for Future Research</w:t>
            </w:r>
            <w:r w:rsidR="006806C3" w:rsidRPr="00A645B6">
              <w:rPr>
                <w:webHidden/>
              </w:rPr>
              <w:tab/>
            </w:r>
            <w:r w:rsidR="006806C3" w:rsidRPr="00A645B6">
              <w:rPr>
                <w:webHidden/>
              </w:rPr>
              <w:fldChar w:fldCharType="begin"/>
            </w:r>
            <w:r w:rsidR="006806C3" w:rsidRPr="00A645B6">
              <w:rPr>
                <w:webHidden/>
              </w:rPr>
              <w:instrText xml:space="preserve"> PAGEREF _Toc12403375 \h </w:instrText>
            </w:r>
            <w:r w:rsidR="006806C3" w:rsidRPr="00A645B6">
              <w:rPr>
                <w:webHidden/>
              </w:rPr>
            </w:r>
            <w:r w:rsidR="006806C3" w:rsidRPr="00A645B6">
              <w:rPr>
                <w:webHidden/>
              </w:rPr>
              <w:fldChar w:fldCharType="separate"/>
            </w:r>
            <w:r w:rsidR="007C44E9">
              <w:rPr>
                <w:webHidden/>
              </w:rPr>
              <w:t>210</w:t>
            </w:r>
            <w:r w:rsidR="006806C3" w:rsidRPr="00A645B6">
              <w:rPr>
                <w:webHidden/>
              </w:rPr>
              <w:fldChar w:fldCharType="end"/>
            </w:r>
          </w:hyperlink>
        </w:p>
        <w:p w14:paraId="2E5E5D36" w14:textId="77777777" w:rsidR="006806C3" w:rsidRPr="00A645B6" w:rsidRDefault="006C60BC">
          <w:pPr>
            <w:pStyle w:val="TOC2"/>
            <w:rPr>
              <w:rFonts w:eastAsiaTheme="minorEastAsia"/>
              <w:sz w:val="22"/>
              <w:szCs w:val="22"/>
              <w:lang w:eastAsia="en-GB"/>
            </w:rPr>
          </w:pPr>
          <w:hyperlink w:anchor="_Toc12403376" w:history="1">
            <w:r w:rsidR="006806C3" w:rsidRPr="00A645B6">
              <w:rPr>
                <w:rStyle w:val="Hyperlink"/>
                <w:rFonts w:eastAsia="Times New Roman"/>
              </w:rPr>
              <w:t>8.7</w:t>
            </w:r>
            <w:r w:rsidR="006806C3" w:rsidRPr="00A645B6">
              <w:rPr>
                <w:rFonts w:eastAsiaTheme="minorEastAsia"/>
                <w:sz w:val="22"/>
                <w:szCs w:val="22"/>
                <w:lang w:eastAsia="en-GB"/>
              </w:rPr>
              <w:tab/>
            </w:r>
            <w:r w:rsidR="006806C3" w:rsidRPr="00A645B6">
              <w:rPr>
                <w:rStyle w:val="Hyperlink"/>
                <w:rFonts w:eastAsia="Times New Roman"/>
              </w:rPr>
              <w:t>Limitations of the Study</w:t>
            </w:r>
            <w:r w:rsidR="006806C3" w:rsidRPr="00A645B6">
              <w:rPr>
                <w:webHidden/>
              </w:rPr>
              <w:tab/>
            </w:r>
            <w:r w:rsidR="006806C3" w:rsidRPr="00A645B6">
              <w:rPr>
                <w:webHidden/>
              </w:rPr>
              <w:fldChar w:fldCharType="begin"/>
            </w:r>
            <w:r w:rsidR="006806C3" w:rsidRPr="00A645B6">
              <w:rPr>
                <w:webHidden/>
              </w:rPr>
              <w:instrText xml:space="preserve"> PAGEREF _Toc12403376 \h </w:instrText>
            </w:r>
            <w:r w:rsidR="006806C3" w:rsidRPr="00A645B6">
              <w:rPr>
                <w:webHidden/>
              </w:rPr>
            </w:r>
            <w:r w:rsidR="006806C3" w:rsidRPr="00A645B6">
              <w:rPr>
                <w:webHidden/>
              </w:rPr>
              <w:fldChar w:fldCharType="separate"/>
            </w:r>
            <w:r w:rsidR="007C44E9">
              <w:rPr>
                <w:webHidden/>
              </w:rPr>
              <w:t>212</w:t>
            </w:r>
            <w:r w:rsidR="006806C3" w:rsidRPr="00A645B6">
              <w:rPr>
                <w:webHidden/>
              </w:rPr>
              <w:fldChar w:fldCharType="end"/>
            </w:r>
          </w:hyperlink>
        </w:p>
        <w:p w14:paraId="752A997C" w14:textId="77777777" w:rsidR="006806C3" w:rsidRPr="00A645B6" w:rsidRDefault="006C60BC">
          <w:pPr>
            <w:pStyle w:val="TOC2"/>
            <w:rPr>
              <w:rFonts w:eastAsiaTheme="minorEastAsia"/>
              <w:sz w:val="22"/>
              <w:szCs w:val="22"/>
              <w:lang w:eastAsia="en-GB"/>
            </w:rPr>
          </w:pPr>
          <w:hyperlink w:anchor="_Toc12403377" w:history="1">
            <w:r w:rsidR="006806C3" w:rsidRPr="00A645B6">
              <w:rPr>
                <w:rStyle w:val="Hyperlink"/>
                <w:rFonts w:eastAsia="Times New Roman"/>
              </w:rPr>
              <w:t>8.8</w:t>
            </w:r>
            <w:r w:rsidR="006806C3" w:rsidRPr="00A645B6">
              <w:rPr>
                <w:rFonts w:eastAsiaTheme="minorEastAsia"/>
                <w:sz w:val="22"/>
                <w:szCs w:val="22"/>
                <w:lang w:eastAsia="en-GB"/>
              </w:rPr>
              <w:tab/>
            </w:r>
            <w:r w:rsidR="006806C3" w:rsidRPr="00A645B6">
              <w:rPr>
                <w:rStyle w:val="Hyperlink"/>
                <w:rFonts w:eastAsia="Times New Roman"/>
              </w:rPr>
              <w:t>General Conclusions</w:t>
            </w:r>
            <w:r w:rsidR="006806C3" w:rsidRPr="00A645B6">
              <w:rPr>
                <w:webHidden/>
              </w:rPr>
              <w:tab/>
            </w:r>
            <w:r w:rsidR="006806C3" w:rsidRPr="00A645B6">
              <w:rPr>
                <w:webHidden/>
              </w:rPr>
              <w:fldChar w:fldCharType="begin"/>
            </w:r>
            <w:r w:rsidR="006806C3" w:rsidRPr="00A645B6">
              <w:rPr>
                <w:webHidden/>
              </w:rPr>
              <w:instrText xml:space="preserve"> PAGEREF _Toc12403377 \h </w:instrText>
            </w:r>
            <w:r w:rsidR="006806C3" w:rsidRPr="00A645B6">
              <w:rPr>
                <w:webHidden/>
              </w:rPr>
            </w:r>
            <w:r w:rsidR="006806C3" w:rsidRPr="00A645B6">
              <w:rPr>
                <w:webHidden/>
              </w:rPr>
              <w:fldChar w:fldCharType="separate"/>
            </w:r>
            <w:r w:rsidR="007C44E9">
              <w:rPr>
                <w:webHidden/>
              </w:rPr>
              <w:t>214</w:t>
            </w:r>
            <w:r w:rsidR="006806C3" w:rsidRPr="00A645B6">
              <w:rPr>
                <w:webHidden/>
              </w:rPr>
              <w:fldChar w:fldCharType="end"/>
            </w:r>
          </w:hyperlink>
        </w:p>
        <w:p w14:paraId="7E4F2513" w14:textId="77777777" w:rsidR="006806C3" w:rsidRPr="00A645B6" w:rsidRDefault="006C60BC">
          <w:pPr>
            <w:pStyle w:val="TOC2"/>
            <w:rPr>
              <w:rFonts w:eastAsiaTheme="minorEastAsia"/>
              <w:sz w:val="22"/>
              <w:szCs w:val="22"/>
              <w:lang w:eastAsia="en-GB"/>
            </w:rPr>
          </w:pPr>
          <w:hyperlink w:anchor="_Toc12403378" w:history="1">
            <w:r w:rsidR="006806C3" w:rsidRPr="00A645B6">
              <w:rPr>
                <w:rStyle w:val="Hyperlink"/>
                <w:lang w:bidi="en-US"/>
              </w:rPr>
              <w:t>8.10     Concluding Remarks</w:t>
            </w:r>
            <w:r w:rsidR="006806C3" w:rsidRPr="00A645B6">
              <w:rPr>
                <w:webHidden/>
              </w:rPr>
              <w:tab/>
            </w:r>
            <w:r w:rsidR="006806C3" w:rsidRPr="00A645B6">
              <w:rPr>
                <w:webHidden/>
              </w:rPr>
              <w:fldChar w:fldCharType="begin"/>
            </w:r>
            <w:r w:rsidR="006806C3" w:rsidRPr="00A645B6">
              <w:rPr>
                <w:webHidden/>
              </w:rPr>
              <w:instrText xml:space="preserve"> PAGEREF _Toc12403378 \h </w:instrText>
            </w:r>
            <w:r w:rsidR="006806C3" w:rsidRPr="00A645B6">
              <w:rPr>
                <w:webHidden/>
              </w:rPr>
            </w:r>
            <w:r w:rsidR="006806C3" w:rsidRPr="00A645B6">
              <w:rPr>
                <w:webHidden/>
              </w:rPr>
              <w:fldChar w:fldCharType="separate"/>
            </w:r>
            <w:r w:rsidR="007C44E9">
              <w:rPr>
                <w:webHidden/>
              </w:rPr>
              <w:t>215</w:t>
            </w:r>
            <w:r w:rsidR="006806C3" w:rsidRPr="00A645B6">
              <w:rPr>
                <w:webHidden/>
              </w:rPr>
              <w:fldChar w:fldCharType="end"/>
            </w:r>
          </w:hyperlink>
        </w:p>
        <w:p w14:paraId="3D4E53FF" w14:textId="51F70351" w:rsidR="006806C3" w:rsidRPr="00A645B6" w:rsidRDefault="006C60BC">
          <w:pPr>
            <w:pStyle w:val="TOC1"/>
            <w:rPr>
              <w:rFonts w:asciiTheme="majorBidi" w:eastAsiaTheme="minorEastAsia" w:hAnsiTheme="majorBidi" w:cstheme="majorBidi"/>
              <w:b w:val="0"/>
              <w:bCs w:val="0"/>
              <w:noProof/>
              <w:sz w:val="22"/>
              <w:szCs w:val="22"/>
              <w:lang w:eastAsia="en-GB"/>
            </w:rPr>
          </w:pPr>
          <w:hyperlink w:anchor="_Toc12403379" w:history="1">
            <w:r w:rsidR="006806C3" w:rsidRPr="00A645B6">
              <w:rPr>
                <w:rStyle w:val="Hyperlink"/>
                <w:rFonts w:asciiTheme="majorBidi" w:eastAsia="Times New Roman" w:hAnsiTheme="majorBidi" w:cstheme="majorBidi"/>
                <w:noProof/>
                <w:lang w:val="en-US"/>
              </w:rPr>
              <w:t>References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_Toc12403379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216</w:t>
            </w:r>
            <w:r w:rsidR="006806C3" w:rsidRPr="00A645B6">
              <w:rPr>
                <w:rFonts w:asciiTheme="majorBidi" w:hAnsiTheme="majorBidi" w:cstheme="majorBidi"/>
                <w:noProof/>
                <w:webHidden/>
              </w:rPr>
              <w:fldChar w:fldCharType="end"/>
            </w:r>
          </w:hyperlink>
        </w:p>
        <w:p w14:paraId="00F92E7D" w14:textId="77777777" w:rsidR="006806C3" w:rsidRDefault="006C60BC">
          <w:pPr>
            <w:pStyle w:val="TOC1"/>
            <w:rPr>
              <w:rFonts w:eastAsiaTheme="minorEastAsia" w:cstheme="minorBidi"/>
              <w:b w:val="0"/>
              <w:bCs w:val="0"/>
              <w:noProof/>
              <w:sz w:val="22"/>
              <w:szCs w:val="22"/>
              <w:lang w:eastAsia="en-GB"/>
            </w:rPr>
          </w:pPr>
          <w:hyperlink w:anchor="_Toc12403380" w:history="1">
            <w:r w:rsidR="006806C3" w:rsidRPr="00A645B6">
              <w:rPr>
                <w:rStyle w:val="Hyperlink"/>
                <w:rFonts w:asciiTheme="majorBidi" w:eastAsia="Times New Roman" w:hAnsiTheme="majorBidi" w:cstheme="majorBidi"/>
                <w:noProof/>
                <w:lang w:val="en-US"/>
              </w:rPr>
              <w:t>Appendices</w:t>
            </w:r>
            <w:r w:rsidR="006806C3" w:rsidRPr="00A645B6">
              <w:rPr>
                <w:rFonts w:asciiTheme="majorBidi" w:hAnsiTheme="majorBidi" w:cstheme="majorBidi"/>
                <w:noProof/>
                <w:webHidden/>
              </w:rPr>
              <w:tab/>
            </w:r>
            <w:r w:rsidR="006806C3" w:rsidRPr="00A645B6">
              <w:rPr>
                <w:rFonts w:asciiTheme="majorBidi" w:hAnsiTheme="majorBidi" w:cstheme="majorBidi"/>
                <w:noProof/>
                <w:webHidden/>
              </w:rPr>
              <w:fldChar w:fldCharType="begin"/>
            </w:r>
            <w:r w:rsidR="006806C3" w:rsidRPr="00A645B6">
              <w:rPr>
                <w:rFonts w:asciiTheme="majorBidi" w:hAnsiTheme="majorBidi" w:cstheme="majorBidi"/>
                <w:noProof/>
                <w:webHidden/>
              </w:rPr>
              <w:instrText xml:space="preserve"> PAGEREF _Toc12403380 \h </w:instrText>
            </w:r>
            <w:r w:rsidR="006806C3" w:rsidRPr="00A645B6">
              <w:rPr>
                <w:rFonts w:asciiTheme="majorBidi" w:hAnsiTheme="majorBidi" w:cstheme="majorBidi"/>
                <w:noProof/>
                <w:webHidden/>
              </w:rPr>
            </w:r>
            <w:r w:rsidR="006806C3" w:rsidRPr="00A645B6">
              <w:rPr>
                <w:rFonts w:asciiTheme="majorBidi" w:hAnsiTheme="majorBidi" w:cstheme="majorBidi"/>
                <w:noProof/>
                <w:webHidden/>
              </w:rPr>
              <w:fldChar w:fldCharType="separate"/>
            </w:r>
            <w:r w:rsidR="007C44E9">
              <w:rPr>
                <w:rFonts w:asciiTheme="majorBidi" w:hAnsiTheme="majorBidi" w:cstheme="majorBidi"/>
                <w:noProof/>
                <w:webHidden/>
              </w:rPr>
              <w:t>241</w:t>
            </w:r>
            <w:r w:rsidR="006806C3" w:rsidRPr="00A645B6">
              <w:rPr>
                <w:rFonts w:asciiTheme="majorBidi" w:hAnsiTheme="majorBidi" w:cstheme="majorBidi"/>
                <w:noProof/>
                <w:webHidden/>
              </w:rPr>
              <w:fldChar w:fldCharType="end"/>
            </w:r>
          </w:hyperlink>
        </w:p>
        <w:p w14:paraId="3F64326D" w14:textId="426482AC" w:rsidR="00FC5D4C" w:rsidRPr="007C5111" w:rsidRDefault="00FC5D4C" w:rsidP="00651626">
          <w:pPr>
            <w:spacing w:after="0" w:line="360" w:lineRule="auto"/>
            <w:rPr>
              <w:rFonts w:asciiTheme="majorBidi" w:hAnsiTheme="majorBidi" w:cstheme="majorBidi"/>
              <w:lang w:val="en-US"/>
            </w:rPr>
          </w:pPr>
          <w:r w:rsidRPr="007C5111">
            <w:rPr>
              <w:rFonts w:asciiTheme="majorBidi" w:hAnsiTheme="majorBidi" w:cstheme="majorBidi"/>
              <w:b/>
              <w:bCs/>
              <w:lang w:val="en-US"/>
            </w:rPr>
            <w:fldChar w:fldCharType="end"/>
          </w:r>
        </w:p>
      </w:sdtContent>
    </w:sdt>
    <w:p w14:paraId="22C13A53" w14:textId="77777777" w:rsidR="00456617" w:rsidRPr="007C5111" w:rsidRDefault="00456617">
      <w:pPr>
        <w:rPr>
          <w:rFonts w:asciiTheme="majorBidi" w:hAnsiTheme="majorBidi" w:cstheme="majorBidi"/>
          <w:lang w:val="en-US"/>
        </w:rPr>
        <w:sectPr w:rsidR="00456617" w:rsidRPr="007C5111" w:rsidSect="00C40BB6">
          <w:pgSz w:w="11907" w:h="16839" w:code="9"/>
          <w:pgMar w:top="2880" w:right="2160" w:bottom="1800" w:left="2160" w:header="720" w:footer="720" w:gutter="0"/>
          <w:pgNumType w:fmt="lowerRoman" w:start="7"/>
          <w:cols w:space="720"/>
          <w:docGrid w:linePitch="360"/>
        </w:sectPr>
      </w:pPr>
    </w:p>
    <w:p w14:paraId="7ABA6658" w14:textId="0F107D14" w:rsidR="00001CE3" w:rsidRPr="007C5111" w:rsidRDefault="00062110"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24" w:name="_Toc503355616"/>
      <w:bookmarkStart w:id="25" w:name="_Toc524019061"/>
      <w:bookmarkStart w:id="26" w:name="_Toc526711498"/>
      <w:bookmarkStart w:id="27" w:name="_Toc526713054"/>
      <w:bookmarkStart w:id="28" w:name="_Toc527215586"/>
      <w:bookmarkStart w:id="29" w:name="_Toc12403247"/>
      <w:bookmarkEnd w:id="23"/>
      <w:r w:rsidRPr="007C5111">
        <w:rPr>
          <w:rFonts w:asciiTheme="majorBidi" w:eastAsia="Times New Roman" w:hAnsiTheme="majorBidi" w:cstheme="majorBidi"/>
          <w:b/>
          <w:bCs/>
          <w:sz w:val="28"/>
          <w:szCs w:val="28"/>
          <w:lang w:val="en-US"/>
        </w:rPr>
        <w:lastRenderedPageBreak/>
        <w:t>Tables</w:t>
      </w:r>
      <w:bookmarkEnd w:id="24"/>
      <w:bookmarkEnd w:id="25"/>
      <w:bookmarkEnd w:id="26"/>
      <w:bookmarkEnd w:id="27"/>
      <w:bookmarkEnd w:id="28"/>
      <w:bookmarkEnd w:id="29"/>
    </w:p>
    <w:p w14:paraId="2876147C" w14:textId="77777777" w:rsidR="002330A1" w:rsidRPr="007C5111" w:rsidRDefault="002330A1">
      <w:pPr>
        <w:pStyle w:val="TableofFigures"/>
        <w:tabs>
          <w:tab w:val="right" w:leader="dot" w:pos="9017"/>
        </w:tabs>
        <w:rPr>
          <w:rFonts w:asciiTheme="majorBidi" w:hAnsiTheme="majorBidi" w:cstheme="majorBidi"/>
          <w:szCs w:val="20"/>
          <w:lang w:val="en-US"/>
        </w:rPr>
      </w:pPr>
    </w:p>
    <w:p w14:paraId="4B7CCEF2" w14:textId="77777777" w:rsidR="00832612" w:rsidRPr="007C5111" w:rsidRDefault="00C34886">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szCs w:val="20"/>
          <w:lang w:val="en-US"/>
        </w:rPr>
        <w:fldChar w:fldCharType="begin"/>
      </w:r>
      <w:r w:rsidRPr="007C5111">
        <w:rPr>
          <w:rFonts w:asciiTheme="majorBidi" w:hAnsiTheme="majorBidi" w:cstheme="majorBidi"/>
          <w:i w:val="0"/>
          <w:iCs w:val="0"/>
          <w:szCs w:val="20"/>
          <w:lang w:val="en-US"/>
        </w:rPr>
        <w:instrText xml:space="preserve"> TOC \c "Table" </w:instrText>
      </w:r>
      <w:r w:rsidRPr="007C5111">
        <w:rPr>
          <w:rFonts w:asciiTheme="majorBidi" w:hAnsiTheme="majorBidi" w:cstheme="majorBidi"/>
          <w:i w:val="0"/>
          <w:iCs w:val="0"/>
          <w:szCs w:val="20"/>
          <w:lang w:val="en-US"/>
        </w:rPr>
        <w:fldChar w:fldCharType="separate"/>
      </w:r>
      <w:r w:rsidR="00832612" w:rsidRPr="007C5111">
        <w:rPr>
          <w:rFonts w:asciiTheme="majorBidi" w:hAnsiTheme="majorBidi" w:cstheme="majorBidi"/>
          <w:i w:val="0"/>
          <w:iCs w:val="0"/>
          <w:noProof/>
          <w:lang w:val="en-US"/>
        </w:rPr>
        <w:t>Table 1: Research Questions, Aims, and Hypotheses</w:t>
      </w:r>
      <w:r w:rsidR="00832612" w:rsidRPr="007C5111">
        <w:rPr>
          <w:rFonts w:asciiTheme="majorBidi" w:hAnsiTheme="majorBidi" w:cstheme="majorBidi"/>
          <w:i w:val="0"/>
          <w:iCs w:val="0"/>
          <w:noProof/>
        </w:rPr>
        <w:tab/>
      </w:r>
      <w:r w:rsidR="00832612" w:rsidRPr="007C5111">
        <w:rPr>
          <w:rFonts w:asciiTheme="majorBidi" w:hAnsiTheme="majorBidi" w:cstheme="majorBidi"/>
          <w:i w:val="0"/>
          <w:iCs w:val="0"/>
          <w:noProof/>
        </w:rPr>
        <w:fldChar w:fldCharType="begin"/>
      </w:r>
      <w:r w:rsidR="00832612" w:rsidRPr="007C5111">
        <w:rPr>
          <w:rFonts w:asciiTheme="majorBidi" w:hAnsiTheme="majorBidi" w:cstheme="majorBidi"/>
          <w:i w:val="0"/>
          <w:iCs w:val="0"/>
          <w:noProof/>
        </w:rPr>
        <w:instrText xml:space="preserve"> PAGEREF _Toc7474214 \h </w:instrText>
      </w:r>
      <w:r w:rsidR="00832612" w:rsidRPr="007C5111">
        <w:rPr>
          <w:rFonts w:asciiTheme="majorBidi" w:hAnsiTheme="majorBidi" w:cstheme="majorBidi"/>
          <w:i w:val="0"/>
          <w:iCs w:val="0"/>
          <w:noProof/>
        </w:rPr>
      </w:r>
      <w:r w:rsidR="00832612"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5</w:t>
      </w:r>
      <w:r w:rsidR="00832612" w:rsidRPr="007C5111">
        <w:rPr>
          <w:rFonts w:asciiTheme="majorBidi" w:hAnsiTheme="majorBidi" w:cstheme="majorBidi"/>
          <w:i w:val="0"/>
          <w:iCs w:val="0"/>
          <w:noProof/>
        </w:rPr>
        <w:fldChar w:fldCharType="end"/>
      </w:r>
    </w:p>
    <w:p w14:paraId="0E1BF375"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 UAE Population Statistics (July 1, 2018) According to UN Estimate*</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_Toc7474215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16</w:t>
      </w:r>
      <w:r w:rsidRPr="007C5111">
        <w:rPr>
          <w:rFonts w:asciiTheme="majorBidi" w:hAnsiTheme="majorBidi" w:cstheme="majorBidi"/>
          <w:i w:val="0"/>
          <w:iCs w:val="0"/>
          <w:noProof/>
        </w:rPr>
        <w:fldChar w:fldCharType="end"/>
      </w:r>
    </w:p>
    <w:p w14:paraId="6157854D"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3: Nationals vs. Expatriates in the GCC States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_Toc7474216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w:t>
      </w:r>
      <w:r w:rsidRPr="007C5111">
        <w:rPr>
          <w:rFonts w:asciiTheme="majorBidi" w:hAnsiTheme="majorBidi" w:cstheme="majorBidi"/>
          <w:i w:val="0"/>
          <w:iCs w:val="0"/>
          <w:noProof/>
        </w:rPr>
        <w:fldChar w:fldCharType="end"/>
      </w:r>
    </w:p>
    <w:p w14:paraId="75A1C4D8"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4: GCC States Total Population of 2018 (M: Millions)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_Toc7474217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18</w:t>
      </w:r>
      <w:r w:rsidRPr="007C5111">
        <w:rPr>
          <w:rFonts w:asciiTheme="majorBidi" w:hAnsiTheme="majorBidi" w:cstheme="majorBidi"/>
          <w:i w:val="0"/>
          <w:iCs w:val="0"/>
          <w:noProof/>
        </w:rPr>
        <w:fldChar w:fldCharType="end"/>
      </w:r>
    </w:p>
    <w:p w14:paraId="5A09858F"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5: Criteria for Judging the Quality of a Research Study: Quantitative vs. Qualitative Terms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_Toc7474218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116</w:t>
      </w:r>
      <w:r w:rsidRPr="007C5111">
        <w:rPr>
          <w:rFonts w:asciiTheme="majorBidi" w:hAnsiTheme="majorBidi" w:cstheme="majorBidi"/>
          <w:i w:val="0"/>
          <w:iCs w:val="0"/>
          <w:noProof/>
        </w:rPr>
        <w:fldChar w:fldCharType="end"/>
      </w:r>
    </w:p>
    <w:p w14:paraId="3A5598CA"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6: When to Consider Using Qualitative Methods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_Toc7474219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119</w:t>
      </w:r>
      <w:r w:rsidRPr="007C5111">
        <w:rPr>
          <w:rFonts w:asciiTheme="majorBidi" w:hAnsiTheme="majorBidi" w:cstheme="majorBidi"/>
          <w:i w:val="0"/>
          <w:iCs w:val="0"/>
          <w:noProof/>
        </w:rPr>
        <w:fldChar w:fldCharType="end"/>
      </w:r>
    </w:p>
    <w:p w14:paraId="00D34F0F"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7: Qualitative, Quantitative, and Mixed Methods Approaches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_Toc7474220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121</w:t>
      </w:r>
      <w:r w:rsidRPr="007C5111">
        <w:rPr>
          <w:rFonts w:asciiTheme="majorBidi" w:hAnsiTheme="majorBidi" w:cstheme="majorBidi"/>
          <w:i w:val="0"/>
          <w:iCs w:val="0"/>
          <w:noProof/>
        </w:rPr>
        <w:fldChar w:fldCharType="end"/>
      </w:r>
    </w:p>
    <w:p w14:paraId="458CA57A"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8: Pilot Study Item Feedback</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_Toc7474221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135</w:t>
      </w:r>
      <w:r w:rsidRPr="007C5111">
        <w:rPr>
          <w:rFonts w:asciiTheme="majorBidi" w:hAnsiTheme="majorBidi" w:cstheme="majorBidi"/>
          <w:i w:val="0"/>
          <w:iCs w:val="0"/>
          <w:noProof/>
        </w:rPr>
        <w:fldChar w:fldCharType="end"/>
      </w:r>
    </w:p>
    <w:p w14:paraId="3FB5078C"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9: Treatment for Outliers at Construct Level</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_Toc7474222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143</w:t>
      </w:r>
      <w:r w:rsidRPr="007C5111">
        <w:rPr>
          <w:rFonts w:asciiTheme="majorBidi" w:hAnsiTheme="majorBidi" w:cstheme="majorBidi"/>
          <w:i w:val="0"/>
          <w:iCs w:val="0"/>
          <w:noProof/>
        </w:rPr>
        <w:fldChar w:fldCharType="end"/>
      </w:r>
    </w:p>
    <w:p w14:paraId="1EEF5D14"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10: Tests of Normality (Goodness of fit Test)</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_Toc7474223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149</w:t>
      </w:r>
      <w:r w:rsidRPr="007C5111">
        <w:rPr>
          <w:rFonts w:asciiTheme="majorBidi" w:hAnsiTheme="majorBidi" w:cstheme="majorBidi"/>
          <w:i w:val="0"/>
          <w:iCs w:val="0"/>
          <w:noProof/>
        </w:rPr>
        <w:fldChar w:fldCharType="end"/>
      </w:r>
    </w:p>
    <w:p w14:paraId="5FD28C39"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11: Scale Correlation</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_Toc7474224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150</w:t>
      </w:r>
      <w:r w:rsidRPr="007C5111">
        <w:rPr>
          <w:rFonts w:asciiTheme="majorBidi" w:hAnsiTheme="majorBidi" w:cstheme="majorBidi"/>
          <w:i w:val="0"/>
          <w:iCs w:val="0"/>
          <w:noProof/>
        </w:rPr>
        <w:fldChar w:fldCharType="end"/>
      </w:r>
    </w:p>
    <w:p w14:paraId="2B5A5D3F"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12: Descriptive and Reliability Statistics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_Toc7474225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151</w:t>
      </w:r>
      <w:r w:rsidRPr="007C5111">
        <w:rPr>
          <w:rFonts w:asciiTheme="majorBidi" w:hAnsiTheme="majorBidi" w:cstheme="majorBidi"/>
          <w:i w:val="0"/>
          <w:iCs w:val="0"/>
          <w:noProof/>
        </w:rPr>
        <w:fldChar w:fldCharType="end"/>
      </w:r>
    </w:p>
    <w:p w14:paraId="44B7FB00"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13: Age</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_Toc7474226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153</w:t>
      </w:r>
      <w:r w:rsidRPr="007C5111">
        <w:rPr>
          <w:rFonts w:asciiTheme="majorBidi" w:hAnsiTheme="majorBidi" w:cstheme="majorBidi"/>
          <w:i w:val="0"/>
          <w:iCs w:val="0"/>
          <w:noProof/>
        </w:rPr>
        <w:fldChar w:fldCharType="end"/>
      </w:r>
    </w:p>
    <w:p w14:paraId="612502EB"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14: Gender</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_Toc7474227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154</w:t>
      </w:r>
      <w:r w:rsidRPr="007C5111">
        <w:rPr>
          <w:rFonts w:asciiTheme="majorBidi" w:hAnsiTheme="majorBidi" w:cstheme="majorBidi"/>
          <w:i w:val="0"/>
          <w:iCs w:val="0"/>
          <w:noProof/>
        </w:rPr>
        <w:fldChar w:fldCharType="end"/>
      </w:r>
    </w:p>
    <w:p w14:paraId="63EDDBFE"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15: Job Level</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_Toc7474228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155</w:t>
      </w:r>
      <w:r w:rsidRPr="007C5111">
        <w:rPr>
          <w:rFonts w:asciiTheme="majorBidi" w:hAnsiTheme="majorBidi" w:cstheme="majorBidi"/>
          <w:i w:val="0"/>
          <w:iCs w:val="0"/>
          <w:noProof/>
        </w:rPr>
        <w:fldChar w:fldCharType="end"/>
      </w:r>
    </w:p>
    <w:p w14:paraId="371D8B52"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16: Nationality</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_Toc7474229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156</w:t>
      </w:r>
      <w:r w:rsidRPr="007C5111">
        <w:rPr>
          <w:rFonts w:asciiTheme="majorBidi" w:hAnsiTheme="majorBidi" w:cstheme="majorBidi"/>
          <w:i w:val="0"/>
          <w:iCs w:val="0"/>
          <w:noProof/>
        </w:rPr>
        <w:fldChar w:fldCharType="end"/>
      </w:r>
    </w:p>
    <w:p w14:paraId="03769FC9"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17: Total Work Experience</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_Toc7474230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157</w:t>
      </w:r>
      <w:r w:rsidRPr="007C5111">
        <w:rPr>
          <w:rFonts w:asciiTheme="majorBidi" w:hAnsiTheme="majorBidi" w:cstheme="majorBidi"/>
          <w:i w:val="0"/>
          <w:iCs w:val="0"/>
          <w:noProof/>
        </w:rPr>
        <w:fldChar w:fldCharType="end"/>
      </w:r>
    </w:p>
    <w:p w14:paraId="78DC9112"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18: Work Experience in Current Organization</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_Toc7474231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158</w:t>
      </w:r>
      <w:r w:rsidRPr="007C5111">
        <w:rPr>
          <w:rFonts w:asciiTheme="majorBidi" w:hAnsiTheme="majorBidi" w:cstheme="majorBidi"/>
          <w:i w:val="0"/>
          <w:iCs w:val="0"/>
          <w:noProof/>
        </w:rPr>
        <w:fldChar w:fldCharType="end"/>
      </w:r>
    </w:p>
    <w:p w14:paraId="40B66270"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19: Department</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_Toc7474232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159</w:t>
      </w:r>
      <w:r w:rsidRPr="007C5111">
        <w:rPr>
          <w:rFonts w:asciiTheme="majorBidi" w:hAnsiTheme="majorBidi" w:cstheme="majorBidi"/>
          <w:i w:val="0"/>
          <w:iCs w:val="0"/>
          <w:noProof/>
        </w:rPr>
        <w:fldChar w:fldCharType="end"/>
      </w:r>
    </w:p>
    <w:p w14:paraId="2FEB491E"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20: Educational Level</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_Toc7474233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159</w:t>
      </w:r>
      <w:r w:rsidRPr="007C5111">
        <w:rPr>
          <w:rFonts w:asciiTheme="majorBidi" w:hAnsiTheme="majorBidi" w:cstheme="majorBidi"/>
          <w:i w:val="0"/>
          <w:iCs w:val="0"/>
          <w:noProof/>
        </w:rPr>
        <w:fldChar w:fldCharType="end"/>
      </w:r>
    </w:p>
    <w:p w14:paraId="7060C2FC"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21: Organizational Culture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_Toc7474234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161</w:t>
      </w:r>
      <w:r w:rsidRPr="007C5111">
        <w:rPr>
          <w:rFonts w:asciiTheme="majorBidi" w:hAnsiTheme="majorBidi" w:cstheme="majorBidi"/>
          <w:i w:val="0"/>
          <w:iCs w:val="0"/>
          <w:noProof/>
        </w:rPr>
        <w:fldChar w:fldCharType="end"/>
      </w:r>
    </w:p>
    <w:p w14:paraId="4B253B80"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22: Organizational Structure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_Toc7474235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162</w:t>
      </w:r>
      <w:r w:rsidRPr="007C5111">
        <w:rPr>
          <w:rFonts w:asciiTheme="majorBidi" w:hAnsiTheme="majorBidi" w:cstheme="majorBidi"/>
          <w:i w:val="0"/>
          <w:iCs w:val="0"/>
          <w:noProof/>
        </w:rPr>
        <w:fldChar w:fldCharType="end"/>
      </w:r>
    </w:p>
    <w:p w14:paraId="6E688460"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23: Organizational Trust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_Toc7474236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164</w:t>
      </w:r>
      <w:r w:rsidRPr="007C5111">
        <w:rPr>
          <w:rFonts w:asciiTheme="majorBidi" w:hAnsiTheme="majorBidi" w:cstheme="majorBidi"/>
          <w:i w:val="0"/>
          <w:iCs w:val="0"/>
          <w:noProof/>
        </w:rPr>
        <w:fldChar w:fldCharType="end"/>
      </w:r>
    </w:p>
    <w:p w14:paraId="3AAB3FC6"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24: Leadership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_Toc7474237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165</w:t>
      </w:r>
      <w:r w:rsidRPr="007C5111">
        <w:rPr>
          <w:rFonts w:asciiTheme="majorBidi" w:hAnsiTheme="majorBidi" w:cstheme="majorBidi"/>
          <w:i w:val="0"/>
          <w:iCs w:val="0"/>
          <w:noProof/>
        </w:rPr>
        <w:fldChar w:fldCharType="end"/>
      </w:r>
    </w:p>
    <w:p w14:paraId="56BA7428"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25: Management Support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_Toc7474238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167</w:t>
      </w:r>
      <w:r w:rsidRPr="007C5111">
        <w:rPr>
          <w:rFonts w:asciiTheme="majorBidi" w:hAnsiTheme="majorBidi" w:cstheme="majorBidi"/>
          <w:i w:val="0"/>
          <w:iCs w:val="0"/>
          <w:noProof/>
        </w:rPr>
        <w:fldChar w:fldCharType="end"/>
      </w:r>
    </w:p>
    <w:p w14:paraId="4A070B95"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26: Organizational Commitment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_Toc7474239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169</w:t>
      </w:r>
      <w:r w:rsidRPr="007C5111">
        <w:rPr>
          <w:rFonts w:asciiTheme="majorBidi" w:hAnsiTheme="majorBidi" w:cstheme="majorBidi"/>
          <w:i w:val="0"/>
          <w:iCs w:val="0"/>
          <w:noProof/>
        </w:rPr>
        <w:fldChar w:fldCharType="end"/>
      </w:r>
    </w:p>
    <w:p w14:paraId="0B541FEF"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27: Job Satisfaction and Commitment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_Toc7474240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170</w:t>
      </w:r>
      <w:r w:rsidRPr="007C5111">
        <w:rPr>
          <w:rFonts w:asciiTheme="majorBidi" w:hAnsiTheme="majorBidi" w:cstheme="majorBidi"/>
          <w:i w:val="0"/>
          <w:iCs w:val="0"/>
          <w:noProof/>
        </w:rPr>
        <w:fldChar w:fldCharType="end"/>
      </w:r>
    </w:p>
    <w:p w14:paraId="3559CE45"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28: Self-Efficacy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_Toc7474241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172</w:t>
      </w:r>
      <w:r w:rsidRPr="007C5111">
        <w:rPr>
          <w:rFonts w:asciiTheme="majorBidi" w:hAnsiTheme="majorBidi" w:cstheme="majorBidi"/>
          <w:i w:val="0"/>
          <w:iCs w:val="0"/>
          <w:noProof/>
        </w:rPr>
        <w:fldChar w:fldCharType="end"/>
      </w:r>
    </w:p>
    <w:p w14:paraId="514AFA9E"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29: Motivation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_Toc7474242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173</w:t>
      </w:r>
      <w:r w:rsidRPr="007C5111">
        <w:rPr>
          <w:rFonts w:asciiTheme="majorBidi" w:hAnsiTheme="majorBidi" w:cstheme="majorBidi"/>
          <w:i w:val="0"/>
          <w:iCs w:val="0"/>
          <w:noProof/>
        </w:rPr>
        <w:fldChar w:fldCharType="end"/>
      </w:r>
    </w:p>
    <w:p w14:paraId="447D592A"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30: Communities of Practice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_Toc7474243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174</w:t>
      </w:r>
      <w:r w:rsidRPr="007C5111">
        <w:rPr>
          <w:rFonts w:asciiTheme="majorBidi" w:hAnsiTheme="majorBidi" w:cstheme="majorBidi"/>
          <w:i w:val="0"/>
          <w:iCs w:val="0"/>
          <w:noProof/>
        </w:rPr>
        <w:fldChar w:fldCharType="end"/>
      </w:r>
    </w:p>
    <w:p w14:paraId="17D26AF7"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31: Benefit and Ease of Use of Technology and Knowledge Sharing</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_Toc7474244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175</w:t>
      </w:r>
      <w:r w:rsidRPr="007C5111">
        <w:rPr>
          <w:rFonts w:asciiTheme="majorBidi" w:hAnsiTheme="majorBidi" w:cstheme="majorBidi"/>
          <w:i w:val="0"/>
          <w:iCs w:val="0"/>
          <w:noProof/>
        </w:rPr>
        <w:fldChar w:fldCharType="end"/>
      </w:r>
    </w:p>
    <w:p w14:paraId="7E5E3CE0"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32: Cross-functional (Inter-unit) and Organizational Performance</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_Toc7474245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176</w:t>
      </w:r>
      <w:r w:rsidRPr="007C5111">
        <w:rPr>
          <w:rFonts w:asciiTheme="majorBidi" w:hAnsiTheme="majorBidi" w:cstheme="majorBidi"/>
          <w:i w:val="0"/>
          <w:iCs w:val="0"/>
          <w:noProof/>
        </w:rPr>
        <w:fldChar w:fldCharType="end"/>
      </w:r>
    </w:p>
    <w:p w14:paraId="00525198"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33: Intra-unit Knowledge Sharing and Organizational Performance</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_Toc7474246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178</w:t>
      </w:r>
      <w:r w:rsidRPr="007C5111">
        <w:rPr>
          <w:rFonts w:asciiTheme="majorBidi" w:hAnsiTheme="majorBidi" w:cstheme="majorBidi"/>
          <w:i w:val="0"/>
          <w:iCs w:val="0"/>
          <w:noProof/>
        </w:rPr>
        <w:fldChar w:fldCharType="end"/>
      </w:r>
    </w:p>
    <w:p w14:paraId="7110DD34"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Table 34: Knowledge Sharing and Organizational Performance</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_Toc7474247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180</w:t>
      </w:r>
      <w:r w:rsidRPr="007C5111">
        <w:rPr>
          <w:rFonts w:asciiTheme="majorBidi" w:hAnsiTheme="majorBidi" w:cstheme="majorBidi"/>
          <w:i w:val="0"/>
          <w:iCs w:val="0"/>
          <w:noProof/>
        </w:rPr>
        <w:fldChar w:fldCharType="end"/>
      </w:r>
    </w:p>
    <w:p w14:paraId="338F62C1" w14:textId="69DDDE01" w:rsidR="00A147BA" w:rsidRPr="007C5111" w:rsidRDefault="00C34886" w:rsidP="00651626">
      <w:pPr>
        <w:spacing w:after="0" w:line="360" w:lineRule="auto"/>
        <w:ind w:right="96"/>
        <w:rPr>
          <w:rFonts w:asciiTheme="majorBidi" w:hAnsiTheme="majorBidi" w:cstheme="majorBidi"/>
          <w:lang w:val="en-US"/>
        </w:rPr>
      </w:pPr>
      <w:r w:rsidRPr="007C5111">
        <w:rPr>
          <w:rFonts w:asciiTheme="majorBidi" w:hAnsiTheme="majorBidi" w:cstheme="majorBidi"/>
          <w:sz w:val="20"/>
          <w:szCs w:val="20"/>
          <w:lang w:val="en-US"/>
        </w:rPr>
        <w:fldChar w:fldCharType="end"/>
      </w:r>
      <w:r w:rsidR="00A147BA" w:rsidRPr="007C5111">
        <w:rPr>
          <w:rFonts w:asciiTheme="majorBidi" w:hAnsiTheme="majorBidi" w:cstheme="majorBidi"/>
          <w:lang w:val="en-US"/>
        </w:rPr>
        <w:br w:type="page"/>
      </w:r>
    </w:p>
    <w:p w14:paraId="4D18CBC8" w14:textId="2214022E" w:rsidR="00001CE3" w:rsidRPr="007C5111" w:rsidRDefault="002023A6"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30" w:name="_Toc503355617"/>
      <w:bookmarkStart w:id="31" w:name="_Toc524019063"/>
      <w:bookmarkStart w:id="32" w:name="_Toc526711500"/>
      <w:bookmarkStart w:id="33" w:name="_Toc526713055"/>
      <w:bookmarkStart w:id="34" w:name="_Toc527215587"/>
      <w:bookmarkStart w:id="35" w:name="_Toc12403248"/>
      <w:r w:rsidRPr="007C5111">
        <w:rPr>
          <w:rFonts w:asciiTheme="majorBidi" w:eastAsia="Times New Roman" w:hAnsiTheme="majorBidi" w:cstheme="majorBidi"/>
          <w:b/>
          <w:bCs/>
          <w:sz w:val="28"/>
          <w:szCs w:val="28"/>
          <w:lang w:val="en-US"/>
        </w:rPr>
        <w:lastRenderedPageBreak/>
        <w:t xml:space="preserve">List of </w:t>
      </w:r>
      <w:r w:rsidR="00062110" w:rsidRPr="007C5111">
        <w:rPr>
          <w:rFonts w:asciiTheme="majorBidi" w:eastAsia="Times New Roman" w:hAnsiTheme="majorBidi" w:cstheme="majorBidi"/>
          <w:b/>
          <w:bCs/>
          <w:sz w:val="28"/>
          <w:szCs w:val="28"/>
          <w:lang w:val="en-US"/>
        </w:rPr>
        <w:t>Figures</w:t>
      </w:r>
      <w:bookmarkEnd w:id="30"/>
      <w:bookmarkEnd w:id="31"/>
      <w:bookmarkEnd w:id="32"/>
      <w:bookmarkEnd w:id="33"/>
      <w:bookmarkEnd w:id="34"/>
      <w:bookmarkEnd w:id="35"/>
    </w:p>
    <w:p w14:paraId="7092DD9C" w14:textId="77777777" w:rsidR="002023A6" w:rsidRPr="007C5111" w:rsidRDefault="002023A6" w:rsidP="002023A6">
      <w:pPr>
        <w:pStyle w:val="TableofFigures"/>
        <w:tabs>
          <w:tab w:val="right" w:leader="dot" w:pos="9017"/>
        </w:tabs>
        <w:rPr>
          <w:rFonts w:asciiTheme="majorBidi" w:hAnsiTheme="majorBidi" w:cstheme="majorBidi"/>
          <w:i w:val="0"/>
          <w:iCs w:val="0"/>
          <w:sz w:val="22"/>
          <w:szCs w:val="22"/>
          <w:lang w:val="en-US"/>
        </w:rPr>
      </w:pPr>
    </w:p>
    <w:p w14:paraId="00BD806B" w14:textId="77777777" w:rsidR="00832612" w:rsidRPr="007C5111" w:rsidRDefault="00651626">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lang w:val="en-US"/>
        </w:rPr>
        <w:fldChar w:fldCharType="begin"/>
      </w:r>
      <w:r w:rsidRPr="007C5111">
        <w:rPr>
          <w:rFonts w:asciiTheme="majorBidi" w:hAnsiTheme="majorBidi" w:cstheme="majorBidi"/>
          <w:i w:val="0"/>
          <w:iCs w:val="0"/>
          <w:lang w:val="en-US"/>
        </w:rPr>
        <w:instrText xml:space="preserve"> TOC \c "Figure " </w:instrText>
      </w:r>
      <w:r w:rsidRPr="007C5111">
        <w:rPr>
          <w:rFonts w:asciiTheme="majorBidi" w:hAnsiTheme="majorBidi" w:cstheme="majorBidi"/>
          <w:i w:val="0"/>
          <w:iCs w:val="0"/>
          <w:lang w:val="en-US"/>
        </w:rPr>
        <w:fldChar w:fldCharType="separate"/>
      </w:r>
      <w:r w:rsidR="00832612" w:rsidRPr="007C5111">
        <w:rPr>
          <w:rFonts w:asciiTheme="majorBidi" w:hAnsiTheme="majorBidi" w:cstheme="majorBidi"/>
          <w:i w:val="0"/>
          <w:iCs w:val="0"/>
          <w:noProof/>
          <w:lang w:val="en-US"/>
        </w:rPr>
        <w:t>Figure 1: Banking Knowledge Management Model (BKMM)</w:t>
      </w:r>
      <w:r w:rsidR="00832612" w:rsidRPr="007C5111">
        <w:rPr>
          <w:rFonts w:asciiTheme="majorBidi" w:hAnsiTheme="majorBidi" w:cstheme="majorBidi"/>
          <w:i w:val="0"/>
          <w:iCs w:val="0"/>
          <w:noProof/>
        </w:rPr>
        <w:tab/>
      </w:r>
      <w:r w:rsidR="00832612" w:rsidRPr="007C5111">
        <w:rPr>
          <w:rFonts w:asciiTheme="majorBidi" w:hAnsiTheme="majorBidi" w:cstheme="majorBidi"/>
          <w:i w:val="0"/>
          <w:iCs w:val="0"/>
          <w:noProof/>
        </w:rPr>
        <w:fldChar w:fldCharType="begin"/>
      </w:r>
      <w:r w:rsidR="00832612" w:rsidRPr="007C5111">
        <w:rPr>
          <w:rFonts w:asciiTheme="majorBidi" w:hAnsiTheme="majorBidi" w:cstheme="majorBidi"/>
          <w:i w:val="0"/>
          <w:iCs w:val="0"/>
          <w:noProof/>
        </w:rPr>
        <w:instrText xml:space="preserve"> PAGEREF _Toc7474196 \h </w:instrText>
      </w:r>
      <w:r w:rsidR="00832612" w:rsidRPr="007C5111">
        <w:rPr>
          <w:rFonts w:asciiTheme="majorBidi" w:hAnsiTheme="majorBidi" w:cstheme="majorBidi"/>
          <w:i w:val="0"/>
          <w:iCs w:val="0"/>
          <w:noProof/>
        </w:rPr>
      </w:r>
      <w:r w:rsidR="00832612"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8</w:t>
      </w:r>
      <w:r w:rsidR="00832612" w:rsidRPr="007C5111">
        <w:rPr>
          <w:rFonts w:asciiTheme="majorBidi" w:hAnsiTheme="majorBidi" w:cstheme="majorBidi"/>
          <w:i w:val="0"/>
          <w:iCs w:val="0"/>
          <w:noProof/>
        </w:rPr>
        <w:fldChar w:fldCharType="end"/>
      </w:r>
    </w:p>
    <w:p w14:paraId="00F442F2"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2: Research Plan</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_Toc7474197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22</w:t>
      </w:r>
      <w:r w:rsidRPr="007C5111">
        <w:rPr>
          <w:rFonts w:asciiTheme="majorBidi" w:hAnsiTheme="majorBidi" w:cstheme="majorBidi"/>
          <w:i w:val="0"/>
          <w:iCs w:val="0"/>
          <w:noProof/>
        </w:rPr>
        <w:fldChar w:fldCharType="end"/>
      </w:r>
    </w:p>
    <w:p w14:paraId="35B8E8A0"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3: Formation of Information and Data</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_Toc7474198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30</w:t>
      </w:r>
      <w:r w:rsidRPr="007C5111">
        <w:rPr>
          <w:rFonts w:asciiTheme="majorBidi" w:hAnsiTheme="majorBidi" w:cstheme="majorBidi"/>
          <w:i w:val="0"/>
          <w:iCs w:val="0"/>
          <w:noProof/>
        </w:rPr>
        <w:fldChar w:fldCharType="end"/>
      </w:r>
    </w:p>
    <w:p w14:paraId="11C115A2"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rPr>
        <w:t>Figure 4</w:t>
      </w:r>
      <w:r w:rsidRPr="007C5111">
        <w:rPr>
          <w:rFonts w:asciiTheme="majorBidi" w:hAnsiTheme="majorBidi" w:cstheme="majorBidi"/>
          <w:i w:val="0"/>
          <w:iCs w:val="0"/>
          <w:noProof/>
          <w:lang w:val="en-US"/>
        </w:rPr>
        <w:t xml:space="preserve">: </w:t>
      </w:r>
      <w:r w:rsidRPr="007C5111">
        <w:rPr>
          <w:rFonts w:asciiTheme="majorBidi" w:hAnsiTheme="majorBidi" w:cstheme="majorBidi"/>
          <w:i w:val="0"/>
          <w:iCs w:val="0"/>
          <w:noProof/>
        </w:rPr>
        <w:t>Data, Information and Knowledge (DIK) Model</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_Toc7474199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31</w:t>
      </w:r>
      <w:r w:rsidRPr="007C5111">
        <w:rPr>
          <w:rFonts w:asciiTheme="majorBidi" w:hAnsiTheme="majorBidi" w:cstheme="majorBidi"/>
          <w:i w:val="0"/>
          <w:iCs w:val="0"/>
          <w:noProof/>
        </w:rPr>
        <w:fldChar w:fldCharType="end"/>
      </w:r>
    </w:p>
    <w:p w14:paraId="3767A85E"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rPr>
        <w:t>Figure 5</w:t>
      </w:r>
      <w:r w:rsidRPr="007C5111">
        <w:rPr>
          <w:rFonts w:asciiTheme="majorBidi" w:hAnsiTheme="majorBidi" w:cstheme="majorBidi"/>
          <w:i w:val="0"/>
          <w:iCs w:val="0"/>
          <w:noProof/>
          <w:lang w:val="en-US"/>
        </w:rPr>
        <w:t xml:space="preserve">: </w:t>
      </w:r>
      <w:r w:rsidRPr="007C5111">
        <w:rPr>
          <w:rFonts w:asciiTheme="majorBidi" w:hAnsiTheme="majorBidi" w:cstheme="majorBidi"/>
          <w:i w:val="0"/>
          <w:iCs w:val="0"/>
          <w:noProof/>
        </w:rPr>
        <w:t>Knowledge Model</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_Toc7474200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32</w:t>
      </w:r>
      <w:r w:rsidRPr="007C5111">
        <w:rPr>
          <w:rFonts w:asciiTheme="majorBidi" w:hAnsiTheme="majorBidi" w:cstheme="majorBidi"/>
          <w:i w:val="0"/>
          <w:iCs w:val="0"/>
          <w:noProof/>
        </w:rPr>
        <w:fldChar w:fldCharType="end"/>
      </w:r>
    </w:p>
    <w:p w14:paraId="1EB2E0B0"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6: Data, Information and Knowledge (DIK) hierarchy</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_Toc7474201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35</w:t>
      </w:r>
      <w:r w:rsidRPr="007C5111">
        <w:rPr>
          <w:rFonts w:asciiTheme="majorBidi" w:hAnsiTheme="majorBidi" w:cstheme="majorBidi"/>
          <w:i w:val="0"/>
          <w:iCs w:val="0"/>
          <w:noProof/>
        </w:rPr>
        <w:fldChar w:fldCharType="end"/>
      </w:r>
    </w:p>
    <w:p w14:paraId="4F627ECD"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7: An Integrative Research Framework for Studying Knowledge Management</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_Toc7474202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39</w:t>
      </w:r>
      <w:r w:rsidRPr="007C5111">
        <w:rPr>
          <w:rFonts w:asciiTheme="majorBidi" w:hAnsiTheme="majorBidi" w:cstheme="majorBidi"/>
          <w:i w:val="0"/>
          <w:iCs w:val="0"/>
          <w:noProof/>
        </w:rPr>
        <w:fldChar w:fldCharType="end"/>
      </w:r>
    </w:p>
    <w:p w14:paraId="10A76786"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8: Domains of Connectivity within an Organization</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_Toc7474203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44</w:t>
      </w:r>
      <w:r w:rsidRPr="007C5111">
        <w:rPr>
          <w:rFonts w:asciiTheme="majorBidi" w:hAnsiTheme="majorBidi" w:cstheme="majorBidi"/>
          <w:i w:val="0"/>
          <w:iCs w:val="0"/>
          <w:noProof/>
        </w:rPr>
        <w:fldChar w:fldCharType="end"/>
      </w:r>
    </w:p>
    <w:p w14:paraId="013B4C7C"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9: The Model of Knowledge-Sharing Motivation</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_Toc7474204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55</w:t>
      </w:r>
      <w:r w:rsidRPr="007C5111">
        <w:rPr>
          <w:rFonts w:asciiTheme="majorBidi" w:hAnsiTheme="majorBidi" w:cstheme="majorBidi"/>
          <w:i w:val="0"/>
          <w:iCs w:val="0"/>
          <w:noProof/>
        </w:rPr>
        <w:fldChar w:fldCharType="end"/>
      </w:r>
    </w:p>
    <w:p w14:paraId="5AF1EB7D"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10: Transactions and Relationships in Social Exchanges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_Toc7474205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64</w:t>
      </w:r>
      <w:r w:rsidRPr="007C5111">
        <w:rPr>
          <w:rFonts w:asciiTheme="majorBidi" w:hAnsiTheme="majorBidi" w:cstheme="majorBidi"/>
          <w:i w:val="0"/>
          <w:iCs w:val="0"/>
          <w:noProof/>
        </w:rPr>
        <w:fldChar w:fldCharType="end"/>
      </w:r>
    </w:p>
    <w:p w14:paraId="0DE40E54"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11: Person‐Environment Fit Model of Knowledge Sharing Proposed by Pee and Min</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_Toc7474206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72</w:t>
      </w:r>
      <w:r w:rsidRPr="007C5111">
        <w:rPr>
          <w:rFonts w:asciiTheme="majorBidi" w:hAnsiTheme="majorBidi" w:cstheme="majorBidi"/>
          <w:i w:val="0"/>
          <w:iCs w:val="0"/>
          <w:noProof/>
        </w:rPr>
        <w:fldChar w:fldCharType="end"/>
      </w:r>
    </w:p>
    <w:p w14:paraId="01066B62"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12: A framework of Knowledge Sharing Proposed by Yeo and Gold</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_Toc7474207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73</w:t>
      </w:r>
      <w:r w:rsidRPr="007C5111">
        <w:rPr>
          <w:rFonts w:asciiTheme="majorBidi" w:hAnsiTheme="majorBidi" w:cstheme="majorBidi"/>
          <w:i w:val="0"/>
          <w:iCs w:val="0"/>
          <w:noProof/>
        </w:rPr>
        <w:fldChar w:fldCharType="end"/>
      </w:r>
    </w:p>
    <w:p w14:paraId="6E525149"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13: An Integrative Framework: Factors influencing Knowledge Transfer</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_Toc7474208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75</w:t>
      </w:r>
      <w:r w:rsidRPr="007C5111">
        <w:rPr>
          <w:rFonts w:asciiTheme="majorBidi" w:hAnsiTheme="majorBidi" w:cstheme="majorBidi"/>
          <w:i w:val="0"/>
          <w:iCs w:val="0"/>
          <w:noProof/>
        </w:rPr>
        <w:fldChar w:fldCharType="end"/>
      </w:r>
    </w:p>
    <w:p w14:paraId="670550AF"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14: Knowledge-Sharing Model Proposed by Wang and Noe (2010)</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_Toc7474209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77</w:t>
      </w:r>
      <w:r w:rsidRPr="007C5111">
        <w:rPr>
          <w:rFonts w:asciiTheme="majorBidi" w:hAnsiTheme="majorBidi" w:cstheme="majorBidi"/>
          <w:i w:val="0"/>
          <w:iCs w:val="0"/>
          <w:noProof/>
        </w:rPr>
        <w:fldChar w:fldCharType="end"/>
      </w:r>
    </w:p>
    <w:p w14:paraId="51F535FF"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15: A Model of Knowledge Sharing between Individuals in Organizations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_Toc7474210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78</w:t>
      </w:r>
      <w:r w:rsidRPr="007C5111">
        <w:rPr>
          <w:rFonts w:asciiTheme="majorBidi" w:hAnsiTheme="majorBidi" w:cstheme="majorBidi"/>
          <w:i w:val="0"/>
          <w:iCs w:val="0"/>
          <w:noProof/>
        </w:rPr>
        <w:fldChar w:fldCharType="end"/>
      </w:r>
    </w:p>
    <w:p w14:paraId="47254B1B"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16: Gupta and Govindarajan’s (2000) Organizational Culture Framework</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_Toc7474211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86</w:t>
      </w:r>
      <w:r w:rsidRPr="007C5111">
        <w:rPr>
          <w:rFonts w:asciiTheme="majorBidi" w:hAnsiTheme="majorBidi" w:cstheme="majorBidi"/>
          <w:i w:val="0"/>
          <w:iCs w:val="0"/>
          <w:noProof/>
        </w:rPr>
        <w:fldChar w:fldCharType="end"/>
      </w:r>
    </w:p>
    <w:p w14:paraId="7CBF31FB" w14:textId="77777777" w:rsidR="00832612" w:rsidRPr="007C5111" w:rsidRDefault="00832612">
      <w:pPr>
        <w:pStyle w:val="TableofFigures"/>
        <w:tabs>
          <w:tab w:val="right" w:leader="dot" w:pos="9017"/>
        </w:tabs>
        <w:rPr>
          <w:rFonts w:asciiTheme="majorBidi" w:eastAsiaTheme="minorEastAsia" w:hAnsiTheme="majorBidi" w:cstheme="majorBidi"/>
          <w:i w:val="0"/>
          <w:iCs w:val="0"/>
          <w:noProof/>
          <w:sz w:val="22"/>
          <w:szCs w:val="22"/>
          <w:lang w:eastAsia="en-GB"/>
        </w:rPr>
      </w:pPr>
      <w:r w:rsidRPr="007C5111">
        <w:rPr>
          <w:rFonts w:asciiTheme="majorBidi" w:hAnsiTheme="majorBidi" w:cstheme="majorBidi"/>
          <w:i w:val="0"/>
          <w:iCs w:val="0"/>
          <w:noProof/>
          <w:lang w:val="en-US"/>
        </w:rPr>
        <w:t>Figure 17: Gita’s Rule – relationship between organizational unit size and knowledge ﬂows</w:t>
      </w:r>
      <w:r w:rsidRPr="007C5111">
        <w:rPr>
          <w:rFonts w:asciiTheme="majorBidi" w:hAnsiTheme="majorBidi" w:cstheme="majorBidi"/>
          <w:i w:val="0"/>
          <w:iCs w:val="0"/>
          <w:noProof/>
        </w:rPr>
        <w:tab/>
      </w:r>
      <w:r w:rsidRPr="007C5111">
        <w:rPr>
          <w:rFonts w:asciiTheme="majorBidi" w:hAnsiTheme="majorBidi" w:cstheme="majorBidi"/>
          <w:i w:val="0"/>
          <w:iCs w:val="0"/>
          <w:noProof/>
        </w:rPr>
        <w:fldChar w:fldCharType="begin"/>
      </w:r>
      <w:r w:rsidRPr="007C5111">
        <w:rPr>
          <w:rFonts w:asciiTheme="majorBidi" w:hAnsiTheme="majorBidi" w:cstheme="majorBidi"/>
          <w:i w:val="0"/>
          <w:iCs w:val="0"/>
          <w:noProof/>
        </w:rPr>
        <w:instrText xml:space="preserve"> PAGEREF _Toc7474212 \h </w:instrText>
      </w:r>
      <w:r w:rsidRPr="007C5111">
        <w:rPr>
          <w:rFonts w:asciiTheme="majorBidi" w:hAnsiTheme="majorBidi" w:cstheme="majorBidi"/>
          <w:i w:val="0"/>
          <w:iCs w:val="0"/>
          <w:noProof/>
        </w:rPr>
      </w:r>
      <w:r w:rsidRPr="007C5111">
        <w:rPr>
          <w:rFonts w:asciiTheme="majorBidi" w:hAnsiTheme="majorBidi" w:cstheme="majorBidi"/>
          <w:i w:val="0"/>
          <w:iCs w:val="0"/>
          <w:noProof/>
        </w:rPr>
        <w:fldChar w:fldCharType="separate"/>
      </w:r>
      <w:r w:rsidR="006B18E1" w:rsidRPr="007C5111">
        <w:rPr>
          <w:rFonts w:asciiTheme="majorBidi" w:hAnsiTheme="majorBidi" w:cstheme="majorBidi"/>
          <w:i w:val="0"/>
          <w:iCs w:val="0"/>
          <w:noProof/>
        </w:rPr>
        <w:t>103</w:t>
      </w:r>
      <w:r w:rsidRPr="007C5111">
        <w:rPr>
          <w:rFonts w:asciiTheme="majorBidi" w:hAnsiTheme="majorBidi" w:cstheme="majorBidi"/>
          <w:i w:val="0"/>
          <w:iCs w:val="0"/>
          <w:noProof/>
        </w:rPr>
        <w:fldChar w:fldCharType="end"/>
      </w:r>
    </w:p>
    <w:p w14:paraId="4DED6EF5" w14:textId="77777777" w:rsidR="00832612" w:rsidRPr="007C5111" w:rsidRDefault="00832612">
      <w:pPr>
        <w:pStyle w:val="TableofFigures"/>
        <w:tabs>
          <w:tab w:val="right" w:leader="dot" w:pos="9017"/>
        </w:tabs>
        <w:rPr>
          <w:rFonts w:eastAsiaTheme="minorEastAsia" w:cstheme="minorBidi"/>
          <w:i w:val="0"/>
          <w:iCs w:val="0"/>
          <w:noProof/>
          <w:sz w:val="22"/>
          <w:szCs w:val="22"/>
          <w:lang w:eastAsia="en-GB"/>
        </w:rPr>
      </w:pPr>
      <w:r w:rsidRPr="007C5111">
        <w:rPr>
          <w:rFonts w:asciiTheme="majorBidi" w:hAnsiTheme="majorBidi" w:cstheme="majorBidi"/>
          <w:i w:val="0"/>
          <w:iCs w:val="0"/>
          <w:noProof/>
          <w:lang w:val="en-US"/>
        </w:rPr>
        <w:t>Figure 18: The Proposed Research Framework for Knowledge Sharing in Banking Sector for this Dissertation</w:t>
      </w:r>
      <w:r w:rsidRPr="007C5111">
        <w:rPr>
          <w:i w:val="0"/>
          <w:iCs w:val="0"/>
          <w:noProof/>
        </w:rPr>
        <w:tab/>
      </w:r>
      <w:r w:rsidRPr="007C5111">
        <w:rPr>
          <w:i w:val="0"/>
          <w:iCs w:val="0"/>
          <w:noProof/>
        </w:rPr>
        <w:fldChar w:fldCharType="begin"/>
      </w:r>
      <w:r w:rsidRPr="007C5111">
        <w:rPr>
          <w:i w:val="0"/>
          <w:iCs w:val="0"/>
          <w:noProof/>
        </w:rPr>
        <w:instrText xml:space="preserve"> PAGEREF _Toc7474213 \h </w:instrText>
      </w:r>
      <w:r w:rsidRPr="007C5111">
        <w:rPr>
          <w:i w:val="0"/>
          <w:iCs w:val="0"/>
          <w:noProof/>
        </w:rPr>
      </w:r>
      <w:r w:rsidRPr="007C5111">
        <w:rPr>
          <w:i w:val="0"/>
          <w:iCs w:val="0"/>
          <w:noProof/>
        </w:rPr>
        <w:fldChar w:fldCharType="separate"/>
      </w:r>
      <w:r w:rsidR="006B18E1" w:rsidRPr="007C5111">
        <w:rPr>
          <w:i w:val="0"/>
          <w:iCs w:val="0"/>
          <w:noProof/>
        </w:rPr>
        <w:t>109</w:t>
      </w:r>
      <w:r w:rsidRPr="007C5111">
        <w:rPr>
          <w:i w:val="0"/>
          <w:iCs w:val="0"/>
          <w:noProof/>
        </w:rPr>
        <w:fldChar w:fldCharType="end"/>
      </w:r>
    </w:p>
    <w:p w14:paraId="74A457E1" w14:textId="2FE9F26F" w:rsidR="002023A6" w:rsidRPr="007C5111" w:rsidRDefault="00651626" w:rsidP="00651626">
      <w:pPr>
        <w:spacing w:line="360" w:lineRule="auto"/>
        <w:ind w:right="-720"/>
        <w:rPr>
          <w:rFonts w:asciiTheme="majorBidi" w:hAnsiTheme="majorBidi" w:cstheme="majorBidi"/>
          <w:lang w:val="en-US"/>
        </w:rPr>
      </w:pPr>
      <w:r w:rsidRPr="007C5111">
        <w:rPr>
          <w:rFonts w:asciiTheme="majorBidi" w:hAnsiTheme="majorBidi" w:cstheme="majorBidi"/>
          <w:sz w:val="20"/>
          <w:szCs w:val="24"/>
          <w:lang w:val="en-US"/>
        </w:rPr>
        <w:fldChar w:fldCharType="end"/>
      </w:r>
    </w:p>
    <w:p w14:paraId="75D5E5B0" w14:textId="77777777" w:rsidR="002023A6" w:rsidRPr="007C5111" w:rsidRDefault="002023A6" w:rsidP="00F2213F">
      <w:pPr>
        <w:ind w:right="-720"/>
        <w:rPr>
          <w:rFonts w:asciiTheme="majorBidi" w:hAnsiTheme="majorBidi" w:cstheme="majorBidi"/>
          <w:lang w:val="en-US"/>
        </w:rPr>
      </w:pPr>
    </w:p>
    <w:p w14:paraId="29D97BB6" w14:textId="77777777" w:rsidR="002023A6" w:rsidRPr="007C5111" w:rsidRDefault="002023A6" w:rsidP="00F2213F">
      <w:pPr>
        <w:ind w:right="-720"/>
        <w:rPr>
          <w:rFonts w:asciiTheme="majorBidi" w:hAnsiTheme="majorBidi" w:cstheme="majorBidi"/>
          <w:lang w:val="en-US"/>
        </w:rPr>
      </w:pPr>
    </w:p>
    <w:p w14:paraId="176BC8D1" w14:textId="77777777" w:rsidR="002023A6" w:rsidRPr="007C5111" w:rsidRDefault="002023A6" w:rsidP="00F2213F">
      <w:pPr>
        <w:ind w:right="-720"/>
        <w:rPr>
          <w:rFonts w:asciiTheme="majorBidi" w:hAnsiTheme="majorBidi" w:cstheme="majorBidi"/>
          <w:lang w:val="en-US"/>
        </w:rPr>
      </w:pPr>
    </w:p>
    <w:p w14:paraId="40FBDCB0" w14:textId="77777777" w:rsidR="002023A6" w:rsidRPr="007C5111" w:rsidRDefault="002023A6">
      <w:pPr>
        <w:rPr>
          <w:rFonts w:asciiTheme="majorBidi" w:hAnsiTheme="majorBidi" w:cstheme="majorBidi"/>
          <w:i/>
          <w:lang w:val="en-US"/>
        </w:rPr>
      </w:pPr>
      <w:bookmarkStart w:id="36" w:name="_Toc527216680"/>
      <w:bookmarkStart w:id="37" w:name="_Toc527216721"/>
      <w:r w:rsidRPr="007C5111">
        <w:rPr>
          <w:rFonts w:asciiTheme="majorBidi" w:hAnsiTheme="majorBidi" w:cstheme="majorBidi"/>
          <w:i/>
          <w:lang w:val="en-US"/>
        </w:rPr>
        <w:br w:type="page"/>
      </w:r>
    </w:p>
    <w:p w14:paraId="20D0E45D" w14:textId="13906346" w:rsidR="00514AC0" w:rsidRPr="007C5111" w:rsidRDefault="00514AC0"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38" w:name="_Toc499816222"/>
      <w:bookmarkStart w:id="39" w:name="_Toc503955727"/>
      <w:bookmarkStart w:id="40" w:name="_Toc524019064"/>
      <w:bookmarkStart w:id="41" w:name="_Toc526713056"/>
      <w:bookmarkStart w:id="42" w:name="_Toc527215588"/>
      <w:bookmarkStart w:id="43" w:name="_Toc12403249"/>
      <w:bookmarkStart w:id="44" w:name="_Toc503355618"/>
      <w:bookmarkEnd w:id="36"/>
      <w:bookmarkEnd w:id="37"/>
      <w:r w:rsidRPr="007C5111">
        <w:rPr>
          <w:rFonts w:asciiTheme="majorBidi" w:eastAsia="Times New Roman" w:hAnsiTheme="majorBidi" w:cstheme="majorBidi"/>
          <w:b/>
          <w:bCs/>
          <w:sz w:val="28"/>
          <w:szCs w:val="28"/>
          <w:lang w:val="en-US"/>
        </w:rPr>
        <w:lastRenderedPageBreak/>
        <w:t>Abbreviations</w:t>
      </w:r>
      <w:bookmarkEnd w:id="38"/>
      <w:bookmarkEnd w:id="39"/>
      <w:bookmarkEnd w:id="40"/>
      <w:bookmarkEnd w:id="41"/>
      <w:bookmarkEnd w:id="42"/>
      <w:bookmarkEnd w:id="43"/>
    </w:p>
    <w:p w14:paraId="08D5966F" w14:textId="77777777" w:rsidR="00514AC0" w:rsidRPr="007C5111" w:rsidRDefault="00514AC0" w:rsidP="00676BE8">
      <w:pPr>
        <w:ind w:right="96"/>
        <w:rPr>
          <w:rFonts w:asciiTheme="majorBidi" w:hAnsiTheme="majorBidi" w:cstheme="majorBidi"/>
          <w:lang w:val="en-US"/>
        </w:rPr>
      </w:pPr>
    </w:p>
    <w:p w14:paraId="323F95D9"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CI</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Competitive Intelligence</w:t>
      </w:r>
    </w:p>
    <w:p w14:paraId="4C647122"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CoPs</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Communities of Practice </w:t>
      </w:r>
    </w:p>
    <w:p w14:paraId="4455143F"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EIBFS</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Emirates Institute for Banking &amp; Financial Studies</w:t>
      </w:r>
    </w:p>
    <w:p w14:paraId="22D152A0" w14:textId="68661B90"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ERG</w:t>
      </w:r>
      <w:r w:rsidR="00D35081" w:rsidRPr="007C5111">
        <w:rPr>
          <w:rFonts w:asciiTheme="majorBidi" w:hAnsiTheme="majorBidi" w:cstheme="majorBidi"/>
          <w:sz w:val="24"/>
          <w:szCs w:val="24"/>
          <w:lang w:val="en-US"/>
        </w:rPr>
        <w:tab/>
      </w:r>
      <w:r w:rsidR="00D35081" w:rsidRPr="007C5111">
        <w:rPr>
          <w:rFonts w:asciiTheme="majorBidi" w:hAnsiTheme="majorBidi" w:cstheme="majorBidi"/>
          <w:sz w:val="24"/>
          <w:szCs w:val="24"/>
          <w:lang w:val="en-US"/>
        </w:rPr>
        <w:tab/>
        <w:t>-</w:t>
      </w:r>
      <w:r w:rsidR="00BB7C12" w:rsidRPr="007C5111">
        <w:rPr>
          <w:rFonts w:asciiTheme="majorBidi" w:hAnsiTheme="majorBidi" w:cstheme="majorBidi"/>
          <w:sz w:val="24"/>
          <w:szCs w:val="24"/>
          <w:lang w:val="en-US"/>
        </w:rPr>
        <w:tab/>
      </w:r>
      <w:r w:rsidR="00D35081" w:rsidRPr="007C5111">
        <w:rPr>
          <w:rFonts w:asciiTheme="majorBidi" w:hAnsiTheme="majorBidi" w:cstheme="majorBidi"/>
          <w:sz w:val="24"/>
          <w:szCs w:val="24"/>
          <w:lang w:val="en-US"/>
        </w:rPr>
        <w:t>Existence, Relatedness, and Growth Theory</w:t>
      </w:r>
    </w:p>
    <w:p w14:paraId="535B8889"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GCC</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Gulf Cooperation Council</w:t>
      </w:r>
    </w:p>
    <w:p w14:paraId="7991C363" w14:textId="253D34A5"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GKM</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 xml:space="preserve">- </w:t>
      </w:r>
      <w:r w:rsidRPr="007C5111">
        <w:rPr>
          <w:rFonts w:asciiTheme="majorBidi" w:hAnsiTheme="majorBidi" w:cstheme="majorBidi"/>
          <w:sz w:val="24"/>
          <w:szCs w:val="24"/>
          <w:lang w:val="en-US"/>
        </w:rPr>
        <w:tab/>
        <w:t xml:space="preserve">Global Knowledge Management </w:t>
      </w:r>
      <w:r w:rsidR="00925332"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ystems</w:t>
      </w:r>
    </w:p>
    <w:p w14:paraId="6801A213"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HQ</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 xml:space="preserve">- </w:t>
      </w:r>
      <w:r w:rsidRPr="007C5111">
        <w:rPr>
          <w:rFonts w:asciiTheme="majorBidi" w:hAnsiTheme="majorBidi" w:cstheme="majorBidi"/>
          <w:sz w:val="24"/>
          <w:szCs w:val="24"/>
          <w:lang w:val="en-US"/>
        </w:rPr>
        <w:tab/>
        <w:t>headquarters</w:t>
      </w:r>
    </w:p>
    <w:p w14:paraId="21B3AF83" w14:textId="42297B71"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ICT</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 xml:space="preserve">- </w:t>
      </w:r>
      <w:r w:rsidRPr="007C5111">
        <w:rPr>
          <w:rFonts w:asciiTheme="majorBidi" w:hAnsiTheme="majorBidi" w:cstheme="majorBidi"/>
          <w:sz w:val="24"/>
          <w:szCs w:val="24"/>
          <w:lang w:val="en-US"/>
        </w:rPr>
        <w:tab/>
        <w:t xml:space="preserve">Information and </w:t>
      </w:r>
      <w:r w:rsidR="00925332" w:rsidRPr="007C5111">
        <w:rPr>
          <w:rFonts w:asciiTheme="majorBidi" w:hAnsiTheme="majorBidi" w:cstheme="majorBidi"/>
          <w:sz w:val="24"/>
          <w:szCs w:val="24"/>
          <w:lang w:val="en-US"/>
        </w:rPr>
        <w:t>C</w:t>
      </w:r>
      <w:r w:rsidRPr="007C5111">
        <w:rPr>
          <w:rFonts w:asciiTheme="majorBidi" w:hAnsiTheme="majorBidi" w:cstheme="majorBidi"/>
          <w:sz w:val="24"/>
          <w:szCs w:val="24"/>
          <w:lang w:val="en-US"/>
        </w:rPr>
        <w:t xml:space="preserve">ommunication </w:t>
      </w:r>
      <w:r w:rsidR="00925332" w:rsidRPr="007C5111">
        <w:rPr>
          <w:rFonts w:asciiTheme="majorBidi" w:hAnsiTheme="majorBidi" w:cstheme="majorBidi"/>
          <w:sz w:val="24"/>
          <w:szCs w:val="24"/>
          <w:lang w:val="en-US"/>
        </w:rPr>
        <w:t>T</w:t>
      </w:r>
      <w:r w:rsidRPr="007C5111">
        <w:rPr>
          <w:rFonts w:asciiTheme="majorBidi" w:hAnsiTheme="majorBidi" w:cstheme="majorBidi"/>
          <w:sz w:val="24"/>
          <w:szCs w:val="24"/>
          <w:lang w:val="en-US"/>
        </w:rPr>
        <w:t>echnology</w:t>
      </w:r>
    </w:p>
    <w:p w14:paraId="0F918A22" w14:textId="4C6F39AB"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IOKSS</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Inter-organizational Knowledge-Sharing Systems</w:t>
      </w:r>
    </w:p>
    <w:p w14:paraId="6A72F4D6" w14:textId="26A9343E" w:rsidR="00D35081"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IQR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r>
      <w:r w:rsidR="00D35081" w:rsidRPr="007C5111">
        <w:rPr>
          <w:rFonts w:asciiTheme="majorBidi" w:hAnsiTheme="majorBidi" w:cstheme="majorBidi"/>
          <w:sz w:val="24"/>
          <w:szCs w:val="24"/>
          <w:shd w:val="clear" w:color="auto" w:fill="FFFFFF"/>
          <w:lang w:val="en-US"/>
        </w:rPr>
        <w:t>Interquartile Range</w:t>
      </w:r>
      <w:r w:rsidR="00D35081" w:rsidRPr="007C5111">
        <w:rPr>
          <w:rFonts w:asciiTheme="majorBidi" w:hAnsiTheme="majorBidi" w:cstheme="majorBidi"/>
          <w:sz w:val="24"/>
          <w:szCs w:val="24"/>
          <w:lang w:val="en-US"/>
        </w:rPr>
        <w:t xml:space="preserve"> </w:t>
      </w:r>
    </w:p>
    <w:p w14:paraId="72184152" w14:textId="5727A310"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IT</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Information Technology</w:t>
      </w:r>
    </w:p>
    <w:p w14:paraId="62042A50" w14:textId="3F1C7575"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IC</w:t>
      </w:r>
      <w:r w:rsidR="005E6B9B" w:rsidRPr="007C5111">
        <w:rPr>
          <w:rFonts w:asciiTheme="majorBidi" w:hAnsiTheme="majorBidi" w:cstheme="majorBidi"/>
          <w:sz w:val="24"/>
          <w:szCs w:val="24"/>
          <w:lang w:val="en-US"/>
        </w:rPr>
        <w:t>T</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r>
      <w:r w:rsidR="00D35081" w:rsidRPr="007C5111">
        <w:rPr>
          <w:rFonts w:asciiTheme="majorBidi" w:hAnsiTheme="majorBidi" w:cstheme="majorBidi"/>
          <w:sz w:val="24"/>
          <w:szCs w:val="24"/>
          <w:lang w:val="en-US"/>
        </w:rPr>
        <w:t>Information Communication</w:t>
      </w:r>
      <w:r w:rsidR="005E6B9B" w:rsidRPr="007C5111">
        <w:rPr>
          <w:rFonts w:asciiTheme="majorBidi" w:hAnsiTheme="majorBidi" w:cstheme="majorBidi"/>
          <w:sz w:val="24"/>
          <w:szCs w:val="24"/>
          <w:lang w:val="en-US"/>
        </w:rPr>
        <w:t xml:space="preserve"> Technology</w:t>
      </w:r>
    </w:p>
    <w:p w14:paraId="278EC966" w14:textId="4C71859A"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KBV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r>
      <w:r w:rsidR="003D0E62" w:rsidRPr="007C5111">
        <w:rPr>
          <w:rFonts w:asciiTheme="majorBidi" w:hAnsiTheme="majorBidi" w:cstheme="majorBidi"/>
          <w:sz w:val="24"/>
          <w:szCs w:val="24"/>
          <w:lang w:val="en-US"/>
        </w:rPr>
        <w:t>Knowledge-based</w:t>
      </w:r>
      <w:r w:rsidRPr="007C5111">
        <w:rPr>
          <w:rFonts w:asciiTheme="majorBidi" w:hAnsiTheme="majorBidi" w:cstheme="majorBidi"/>
          <w:sz w:val="24"/>
          <w:szCs w:val="24"/>
          <w:lang w:val="en-US"/>
        </w:rPr>
        <w:t xml:space="preserve"> View of the firm theory </w:t>
      </w:r>
    </w:p>
    <w:p w14:paraId="2BD10308"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KC</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Creation</w:t>
      </w:r>
    </w:p>
    <w:p w14:paraId="0C6E0D7F"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KE</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Exchange</w:t>
      </w:r>
    </w:p>
    <w:p w14:paraId="75086E77"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KM</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Knowledge Management </w:t>
      </w:r>
    </w:p>
    <w:p w14:paraId="5F82C74F" w14:textId="3B7F3EF3"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KM</w:t>
      </w:r>
      <w:r w:rsidR="00C44610" w:rsidRPr="007C5111">
        <w:rPr>
          <w:rFonts w:asciiTheme="majorBidi" w:hAnsiTheme="majorBidi" w:cstheme="majorBidi"/>
          <w:sz w:val="24"/>
          <w:szCs w:val="24"/>
          <w:lang w:val="en-US"/>
        </w:rPr>
        <w:t>b</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Knowledge Mobilization </w:t>
      </w:r>
    </w:p>
    <w:p w14:paraId="37251A1C"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KMS</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Management Systems</w:t>
      </w:r>
    </w:p>
    <w:p w14:paraId="25677A0B"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KR</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Retention</w:t>
      </w:r>
    </w:p>
    <w:p w14:paraId="0DC1B19F"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Sharing</w:t>
      </w:r>
    </w:p>
    <w:p w14:paraId="5AC7C806"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KT</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Transfer</w:t>
      </w:r>
    </w:p>
    <w:p w14:paraId="3D516EEA" w14:textId="3B5E34B8"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KT</w:t>
      </w:r>
      <w:r w:rsidR="00BB7C12" w:rsidRPr="007C5111">
        <w:rPr>
          <w:rFonts w:asciiTheme="majorBidi" w:hAnsiTheme="majorBidi" w:cstheme="majorBidi"/>
          <w:sz w:val="24"/>
          <w:szCs w:val="24"/>
          <w:lang w:val="en-US"/>
        </w:rPr>
        <w:t>R</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Translation (Page 52)</w:t>
      </w:r>
    </w:p>
    <w:p w14:paraId="695DBDCA" w14:textId="0C4CE89E"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KU</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Knowledge Utilization</w:t>
      </w:r>
    </w:p>
    <w:p w14:paraId="7818CD96"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MAR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Missing at Random</w:t>
      </w:r>
    </w:p>
    <w:p w14:paraId="6A93F7BD"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MCAR</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Missing Completely at Random</w:t>
      </w:r>
    </w:p>
    <w:p w14:paraId="4993FE6D" w14:textId="0C63BD31"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MNAR</w:t>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Missing Not at Random</w:t>
      </w:r>
    </w:p>
    <w:p w14:paraId="4D948399" w14:textId="71A55E56"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NCSS</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 xml:space="preserve">- </w:t>
      </w:r>
      <w:r w:rsidRPr="007C5111">
        <w:rPr>
          <w:rFonts w:asciiTheme="majorBidi" w:hAnsiTheme="majorBidi" w:cstheme="majorBidi"/>
          <w:sz w:val="24"/>
          <w:szCs w:val="24"/>
          <w:lang w:val="en-US"/>
        </w:rPr>
        <w:tab/>
      </w:r>
      <w:r w:rsidR="005E6B9B" w:rsidRPr="007C5111">
        <w:rPr>
          <w:rFonts w:asciiTheme="majorBidi" w:hAnsiTheme="majorBidi" w:cstheme="majorBidi"/>
          <w:sz w:val="24"/>
          <w:szCs w:val="24"/>
          <w:lang w:val="en-US"/>
        </w:rPr>
        <w:t>Number Cruncher Statistical System</w:t>
      </w:r>
    </w:p>
    <w:p w14:paraId="558962EA"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lastRenderedPageBreak/>
        <w:t>OC</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Organization Culture</w:t>
      </w:r>
    </w:p>
    <w:p w14:paraId="12A49F26"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OS</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Organizational Structure </w:t>
      </w:r>
    </w:p>
    <w:p w14:paraId="7C873FDF"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OT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Organizational Trust </w:t>
      </w:r>
    </w:p>
    <w:p w14:paraId="6BAA5302" w14:textId="5BE0B4E1"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PBC</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Perceived Behavioral Control</w:t>
      </w:r>
    </w:p>
    <w:p w14:paraId="003F5D74"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PCs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Personal Computers </w:t>
      </w:r>
    </w:p>
    <w:p w14:paraId="19F0EA02"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RBT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Resource-Based Theory </w:t>
      </w:r>
    </w:p>
    <w:p w14:paraId="4A4E116A" w14:textId="6A813BD2"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RBV</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The Resource-Based </w:t>
      </w:r>
      <w:r w:rsidR="00355CE5" w:rsidRPr="007C5111">
        <w:rPr>
          <w:rFonts w:asciiTheme="majorBidi" w:hAnsiTheme="majorBidi" w:cstheme="majorBidi"/>
          <w:sz w:val="24"/>
          <w:szCs w:val="24"/>
          <w:lang w:val="en-US"/>
        </w:rPr>
        <w:t>View</w:t>
      </w:r>
    </w:p>
    <w:p w14:paraId="2FFEEAAE"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SDT</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Self-Determination Theory </w:t>
      </w:r>
    </w:p>
    <w:p w14:paraId="617DD2BA"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SET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Social Exchange Theory </w:t>
      </w:r>
    </w:p>
    <w:p w14:paraId="330A0848" w14:textId="56880829"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TPB</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 xml:space="preserve">Theory of Planned </w:t>
      </w:r>
      <w:r w:rsidR="00E938CC" w:rsidRPr="007C5111">
        <w:rPr>
          <w:rFonts w:asciiTheme="majorBidi" w:hAnsiTheme="majorBidi" w:cstheme="majorBidi"/>
          <w:sz w:val="24"/>
          <w:szCs w:val="24"/>
          <w:lang w:val="en-US"/>
        </w:rPr>
        <w:t>Behavior</w:t>
      </w:r>
    </w:p>
    <w:p w14:paraId="22EC7C6A"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TRA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 xml:space="preserve">- </w:t>
      </w:r>
      <w:r w:rsidRPr="007C5111">
        <w:rPr>
          <w:rFonts w:asciiTheme="majorBidi" w:hAnsiTheme="majorBidi" w:cstheme="majorBidi"/>
          <w:sz w:val="24"/>
          <w:szCs w:val="24"/>
          <w:lang w:val="en-US"/>
        </w:rPr>
        <w:tab/>
        <w:t xml:space="preserve">Theory of Reasoned Action </w:t>
      </w:r>
    </w:p>
    <w:p w14:paraId="656DA235" w14:textId="77777777" w:rsidR="00E41679" w:rsidRPr="007C5111" w:rsidRDefault="00E41679" w:rsidP="008A7F7E">
      <w:pPr>
        <w:spacing w:after="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UAE </w:t>
      </w:r>
      <w:r w:rsidRPr="007C5111">
        <w:rPr>
          <w:rFonts w:asciiTheme="majorBidi" w:hAnsiTheme="majorBidi" w:cstheme="majorBidi"/>
          <w:sz w:val="24"/>
          <w:szCs w:val="24"/>
          <w:lang w:val="en-US"/>
        </w:rPr>
        <w:tab/>
      </w:r>
      <w:r w:rsidRPr="007C5111">
        <w:rPr>
          <w:rFonts w:asciiTheme="majorBidi" w:hAnsiTheme="majorBidi" w:cstheme="majorBidi"/>
          <w:sz w:val="24"/>
          <w:szCs w:val="24"/>
          <w:lang w:val="en-US"/>
        </w:rPr>
        <w:tab/>
        <w:t>-</w:t>
      </w:r>
      <w:r w:rsidRPr="007C5111">
        <w:rPr>
          <w:rFonts w:asciiTheme="majorBidi" w:hAnsiTheme="majorBidi" w:cstheme="majorBidi"/>
          <w:sz w:val="24"/>
          <w:szCs w:val="24"/>
          <w:lang w:val="en-US"/>
        </w:rPr>
        <w:tab/>
        <w:t>United Arab Emirates</w:t>
      </w:r>
    </w:p>
    <w:p w14:paraId="2B882527" w14:textId="77777777" w:rsidR="00C40BB6" w:rsidRPr="007C5111" w:rsidRDefault="00C40BB6" w:rsidP="008A7F7E">
      <w:pPr>
        <w:autoSpaceDE w:val="0"/>
        <w:autoSpaceDN w:val="0"/>
        <w:adjustRightInd w:val="0"/>
        <w:spacing w:after="0" w:line="360" w:lineRule="auto"/>
        <w:jc w:val="both"/>
        <w:rPr>
          <w:rFonts w:asciiTheme="majorBidi" w:eastAsia="Calibri" w:hAnsiTheme="majorBidi" w:cstheme="majorBidi"/>
          <w:b/>
          <w:bCs/>
          <w:sz w:val="32"/>
          <w:szCs w:val="32"/>
          <w:lang w:val="en-US"/>
        </w:rPr>
        <w:sectPr w:rsidR="00C40BB6" w:rsidRPr="007C5111" w:rsidSect="00C40BB6">
          <w:pgSz w:w="11907" w:h="16839" w:code="9"/>
          <w:pgMar w:top="2880" w:right="2160" w:bottom="1800" w:left="2160" w:header="720" w:footer="720" w:gutter="0"/>
          <w:pgNumType w:fmt="lowerRoman" w:start="7"/>
          <w:cols w:space="720"/>
          <w:docGrid w:linePitch="360"/>
        </w:sectPr>
      </w:pPr>
      <w:bookmarkStart w:id="45" w:name="_Toc503355620"/>
      <w:bookmarkEnd w:id="44"/>
    </w:p>
    <w:p w14:paraId="66E5200F" w14:textId="3273A0BF" w:rsidR="00E8486D" w:rsidRPr="007C5111" w:rsidRDefault="00E8486D" w:rsidP="005525DB">
      <w:pPr>
        <w:autoSpaceDE w:val="0"/>
        <w:autoSpaceDN w:val="0"/>
        <w:adjustRightInd w:val="0"/>
        <w:spacing w:after="0" w:line="360" w:lineRule="auto"/>
        <w:ind w:right="96"/>
        <w:jc w:val="center"/>
        <w:rPr>
          <w:rFonts w:asciiTheme="majorBidi" w:eastAsia="Calibri" w:hAnsiTheme="majorBidi" w:cstheme="majorBidi"/>
          <w:b/>
          <w:bCs/>
          <w:sz w:val="32"/>
          <w:szCs w:val="32"/>
          <w:lang w:val="en-US"/>
        </w:rPr>
      </w:pPr>
      <w:r w:rsidRPr="007C5111">
        <w:rPr>
          <w:rFonts w:asciiTheme="majorBidi" w:eastAsia="Calibri" w:hAnsiTheme="majorBidi" w:cstheme="majorBidi"/>
          <w:b/>
          <w:bCs/>
          <w:sz w:val="32"/>
          <w:szCs w:val="32"/>
          <w:lang w:val="en-US"/>
        </w:rPr>
        <w:lastRenderedPageBreak/>
        <w:t>A Study on Knowledge Sharing Practices in the United Arab Emirates Banking Sector</w:t>
      </w:r>
    </w:p>
    <w:p w14:paraId="61A6F663" w14:textId="570F5E99" w:rsidR="00083789" w:rsidRPr="007C5111" w:rsidRDefault="00083789" w:rsidP="00020EF3">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46" w:name="_Toc524019065"/>
      <w:bookmarkStart w:id="47" w:name="_Toc526711501"/>
      <w:bookmarkStart w:id="48" w:name="_Toc526712880"/>
      <w:bookmarkStart w:id="49" w:name="_Toc526713057"/>
      <w:bookmarkStart w:id="50" w:name="_Toc527215589"/>
      <w:bookmarkStart w:id="51" w:name="_Toc12403250"/>
      <w:r w:rsidRPr="007C5111">
        <w:rPr>
          <w:rFonts w:asciiTheme="majorBidi" w:eastAsia="Times New Roman" w:hAnsiTheme="majorBidi" w:cstheme="majorBidi"/>
          <w:b/>
          <w:bCs/>
          <w:sz w:val="28"/>
          <w:szCs w:val="28"/>
          <w:lang w:val="en-US"/>
        </w:rPr>
        <w:t>Chapter 1</w:t>
      </w:r>
      <w:bookmarkStart w:id="52" w:name="_Toc524019066"/>
      <w:bookmarkStart w:id="53" w:name="_Toc526711502"/>
      <w:bookmarkStart w:id="54" w:name="_Toc526713058"/>
      <w:bookmarkEnd w:id="46"/>
      <w:bookmarkEnd w:id="47"/>
      <w:bookmarkEnd w:id="48"/>
      <w:bookmarkEnd w:id="49"/>
      <w:r w:rsidR="00020EF3" w:rsidRPr="007C5111">
        <w:rPr>
          <w:rFonts w:asciiTheme="majorBidi" w:eastAsia="Times New Roman" w:hAnsiTheme="majorBidi" w:cstheme="majorBidi"/>
          <w:b/>
          <w:bCs/>
          <w:sz w:val="28"/>
          <w:szCs w:val="28"/>
          <w:lang w:val="en-US"/>
        </w:rPr>
        <w:t xml:space="preserve">: </w:t>
      </w:r>
      <w:r w:rsidRPr="007C5111">
        <w:rPr>
          <w:rFonts w:asciiTheme="majorBidi" w:eastAsia="Times New Roman" w:hAnsiTheme="majorBidi" w:cstheme="majorBidi"/>
          <w:b/>
          <w:bCs/>
          <w:sz w:val="28"/>
          <w:szCs w:val="28"/>
          <w:lang w:val="en-US"/>
        </w:rPr>
        <w:t>Purpose of the Research</w:t>
      </w:r>
      <w:bookmarkEnd w:id="45"/>
      <w:bookmarkEnd w:id="50"/>
      <w:bookmarkEnd w:id="51"/>
      <w:bookmarkEnd w:id="52"/>
      <w:bookmarkEnd w:id="53"/>
      <w:bookmarkEnd w:id="54"/>
    </w:p>
    <w:p w14:paraId="61D9141A" w14:textId="77777777" w:rsidR="00B56587" w:rsidRPr="007C5111" w:rsidRDefault="00B56587" w:rsidP="00F2213F">
      <w:pPr>
        <w:ind w:right="-720"/>
        <w:rPr>
          <w:rFonts w:asciiTheme="majorBidi" w:hAnsiTheme="majorBidi" w:cstheme="majorBidi"/>
          <w:lang w:val="en-US"/>
        </w:rPr>
      </w:pPr>
    </w:p>
    <w:p w14:paraId="089B85FA" w14:textId="77777777" w:rsidR="00E2700A" w:rsidRPr="007C5111" w:rsidRDefault="00E2700A" w:rsidP="00F2213F">
      <w:pPr>
        <w:ind w:right="-720"/>
        <w:rPr>
          <w:rFonts w:asciiTheme="majorBidi" w:hAnsiTheme="majorBidi" w:cstheme="majorBidi"/>
          <w:lang w:val="en-US"/>
        </w:rPr>
      </w:pPr>
    </w:p>
    <w:p w14:paraId="2A374CD0" w14:textId="77777777" w:rsidR="00020EF3" w:rsidRPr="007C5111" w:rsidRDefault="00083789" w:rsidP="00FD5807">
      <w:pPr>
        <w:pStyle w:val="Heading2"/>
        <w:keepLines/>
        <w:numPr>
          <w:ilvl w:val="0"/>
          <w:numId w:val="12"/>
        </w:numPr>
        <w:spacing w:before="200" w:after="0" w:line="480" w:lineRule="auto"/>
        <w:ind w:left="426" w:hanging="426"/>
        <w:rPr>
          <w:rFonts w:asciiTheme="majorBidi" w:eastAsia="Times New Roman" w:hAnsiTheme="majorBidi" w:cstheme="majorBidi"/>
          <w:i w:val="0"/>
          <w:iCs w:val="0"/>
          <w:szCs w:val="23"/>
          <w:lang w:bidi="ar-SA"/>
        </w:rPr>
      </w:pPr>
      <w:bookmarkStart w:id="55" w:name="_Toc503355621"/>
      <w:bookmarkStart w:id="56" w:name="_Toc526711503"/>
      <w:bookmarkStart w:id="57" w:name="_Toc526713059"/>
      <w:bookmarkStart w:id="58" w:name="_Toc527215590"/>
      <w:bookmarkStart w:id="59" w:name="_Toc12403251"/>
      <w:r w:rsidRPr="007C5111">
        <w:rPr>
          <w:rFonts w:asciiTheme="majorBidi" w:eastAsia="Times New Roman" w:hAnsiTheme="majorBidi" w:cstheme="majorBidi"/>
          <w:i w:val="0"/>
          <w:iCs w:val="0"/>
          <w:szCs w:val="23"/>
          <w:lang w:bidi="ar-SA"/>
        </w:rPr>
        <w:t xml:space="preserve">Background </w:t>
      </w:r>
      <w:r w:rsidR="00A502CC" w:rsidRPr="007C5111">
        <w:rPr>
          <w:rFonts w:asciiTheme="majorBidi" w:eastAsia="Times New Roman" w:hAnsiTheme="majorBidi" w:cstheme="majorBidi"/>
          <w:i w:val="0"/>
          <w:iCs w:val="0"/>
          <w:szCs w:val="23"/>
          <w:lang w:bidi="ar-SA"/>
        </w:rPr>
        <w:t xml:space="preserve">of </w:t>
      </w:r>
      <w:r w:rsidRPr="007C5111">
        <w:rPr>
          <w:rFonts w:asciiTheme="majorBidi" w:eastAsia="Times New Roman" w:hAnsiTheme="majorBidi" w:cstheme="majorBidi"/>
          <w:i w:val="0"/>
          <w:iCs w:val="0"/>
          <w:szCs w:val="23"/>
          <w:lang w:bidi="ar-SA"/>
        </w:rPr>
        <w:t>the Study</w:t>
      </w:r>
      <w:bookmarkEnd w:id="55"/>
      <w:bookmarkEnd w:id="56"/>
      <w:bookmarkEnd w:id="57"/>
      <w:bookmarkEnd w:id="58"/>
      <w:bookmarkEnd w:id="59"/>
    </w:p>
    <w:p w14:paraId="13858792" w14:textId="77777777" w:rsidR="00E73B0D" w:rsidRPr="007C5111" w:rsidRDefault="00B93A7C" w:rsidP="00E73B0D">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 </w:t>
      </w:r>
      <w:r w:rsidR="006B675C" w:rsidRPr="007C5111">
        <w:rPr>
          <w:rFonts w:asciiTheme="majorBidi" w:hAnsiTheme="majorBidi" w:cstheme="majorBidi"/>
          <w:sz w:val="24"/>
          <w:szCs w:val="24"/>
          <w:lang w:val="en-US"/>
        </w:rPr>
        <w:t xml:space="preserve">our </w:t>
      </w:r>
      <w:r w:rsidRPr="007C5111">
        <w:rPr>
          <w:rFonts w:asciiTheme="majorBidi" w:hAnsiTheme="majorBidi" w:cstheme="majorBidi"/>
          <w:sz w:val="24"/>
          <w:szCs w:val="24"/>
          <w:lang w:val="en-US"/>
        </w:rPr>
        <w:t>knowledge-based economy, competition is increasing rapidly, placing pressure on businesses, forcing worldwide organizations to invest heavily in Knowledge Management Systems (KMS) to identify, develop</w:t>
      </w:r>
      <w:r w:rsidR="00D54CA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sustain a competitive advantage over </w:t>
      </w:r>
      <w:r w:rsidR="00D54CA3" w:rsidRPr="007C5111">
        <w:rPr>
          <w:rFonts w:asciiTheme="majorBidi" w:hAnsiTheme="majorBidi" w:cstheme="majorBidi"/>
          <w:sz w:val="24"/>
          <w:szCs w:val="24"/>
          <w:lang w:val="en-US"/>
        </w:rPr>
        <w:t>the opposition</w:t>
      </w:r>
      <w:r w:rsidRPr="007C5111">
        <w:rPr>
          <w:rFonts w:asciiTheme="majorBidi" w:hAnsiTheme="majorBidi" w:cstheme="majorBidi"/>
          <w:sz w:val="24"/>
          <w:szCs w:val="24"/>
          <w:lang w:val="en-US"/>
        </w:rPr>
        <w:t xml:space="preserve">. Organization-speciﬁc KM resources include social KM resources and technical KM resources, and studies have found </w:t>
      </w:r>
      <w:r w:rsidR="00D54CA3" w:rsidRPr="007C5111">
        <w:rPr>
          <w:rFonts w:asciiTheme="majorBidi" w:hAnsiTheme="majorBidi" w:cstheme="majorBidi"/>
          <w:sz w:val="24"/>
          <w:szCs w:val="24"/>
          <w:lang w:val="en-US"/>
        </w:rPr>
        <w:t xml:space="preserve">the existence of a </w:t>
      </w:r>
      <w:r w:rsidRPr="007C5111">
        <w:rPr>
          <w:rFonts w:asciiTheme="majorBidi" w:hAnsiTheme="majorBidi" w:cstheme="majorBidi"/>
          <w:sz w:val="24"/>
          <w:szCs w:val="24"/>
          <w:lang w:val="en-US"/>
        </w:rPr>
        <w:t>positive relationship between KM resources and competitive advantage but a negative relationship between technical KM resources and competitive advantage. I</w:t>
      </w:r>
      <w:r w:rsidR="00D54CA3" w:rsidRPr="007C5111">
        <w:rPr>
          <w:rFonts w:asciiTheme="majorBidi" w:hAnsiTheme="majorBidi" w:cstheme="majorBidi"/>
          <w:sz w:val="24"/>
          <w:szCs w:val="24"/>
          <w:lang w:val="en-US"/>
        </w:rPr>
        <w:t>t</w:t>
      </w:r>
      <w:r w:rsidRPr="007C5111">
        <w:rPr>
          <w:rFonts w:asciiTheme="majorBidi" w:hAnsiTheme="majorBidi" w:cstheme="majorBidi"/>
          <w:sz w:val="24"/>
          <w:szCs w:val="24"/>
          <w:lang w:val="en-US"/>
        </w:rPr>
        <w:t xml:space="preserve"> </w:t>
      </w:r>
      <w:r w:rsidR="00D54CA3" w:rsidRPr="007C5111">
        <w:rPr>
          <w:rFonts w:asciiTheme="majorBidi" w:hAnsiTheme="majorBidi" w:cstheme="majorBidi"/>
          <w:sz w:val="24"/>
          <w:szCs w:val="24"/>
          <w:lang w:val="en-US"/>
        </w:rPr>
        <w:t xml:space="preserve">was </w:t>
      </w:r>
      <w:r w:rsidRPr="007C5111">
        <w:rPr>
          <w:rFonts w:asciiTheme="majorBidi" w:hAnsiTheme="majorBidi" w:cstheme="majorBidi"/>
          <w:sz w:val="24"/>
          <w:szCs w:val="24"/>
          <w:lang w:val="en-US"/>
        </w:rPr>
        <w:t>also found that KM capability strongly influences competitive advantage (Chuang, 2004).</w:t>
      </w:r>
      <w:r w:rsidR="00E73B0D" w:rsidRPr="007C5111">
        <w:rPr>
          <w:rFonts w:asciiTheme="majorBidi" w:hAnsiTheme="majorBidi" w:cstheme="majorBidi"/>
          <w:sz w:val="24"/>
          <w:szCs w:val="24"/>
          <w:lang w:val="en-US"/>
        </w:rPr>
        <w:t xml:space="preserve"> </w:t>
      </w:r>
    </w:p>
    <w:p w14:paraId="7E2968F9" w14:textId="74EB7098" w:rsidR="00C40BB6" w:rsidRPr="007C5111" w:rsidRDefault="00E73B0D" w:rsidP="00E73B0D">
      <w:pPr>
        <w:spacing w:before="240" w:after="240" w:line="480" w:lineRule="auto"/>
        <w:ind w:firstLine="720"/>
        <w:jc w:val="both"/>
        <w:rPr>
          <w:rFonts w:asciiTheme="majorBidi" w:hAnsiTheme="majorBidi" w:cstheme="majorBidi"/>
          <w:sz w:val="24"/>
          <w:szCs w:val="24"/>
          <w:lang w:val="en-US"/>
        </w:rPr>
        <w:sectPr w:rsidR="00C40BB6" w:rsidRPr="007C5111" w:rsidSect="00C40BB6">
          <w:pgSz w:w="11907" w:h="16839" w:code="9"/>
          <w:pgMar w:top="2880" w:right="2160" w:bottom="1800" w:left="2160" w:header="720" w:footer="720" w:gutter="0"/>
          <w:pgNumType w:start="1"/>
          <w:cols w:space="720"/>
          <w:docGrid w:linePitch="360"/>
        </w:sectPr>
      </w:pPr>
      <w:r w:rsidRPr="007C5111">
        <w:rPr>
          <w:rFonts w:asciiTheme="majorBidi" w:hAnsiTheme="majorBidi" w:cstheme="majorBidi"/>
          <w:sz w:val="24"/>
          <w:szCs w:val="24"/>
          <w:lang w:val="en-US"/>
        </w:rPr>
        <w:t>Changing environmental trends are reshaping the competitive structure of markets, leading to the receding of the old mode of competitive advantages, which were based on physical assets, financial assets, and even technology. This caused knowledge, especially knowledge sharing (KS), to become the prime     source of competitive advantages. This was also facilitated by the old assets</w:t>
      </w:r>
    </w:p>
    <w:p w14:paraId="564B6F1D" w14:textId="5343511B" w:rsidR="00B93A7C" w:rsidRPr="007C5111" w:rsidRDefault="00B93A7C" w:rsidP="00C40BB6">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lastRenderedPageBreak/>
        <w:t>becom</w:t>
      </w:r>
      <w:r w:rsidR="00062BDF"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accessible to all businesses and </w:t>
      </w:r>
      <w:r w:rsidR="00062BDF" w:rsidRPr="007C5111">
        <w:rPr>
          <w:rFonts w:asciiTheme="majorBidi" w:hAnsiTheme="majorBidi" w:cstheme="majorBidi"/>
          <w:sz w:val="24"/>
          <w:szCs w:val="24"/>
          <w:lang w:val="en-US"/>
        </w:rPr>
        <w:t xml:space="preserve">effectively losing </w:t>
      </w:r>
      <w:r w:rsidRPr="007C5111">
        <w:rPr>
          <w:rFonts w:asciiTheme="majorBidi" w:hAnsiTheme="majorBidi" w:cstheme="majorBidi"/>
          <w:sz w:val="24"/>
          <w:szCs w:val="24"/>
          <w:lang w:val="en-US"/>
        </w:rPr>
        <w:t>their competitive edge (Andreu</w:t>
      </w:r>
      <w:r w:rsidR="00062BDF"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Baiget, &amp; Canals, 2008). </w:t>
      </w:r>
      <w:r w:rsidR="00062BDF" w:rsidRPr="007C5111">
        <w:rPr>
          <w:rFonts w:asciiTheme="majorBidi" w:hAnsiTheme="majorBidi" w:cstheme="majorBidi"/>
          <w:sz w:val="24"/>
          <w:szCs w:val="24"/>
          <w:lang w:val="en-US"/>
        </w:rPr>
        <w:t xml:space="preserve">As per </w:t>
      </w:r>
      <w:r w:rsidRPr="007C5111">
        <w:rPr>
          <w:rFonts w:asciiTheme="majorBidi" w:hAnsiTheme="majorBidi" w:cstheme="majorBidi"/>
          <w:sz w:val="24"/>
          <w:szCs w:val="24"/>
          <w:lang w:val="en-US"/>
        </w:rPr>
        <w:t xml:space="preserve">Rahimli (2012), KM serves four purposes in organizations: </w:t>
      </w:r>
      <w:r w:rsidR="00062BDF"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 xml:space="preserve">enhances </w:t>
      </w:r>
      <w:r w:rsidR="00062BDF" w:rsidRPr="007C5111">
        <w:rPr>
          <w:rFonts w:asciiTheme="majorBidi" w:hAnsiTheme="majorBidi" w:cstheme="majorBidi"/>
          <w:sz w:val="24"/>
          <w:szCs w:val="24"/>
          <w:lang w:val="en-US"/>
        </w:rPr>
        <w:t xml:space="preserve">their </w:t>
      </w:r>
      <w:r w:rsidRPr="007C5111">
        <w:rPr>
          <w:rFonts w:asciiTheme="majorBidi" w:hAnsiTheme="majorBidi" w:cstheme="majorBidi"/>
          <w:sz w:val="24"/>
          <w:szCs w:val="24"/>
          <w:lang w:val="en-US"/>
        </w:rPr>
        <w:t>ability to compete in the market, creates customer value, safeguards organizational knowledge against employee mobility, and sharpens the b</w:t>
      </w:r>
      <w:r w:rsidR="00062BDF" w:rsidRPr="007C5111">
        <w:rPr>
          <w:rFonts w:asciiTheme="majorBidi" w:hAnsiTheme="majorBidi" w:cstheme="majorBidi"/>
          <w:sz w:val="24"/>
          <w:szCs w:val="24"/>
          <w:lang w:val="en-US"/>
        </w:rPr>
        <w:t>r</w:t>
      </w:r>
      <w:r w:rsidRPr="007C5111">
        <w:rPr>
          <w:rFonts w:asciiTheme="majorBidi" w:hAnsiTheme="majorBidi" w:cstheme="majorBidi"/>
          <w:sz w:val="24"/>
          <w:szCs w:val="24"/>
          <w:lang w:val="en-US"/>
        </w:rPr>
        <w:t>oader edge enforced by the globalization of business.</w:t>
      </w:r>
    </w:p>
    <w:p w14:paraId="1D971834" w14:textId="3456FA4D" w:rsidR="008434C0" w:rsidRPr="007C5111" w:rsidRDefault="008434C0" w:rsidP="008434C0">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In </w:t>
      </w:r>
      <w:hyperlink r:id="rId11" w:tooltip="in accordance with synonyms" w:history="1">
        <w:r w:rsidRPr="007C5111">
          <w:rPr>
            <w:rStyle w:val="Hyperlink"/>
            <w:rFonts w:asciiTheme="majorBidi" w:eastAsia="Times New Roman" w:hAnsiTheme="majorBidi" w:cstheme="majorBidi"/>
            <w:color w:val="auto"/>
            <w:sz w:val="24"/>
            <w:szCs w:val="24"/>
            <w:u w:val="none"/>
          </w:rPr>
          <w:t>accordance with</w:t>
        </w:r>
      </w:hyperlink>
      <w:r w:rsidRPr="007C5111">
        <w:rPr>
          <w:rFonts w:asciiTheme="majorBidi" w:hAnsiTheme="majorBidi" w:cstheme="majorBidi"/>
          <w:sz w:val="24"/>
          <w:szCs w:val="24"/>
        </w:rPr>
        <w:t xml:space="preserve"> Porter, (1990), the availability of manpower and local natural resources are no longer sources of national competitive advantage in the current knowledge intensive business environment. National competitive advantage is created by creating generating and fully grasping knowledge that is sustained through nationally contai</w:t>
      </w:r>
      <w:r w:rsidR="002E6A34" w:rsidRPr="007C5111">
        <w:rPr>
          <w:rFonts w:asciiTheme="majorBidi" w:hAnsiTheme="majorBidi" w:cstheme="majorBidi"/>
          <w:sz w:val="24"/>
          <w:szCs w:val="24"/>
        </w:rPr>
        <w:t xml:space="preserve">ned processes. </w:t>
      </w:r>
      <w:r w:rsidRPr="007C5111">
        <w:rPr>
          <w:rFonts w:asciiTheme="majorBidi" w:hAnsiTheme="majorBidi" w:cstheme="majorBidi"/>
          <w:sz w:val="24"/>
          <w:szCs w:val="24"/>
        </w:rPr>
        <w:t xml:space="preserve">Competitive advantage is achieved by investing in knowledge, its physical assets and strong brand names. For Li and Zhao (2006), competitive advantage in manufacturing industries is based on the selecting from among many variables. It may aim to reduce cost, improve quality, save time, to enhance ﬂexibility in addressing client requirements and demands, or a combination of these factors. These objectives are achieved through the design of an efficient KM system, educate employees and encourage them to learn how to make the best use of it, and foster KS practices. </w:t>
      </w:r>
    </w:p>
    <w:p w14:paraId="1F7A6F57" w14:textId="77777777" w:rsidR="008434C0" w:rsidRPr="007C5111" w:rsidRDefault="008434C0" w:rsidP="008434C0">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As reported by Barney (1991) research points out that sustained competitive advantage is believed to be resident in valuable, unique, non-imitable and irreplaceable resources, among which is organizations knowledge. However, this assumption has to be revisited in light of some specific </w:t>
      </w:r>
      <w:r w:rsidRPr="007C5111">
        <w:rPr>
          <w:rFonts w:asciiTheme="majorBidi" w:hAnsiTheme="majorBidi" w:cstheme="majorBidi"/>
          <w:sz w:val="24"/>
          <w:szCs w:val="24"/>
        </w:rPr>
        <w:lastRenderedPageBreak/>
        <w:t>considerations. For example, formal strategic planning is a process used by almost all business and thus it is not unique and cannot be a source competitive advantage as it is possibly imitable. However, when strategic plans are developed through informal and autonomous processes and are used to make strategic decisions they may hold the promise for competitive advantage as there is little possibility for their imitation. Similarly, information processing systems do not guarantee competitive advantage since computers (and other machines) and networks are available in the market for any company, so they cannot be a source of competitive advantage unless these systems are an integral part of the formal and informal policy making procedure (Barney, 1991).</w:t>
      </w:r>
    </w:p>
    <w:p w14:paraId="04BBF56E" w14:textId="6B6118A5" w:rsidR="008434C0" w:rsidRPr="007C5111" w:rsidRDefault="008434C0" w:rsidP="00C40BB6">
      <w:pPr>
        <w:spacing w:before="240" w:after="24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Bathelt, Malmberg &amp; Maskell (2004) hold that employees who purse the acquisition of knowledge actively and seek to develop new and different types ofknowledge and use them to acquire additional competencies to solve problems, arethe ones who help the roganization achieve competitive advantage. As per Syed and Xiaoyan, (2013), the best KM practices focus on designing enduring processes and enhancing core competencies and KS processes. Core competencies and company- specific knowledge place a company in a distinctive position compared to competitors, due to its unique knowledge value.</w:t>
      </w:r>
    </w:p>
    <w:p w14:paraId="074B6598" w14:textId="77777777" w:rsidR="00E73B0D" w:rsidRPr="007C5111" w:rsidRDefault="00E73B0D" w:rsidP="00C40BB6">
      <w:pPr>
        <w:spacing w:before="240" w:after="240" w:line="480" w:lineRule="auto"/>
        <w:ind w:firstLine="720"/>
        <w:jc w:val="both"/>
        <w:rPr>
          <w:rFonts w:asciiTheme="majorBidi" w:hAnsiTheme="majorBidi" w:cstheme="majorBidi"/>
          <w:sz w:val="24"/>
          <w:szCs w:val="24"/>
        </w:rPr>
      </w:pPr>
    </w:p>
    <w:p w14:paraId="7B2B1994" w14:textId="77777777" w:rsidR="00BD004C" w:rsidRPr="007C5111" w:rsidRDefault="00BD004C" w:rsidP="00C40BB6">
      <w:pPr>
        <w:spacing w:before="240" w:after="240" w:line="480" w:lineRule="auto"/>
        <w:ind w:firstLine="720"/>
        <w:jc w:val="both"/>
        <w:rPr>
          <w:rFonts w:asciiTheme="majorBidi" w:hAnsiTheme="majorBidi" w:cstheme="majorBidi"/>
          <w:sz w:val="24"/>
          <w:szCs w:val="24"/>
        </w:rPr>
      </w:pPr>
    </w:p>
    <w:p w14:paraId="569F3B42" w14:textId="6611FE34" w:rsidR="00020EF3" w:rsidRPr="007C5111" w:rsidRDefault="00083789" w:rsidP="00B52C5A">
      <w:pPr>
        <w:pStyle w:val="Heading2"/>
        <w:keepLines/>
        <w:numPr>
          <w:ilvl w:val="0"/>
          <w:numId w:val="12"/>
        </w:numPr>
        <w:spacing w:before="200" w:after="0" w:line="276" w:lineRule="auto"/>
        <w:ind w:left="426" w:hanging="426"/>
        <w:rPr>
          <w:rFonts w:asciiTheme="majorBidi" w:eastAsia="Times New Roman" w:hAnsiTheme="majorBidi" w:cstheme="majorBidi"/>
          <w:i w:val="0"/>
          <w:iCs w:val="0"/>
          <w:szCs w:val="23"/>
          <w:lang w:bidi="ar-SA"/>
        </w:rPr>
      </w:pPr>
      <w:bookmarkStart w:id="60" w:name="_Toc503355622"/>
      <w:bookmarkStart w:id="61" w:name="_Toc526711504"/>
      <w:bookmarkStart w:id="62" w:name="_Toc526713060"/>
      <w:bookmarkStart w:id="63" w:name="_Toc527215591"/>
      <w:bookmarkStart w:id="64" w:name="_Toc12403252"/>
      <w:r w:rsidRPr="007C5111">
        <w:rPr>
          <w:rFonts w:asciiTheme="majorBidi" w:eastAsia="Times New Roman" w:hAnsiTheme="majorBidi" w:cstheme="majorBidi"/>
          <w:i w:val="0"/>
          <w:iCs w:val="0"/>
          <w:szCs w:val="23"/>
          <w:lang w:bidi="ar-SA"/>
        </w:rPr>
        <w:lastRenderedPageBreak/>
        <w:t xml:space="preserve">Problem </w:t>
      </w:r>
      <w:bookmarkEnd w:id="60"/>
      <w:r w:rsidR="00AB7545" w:rsidRPr="007C5111">
        <w:rPr>
          <w:rFonts w:asciiTheme="majorBidi" w:eastAsia="Times New Roman" w:hAnsiTheme="majorBidi" w:cstheme="majorBidi"/>
          <w:i w:val="0"/>
          <w:iCs w:val="0"/>
          <w:szCs w:val="23"/>
          <w:lang w:bidi="ar-SA"/>
        </w:rPr>
        <w:t>Statement</w:t>
      </w:r>
      <w:bookmarkEnd w:id="61"/>
      <w:bookmarkEnd w:id="62"/>
      <w:bookmarkEnd w:id="63"/>
      <w:bookmarkEnd w:id="64"/>
    </w:p>
    <w:p w14:paraId="18CE820B" w14:textId="2B2F7C82" w:rsidR="00683BDD" w:rsidRPr="007C5111" w:rsidRDefault="00683BDD"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banking sector in the UAE lacks the mechanisms </w:t>
      </w:r>
      <w:r w:rsidR="008856EF" w:rsidRPr="007C5111">
        <w:rPr>
          <w:rFonts w:asciiTheme="majorBidi" w:hAnsiTheme="majorBidi" w:cstheme="majorBidi"/>
          <w:sz w:val="24"/>
          <w:szCs w:val="24"/>
          <w:lang w:val="en-US"/>
        </w:rPr>
        <w:t xml:space="preserve">required </w:t>
      </w:r>
      <w:r w:rsidRPr="007C5111">
        <w:rPr>
          <w:rFonts w:asciiTheme="majorBidi" w:hAnsiTheme="majorBidi" w:cstheme="majorBidi"/>
          <w:sz w:val="24"/>
          <w:szCs w:val="24"/>
          <w:lang w:val="en-US"/>
        </w:rPr>
        <w:t xml:space="preserve">to launch </w:t>
      </w:r>
      <w:r w:rsidR="004D3EF6" w:rsidRPr="007C5111">
        <w:rPr>
          <w:rFonts w:asciiTheme="majorBidi" w:hAnsiTheme="majorBidi" w:cstheme="majorBidi"/>
          <w:sz w:val="24"/>
          <w:szCs w:val="24"/>
          <w:lang w:val="en-US"/>
        </w:rPr>
        <w:t>e</w:t>
      </w:r>
      <w:r w:rsidRPr="007C5111">
        <w:rPr>
          <w:rFonts w:asciiTheme="majorBidi" w:hAnsiTheme="majorBidi" w:cstheme="majorBidi"/>
          <w:sz w:val="24"/>
          <w:szCs w:val="24"/>
          <w:lang w:val="en-US"/>
        </w:rPr>
        <w:t xml:space="preserve">ffective KS processes and practices. KS is the tool to be used to enhance collaboration, provide new knowledge, achieve effective practices, and thus gain a competitive edge. Therefore, this study addresses the problem of KS within and among UAE banks and attempts to present solutions for it. </w:t>
      </w:r>
    </w:p>
    <w:p w14:paraId="455F9D23" w14:textId="3120D025" w:rsidR="00683BDD" w:rsidRPr="007C5111" w:rsidRDefault="00683BDD"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Alrawi and Elkhatib (2009</w:t>
      </w:r>
      <w:r w:rsidR="006D06A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report that </w:t>
      </w:r>
      <w:r w:rsidR="008856EF"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 xml:space="preserve">UAE organizations recognize the significance of KS and are very willing to modify their attitude towards </w:t>
      </w:r>
      <w:r w:rsidR="004D3EF6" w:rsidRPr="007C5111">
        <w:rPr>
          <w:rFonts w:asciiTheme="majorBidi" w:hAnsiTheme="majorBidi" w:cstheme="majorBidi"/>
          <w:sz w:val="24"/>
          <w:szCs w:val="24"/>
          <w:lang w:val="en-US"/>
        </w:rPr>
        <w:t>it</w:t>
      </w:r>
      <w:r w:rsidRPr="007C5111">
        <w:rPr>
          <w:rFonts w:asciiTheme="majorBidi" w:hAnsiTheme="majorBidi" w:cstheme="majorBidi"/>
          <w:sz w:val="24"/>
          <w:szCs w:val="24"/>
          <w:lang w:val="en-US"/>
        </w:rPr>
        <w:t xml:space="preserve">. Although banks have </w:t>
      </w:r>
      <w:r w:rsidR="008856EF" w:rsidRPr="007C5111">
        <w:rPr>
          <w:rFonts w:asciiTheme="majorBidi" w:hAnsiTheme="majorBidi" w:cstheme="majorBidi"/>
          <w:sz w:val="24"/>
          <w:szCs w:val="24"/>
          <w:lang w:val="en-US"/>
        </w:rPr>
        <w:t xml:space="preserve">undergone </w:t>
      </w:r>
      <w:r w:rsidRPr="007C5111">
        <w:rPr>
          <w:rFonts w:asciiTheme="majorBidi" w:hAnsiTheme="majorBidi" w:cstheme="majorBidi"/>
          <w:sz w:val="24"/>
          <w:szCs w:val="24"/>
          <w:lang w:val="en-US"/>
        </w:rPr>
        <w:t>significant growth in recent years, their failure to fully exploit KS has prevented them from reaching their full potential. UAE banks change and develop constantly</w:t>
      </w:r>
      <w:r w:rsidR="008856E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their KS progress relies on applying creative ideas and on building experiences to augment innovations. </w:t>
      </w:r>
      <w:r w:rsidR="008856EF" w:rsidRPr="007C5111">
        <w:rPr>
          <w:rFonts w:asciiTheme="majorBidi" w:hAnsiTheme="majorBidi" w:cstheme="majorBidi"/>
          <w:sz w:val="24"/>
          <w:szCs w:val="24"/>
          <w:lang w:val="en-US"/>
        </w:rPr>
        <w:t>Hence</w:t>
      </w:r>
      <w:r w:rsidRPr="007C5111">
        <w:rPr>
          <w:rFonts w:asciiTheme="majorBidi" w:hAnsiTheme="majorBidi" w:cstheme="majorBidi"/>
          <w:sz w:val="24"/>
          <w:szCs w:val="24"/>
          <w:lang w:val="en-US"/>
        </w:rPr>
        <w:t xml:space="preserve">, it is evident that the problem does not pertain to a particular bank in the UAE but rather exists across the banking sector. </w:t>
      </w:r>
      <w:r w:rsidR="00383C7F" w:rsidRPr="007C5111">
        <w:rPr>
          <w:rFonts w:asciiTheme="majorBidi" w:hAnsiTheme="majorBidi" w:cstheme="majorBidi"/>
          <w:sz w:val="24"/>
          <w:szCs w:val="24"/>
          <w:lang w:val="en-US"/>
        </w:rPr>
        <w:t xml:space="preserve">They also report that KS practices in UAE banks are in their initial stages and are not effective. </w:t>
      </w:r>
      <w:r w:rsidR="008856EF" w:rsidRPr="007C5111">
        <w:rPr>
          <w:rFonts w:asciiTheme="majorBidi" w:hAnsiTheme="majorBidi" w:cstheme="majorBidi"/>
          <w:sz w:val="24"/>
          <w:szCs w:val="24"/>
          <w:lang w:val="en-US"/>
        </w:rPr>
        <w:t xml:space="preserve">Various </w:t>
      </w:r>
      <w:r w:rsidR="00383C7F" w:rsidRPr="007C5111">
        <w:rPr>
          <w:rFonts w:asciiTheme="majorBidi" w:hAnsiTheme="majorBidi" w:cstheme="majorBidi"/>
          <w:sz w:val="24"/>
          <w:szCs w:val="24"/>
          <w:lang w:val="en-US"/>
        </w:rPr>
        <w:t>barriers, such as an unsupportive environment, inadequate technology, and weak customer relationships</w:t>
      </w:r>
      <w:r w:rsidR="008856EF" w:rsidRPr="007C5111">
        <w:rPr>
          <w:rFonts w:asciiTheme="majorBidi" w:hAnsiTheme="majorBidi" w:cstheme="majorBidi"/>
          <w:sz w:val="24"/>
          <w:szCs w:val="24"/>
          <w:lang w:val="en-US"/>
        </w:rPr>
        <w:t>,</w:t>
      </w:r>
      <w:r w:rsidR="00383C7F" w:rsidRPr="007C5111">
        <w:rPr>
          <w:rFonts w:asciiTheme="majorBidi" w:hAnsiTheme="majorBidi" w:cstheme="majorBidi"/>
          <w:sz w:val="24"/>
          <w:szCs w:val="24"/>
          <w:lang w:val="en-US"/>
        </w:rPr>
        <w:t xml:space="preserve"> need to be overcome.</w:t>
      </w:r>
    </w:p>
    <w:p w14:paraId="63CAB6A0" w14:textId="52DDF894" w:rsidR="00AB7545" w:rsidRPr="007C5111" w:rsidRDefault="009F3B01"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Accordingly</w:t>
      </w:r>
      <w:r w:rsidR="00683BDD" w:rsidRPr="007C5111">
        <w:rPr>
          <w:rFonts w:asciiTheme="majorBidi" w:hAnsiTheme="majorBidi" w:cstheme="majorBidi"/>
          <w:sz w:val="24"/>
          <w:szCs w:val="24"/>
          <w:lang w:val="en-US"/>
        </w:rPr>
        <w:t>, this</w:t>
      </w:r>
      <w:r w:rsidR="00AB7545" w:rsidRPr="007C5111">
        <w:rPr>
          <w:rFonts w:asciiTheme="majorBidi" w:hAnsiTheme="majorBidi" w:cstheme="majorBidi"/>
          <w:sz w:val="24"/>
          <w:szCs w:val="24"/>
          <w:lang w:val="en-US"/>
        </w:rPr>
        <w:t xml:space="preserve"> </w:t>
      </w:r>
      <w:r w:rsidR="00683BDD" w:rsidRPr="007C5111">
        <w:rPr>
          <w:rFonts w:asciiTheme="majorBidi" w:hAnsiTheme="majorBidi" w:cstheme="majorBidi"/>
          <w:sz w:val="24"/>
          <w:szCs w:val="24"/>
          <w:lang w:val="en-US"/>
        </w:rPr>
        <w:t xml:space="preserve">study </w:t>
      </w:r>
      <w:r w:rsidR="008856EF" w:rsidRPr="007C5111">
        <w:rPr>
          <w:rFonts w:asciiTheme="majorBidi" w:hAnsiTheme="majorBidi" w:cstheme="majorBidi"/>
          <w:sz w:val="24"/>
          <w:szCs w:val="24"/>
          <w:lang w:val="en-US"/>
        </w:rPr>
        <w:t>investigates</w:t>
      </w:r>
      <w:r w:rsidR="00683BDD" w:rsidRPr="007C5111">
        <w:rPr>
          <w:rFonts w:asciiTheme="majorBidi" w:hAnsiTheme="majorBidi" w:cstheme="majorBidi"/>
          <w:sz w:val="24"/>
          <w:szCs w:val="24"/>
          <w:lang w:val="en-US"/>
        </w:rPr>
        <w:t xml:space="preserve"> the factors and processes that impact KS culture, development, sustenance</w:t>
      </w:r>
      <w:r w:rsidR="008856EF" w:rsidRPr="007C5111">
        <w:rPr>
          <w:rFonts w:asciiTheme="majorBidi" w:hAnsiTheme="majorBidi" w:cstheme="majorBidi"/>
          <w:sz w:val="24"/>
          <w:szCs w:val="24"/>
          <w:lang w:val="en-US"/>
        </w:rPr>
        <w:t>,</w:t>
      </w:r>
      <w:r w:rsidR="00683BDD" w:rsidRPr="007C5111">
        <w:rPr>
          <w:rFonts w:asciiTheme="majorBidi" w:hAnsiTheme="majorBidi" w:cstheme="majorBidi"/>
          <w:sz w:val="24"/>
          <w:szCs w:val="24"/>
          <w:lang w:val="en-US"/>
        </w:rPr>
        <w:t xml:space="preserve"> and effective implementation </w:t>
      </w:r>
      <w:r w:rsidR="008856EF" w:rsidRPr="007C5111">
        <w:rPr>
          <w:rFonts w:asciiTheme="majorBidi" w:hAnsiTheme="majorBidi" w:cstheme="majorBidi"/>
          <w:sz w:val="24"/>
          <w:szCs w:val="24"/>
          <w:lang w:val="en-US"/>
        </w:rPr>
        <w:t xml:space="preserve">in order </w:t>
      </w:r>
      <w:r w:rsidR="00683BDD" w:rsidRPr="007C5111">
        <w:rPr>
          <w:rFonts w:asciiTheme="majorBidi" w:hAnsiTheme="majorBidi" w:cstheme="majorBidi"/>
          <w:sz w:val="24"/>
          <w:szCs w:val="24"/>
          <w:lang w:val="en-US"/>
        </w:rPr>
        <w:t xml:space="preserve">to help resolve this problem. </w:t>
      </w:r>
    </w:p>
    <w:p w14:paraId="1888662E" w14:textId="77777777" w:rsidR="00CB4206" w:rsidRPr="007C5111" w:rsidRDefault="00CB4206" w:rsidP="00CB4206">
      <w:pPr>
        <w:spacing w:before="120" w:after="120" w:line="480" w:lineRule="auto"/>
        <w:jc w:val="both"/>
        <w:rPr>
          <w:rFonts w:asciiTheme="majorBidi" w:hAnsiTheme="majorBidi" w:cstheme="majorBidi"/>
          <w:szCs w:val="24"/>
          <w:lang w:val="en-US"/>
        </w:rPr>
      </w:pPr>
    </w:p>
    <w:p w14:paraId="0CE937D7" w14:textId="72851AC2" w:rsidR="00CB4206" w:rsidRPr="007C5111" w:rsidRDefault="00CB4206">
      <w:pPr>
        <w:rPr>
          <w:rFonts w:asciiTheme="majorBidi" w:hAnsiTheme="majorBidi" w:cstheme="majorBidi"/>
          <w:sz w:val="28"/>
          <w:szCs w:val="28"/>
          <w:lang w:val="en-US"/>
        </w:rPr>
      </w:pPr>
      <w:bookmarkStart w:id="65" w:name="_Toc503355624"/>
    </w:p>
    <w:p w14:paraId="768E5477" w14:textId="28961724" w:rsidR="00020EF3" w:rsidRPr="007C5111" w:rsidRDefault="00E10D82" w:rsidP="00B52C5A">
      <w:pPr>
        <w:pStyle w:val="Heading2"/>
        <w:keepLines/>
        <w:numPr>
          <w:ilvl w:val="0"/>
          <w:numId w:val="12"/>
        </w:numPr>
        <w:spacing w:before="200" w:after="0" w:line="276" w:lineRule="auto"/>
        <w:ind w:left="426" w:hanging="426"/>
        <w:rPr>
          <w:rFonts w:asciiTheme="majorBidi" w:eastAsia="Times New Roman" w:hAnsiTheme="majorBidi" w:cstheme="majorBidi"/>
          <w:i w:val="0"/>
          <w:iCs w:val="0"/>
          <w:szCs w:val="23"/>
          <w:lang w:bidi="ar-SA"/>
        </w:rPr>
      </w:pPr>
      <w:bookmarkStart w:id="66" w:name="_Toc527215592"/>
      <w:bookmarkStart w:id="67" w:name="_Toc12403253"/>
      <w:r w:rsidRPr="007C5111">
        <w:rPr>
          <w:rFonts w:asciiTheme="majorBidi" w:eastAsia="Times New Roman" w:hAnsiTheme="majorBidi" w:cstheme="majorBidi"/>
          <w:i w:val="0"/>
          <w:iCs w:val="0"/>
          <w:szCs w:val="23"/>
          <w:lang w:bidi="ar-SA"/>
        </w:rPr>
        <w:lastRenderedPageBreak/>
        <w:t>Research Objectives, Questions</w:t>
      </w:r>
      <w:r w:rsidR="002824AF" w:rsidRPr="007C5111">
        <w:rPr>
          <w:rFonts w:asciiTheme="majorBidi" w:eastAsia="Times New Roman" w:hAnsiTheme="majorBidi" w:cstheme="majorBidi"/>
          <w:i w:val="0"/>
          <w:iCs w:val="0"/>
          <w:szCs w:val="23"/>
          <w:lang w:bidi="ar-SA"/>
        </w:rPr>
        <w:t>,</w:t>
      </w:r>
      <w:r w:rsidRPr="007C5111">
        <w:rPr>
          <w:rFonts w:asciiTheme="majorBidi" w:eastAsia="Times New Roman" w:hAnsiTheme="majorBidi" w:cstheme="majorBidi"/>
          <w:i w:val="0"/>
          <w:iCs w:val="0"/>
          <w:szCs w:val="23"/>
          <w:lang w:bidi="ar-SA"/>
        </w:rPr>
        <w:t xml:space="preserve"> and Hypotheses</w:t>
      </w:r>
      <w:bookmarkEnd w:id="66"/>
      <w:bookmarkEnd w:id="67"/>
    </w:p>
    <w:p w14:paraId="6EAD1F88" w14:textId="77990EED" w:rsidR="00E10D82" w:rsidRPr="007C5111" w:rsidRDefault="00E10D82"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overall aim of this research is to identify the factors that influence KS and to determine the extent to which each contributes to </w:t>
      </w:r>
      <w:r w:rsidR="002824A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or inhibits</w:t>
      </w:r>
      <w:r w:rsidR="002824AF"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successful KS practices in the banking sector. From an extensive literature review, a list of research questions and hypotheses has been developed</w:t>
      </w:r>
      <w:r w:rsidR="002824A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shown in Table </w:t>
      </w:r>
      <w:r w:rsidR="003D045B" w:rsidRPr="007C5111">
        <w:rPr>
          <w:rFonts w:asciiTheme="majorBidi" w:hAnsiTheme="majorBidi" w:cstheme="majorBidi"/>
          <w:sz w:val="24"/>
          <w:szCs w:val="24"/>
          <w:lang w:val="en-US"/>
        </w:rPr>
        <w:t>1</w:t>
      </w:r>
      <w:r w:rsidRPr="007C5111">
        <w:rPr>
          <w:rFonts w:asciiTheme="majorBidi" w:hAnsiTheme="majorBidi" w:cstheme="majorBidi"/>
          <w:sz w:val="24"/>
          <w:szCs w:val="24"/>
          <w:lang w:val="en-US"/>
        </w:rPr>
        <w:t>.</w:t>
      </w:r>
    </w:p>
    <w:p w14:paraId="029F9687" w14:textId="33374950" w:rsidR="00E10D82" w:rsidRPr="007C5111" w:rsidRDefault="002330A1" w:rsidP="006D61A4">
      <w:pPr>
        <w:pStyle w:val="Table-Style"/>
        <w:tabs>
          <w:tab w:val="left" w:pos="1225"/>
          <w:tab w:val="center" w:pos="4513"/>
        </w:tabs>
        <w:rPr>
          <w:lang w:val="en-US"/>
        </w:rPr>
      </w:pPr>
      <w:bookmarkStart w:id="68" w:name="_Toc7474214"/>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A72DC3" w:rsidRPr="007C5111">
        <w:rPr>
          <w:noProof/>
          <w:lang w:val="en-US"/>
        </w:rPr>
        <w:t>1</w:t>
      </w:r>
      <w:r w:rsidRPr="007C5111">
        <w:rPr>
          <w:lang w:val="en-US"/>
        </w:rPr>
        <w:fldChar w:fldCharType="end"/>
      </w:r>
      <w:r w:rsidRPr="007C5111">
        <w:rPr>
          <w:lang w:val="en-US"/>
        </w:rPr>
        <w:t>: Research Questions, Aims, and Hypotheses</w:t>
      </w:r>
      <w:bookmarkEnd w:id="68"/>
    </w:p>
    <w:tbl>
      <w:tblPr>
        <w:tblStyle w:val="TableGrid"/>
        <w:tblW w:w="7717" w:type="dxa"/>
        <w:tblInd w:w="-162" w:type="dxa"/>
        <w:tblLook w:val="04A0" w:firstRow="1" w:lastRow="0" w:firstColumn="1" w:lastColumn="0" w:noHBand="0" w:noVBand="1"/>
      </w:tblPr>
      <w:tblGrid>
        <w:gridCol w:w="1777"/>
        <w:gridCol w:w="2160"/>
        <w:gridCol w:w="3780"/>
      </w:tblGrid>
      <w:tr w:rsidR="003A09AF" w:rsidRPr="007C5111" w14:paraId="1B3CF33C" w14:textId="77777777" w:rsidTr="001D64EF">
        <w:tc>
          <w:tcPr>
            <w:tcW w:w="1777" w:type="dxa"/>
            <w:shd w:val="clear" w:color="auto" w:fill="D9D9D9" w:themeFill="background1" w:themeFillShade="D9"/>
          </w:tcPr>
          <w:p w14:paraId="3F5E75A9" w14:textId="77777777" w:rsidR="00E10D82" w:rsidRPr="007C5111" w:rsidRDefault="00E10D82" w:rsidP="00BC6CFD">
            <w:pPr>
              <w:pStyle w:val="Default"/>
              <w:spacing w:before="165" w:after="165"/>
              <w:ind w:right="-810"/>
              <w:jc w:val="both"/>
              <w:rPr>
                <w:rFonts w:asciiTheme="majorBidi" w:hAnsiTheme="majorBidi" w:cstheme="majorBidi"/>
                <w:b/>
                <w:bCs/>
                <w:i/>
                <w:iCs/>
                <w:color w:val="auto"/>
                <w:sz w:val="20"/>
                <w:szCs w:val="20"/>
              </w:rPr>
            </w:pPr>
            <w:r w:rsidRPr="007C5111">
              <w:rPr>
                <w:rFonts w:asciiTheme="majorBidi" w:hAnsiTheme="majorBidi" w:cstheme="majorBidi"/>
                <w:b/>
                <w:bCs/>
                <w:i/>
                <w:iCs/>
                <w:color w:val="auto"/>
                <w:sz w:val="20"/>
                <w:szCs w:val="20"/>
              </w:rPr>
              <w:t xml:space="preserve">Research Question </w:t>
            </w:r>
          </w:p>
        </w:tc>
        <w:tc>
          <w:tcPr>
            <w:tcW w:w="2160" w:type="dxa"/>
            <w:shd w:val="clear" w:color="auto" w:fill="D9D9D9" w:themeFill="background1" w:themeFillShade="D9"/>
          </w:tcPr>
          <w:p w14:paraId="25D4AC37" w14:textId="77777777" w:rsidR="00E10D82" w:rsidRPr="007C5111" w:rsidRDefault="00E10D82" w:rsidP="00BC6CFD">
            <w:pPr>
              <w:pStyle w:val="Default"/>
              <w:spacing w:before="165" w:after="165"/>
              <w:ind w:right="-810"/>
              <w:jc w:val="both"/>
              <w:rPr>
                <w:rFonts w:asciiTheme="majorBidi" w:hAnsiTheme="majorBidi" w:cstheme="majorBidi"/>
                <w:b/>
                <w:bCs/>
                <w:i/>
                <w:iCs/>
                <w:color w:val="auto"/>
                <w:sz w:val="20"/>
                <w:szCs w:val="20"/>
              </w:rPr>
            </w:pPr>
            <w:r w:rsidRPr="007C5111">
              <w:rPr>
                <w:rFonts w:asciiTheme="majorBidi" w:hAnsiTheme="majorBidi" w:cstheme="majorBidi"/>
                <w:b/>
                <w:bCs/>
                <w:i/>
                <w:iCs/>
                <w:color w:val="auto"/>
                <w:sz w:val="20"/>
                <w:szCs w:val="20"/>
              </w:rPr>
              <w:t xml:space="preserve">Research Objectives </w:t>
            </w:r>
          </w:p>
        </w:tc>
        <w:tc>
          <w:tcPr>
            <w:tcW w:w="3780" w:type="dxa"/>
            <w:shd w:val="clear" w:color="auto" w:fill="D9D9D9" w:themeFill="background1" w:themeFillShade="D9"/>
          </w:tcPr>
          <w:p w14:paraId="6ADF7FF6" w14:textId="77777777" w:rsidR="00E10D82" w:rsidRPr="007C5111" w:rsidRDefault="00E10D82" w:rsidP="00CB4206">
            <w:pPr>
              <w:pStyle w:val="Default"/>
              <w:spacing w:before="165" w:after="165"/>
              <w:ind w:right="-108"/>
              <w:jc w:val="both"/>
              <w:rPr>
                <w:rFonts w:asciiTheme="majorBidi" w:hAnsiTheme="majorBidi" w:cstheme="majorBidi"/>
                <w:b/>
                <w:bCs/>
                <w:i/>
                <w:iCs/>
                <w:color w:val="auto"/>
                <w:sz w:val="20"/>
                <w:szCs w:val="20"/>
              </w:rPr>
            </w:pPr>
            <w:r w:rsidRPr="007C5111">
              <w:rPr>
                <w:rFonts w:asciiTheme="majorBidi" w:hAnsiTheme="majorBidi" w:cstheme="majorBidi"/>
                <w:b/>
                <w:bCs/>
                <w:i/>
                <w:iCs/>
                <w:color w:val="auto"/>
                <w:sz w:val="20"/>
                <w:szCs w:val="20"/>
              </w:rPr>
              <w:t xml:space="preserve">Research Hypotheses </w:t>
            </w:r>
          </w:p>
        </w:tc>
      </w:tr>
      <w:tr w:rsidR="003A09AF" w:rsidRPr="007C5111" w14:paraId="5FCEB3E0" w14:textId="77777777" w:rsidTr="001D64EF">
        <w:tc>
          <w:tcPr>
            <w:tcW w:w="1777" w:type="dxa"/>
          </w:tcPr>
          <w:p w14:paraId="0C4C09CF" w14:textId="77777777" w:rsidR="00E10D82" w:rsidRPr="007C5111" w:rsidRDefault="00E10D82" w:rsidP="00BD004C">
            <w:pPr>
              <w:widowControl w:val="0"/>
              <w:rPr>
                <w:rFonts w:asciiTheme="majorBidi" w:hAnsiTheme="majorBidi" w:cstheme="majorBidi"/>
                <w:sz w:val="20"/>
                <w:szCs w:val="20"/>
                <w:shd w:val="clear" w:color="auto" w:fill="FFFFFF"/>
                <w:lang w:val="en-US"/>
              </w:rPr>
            </w:pPr>
            <w:r w:rsidRPr="007C5111">
              <w:rPr>
                <w:rFonts w:asciiTheme="majorBidi" w:hAnsiTheme="majorBidi" w:cstheme="majorBidi"/>
                <w:sz w:val="20"/>
                <w:szCs w:val="20"/>
                <w:shd w:val="clear" w:color="auto" w:fill="FFFFFF"/>
                <w:lang w:val="en-US"/>
              </w:rPr>
              <w:t>RQ1: How do organizational factors impact KS</w:t>
            </w:r>
            <w:r w:rsidRPr="007C5111">
              <w:rPr>
                <w:rFonts w:asciiTheme="majorBidi" w:hAnsiTheme="majorBidi" w:cstheme="majorBidi"/>
                <w:bCs/>
                <w:iCs/>
                <w:sz w:val="20"/>
                <w:szCs w:val="20"/>
                <w:shd w:val="clear" w:color="auto" w:fill="FFFFFF"/>
                <w:lang w:val="en-US"/>
              </w:rPr>
              <w:t xml:space="preserve"> among banking employees</w:t>
            </w:r>
            <w:r w:rsidRPr="007C5111">
              <w:rPr>
                <w:rFonts w:asciiTheme="majorBidi" w:hAnsiTheme="majorBidi" w:cstheme="majorBidi"/>
                <w:sz w:val="20"/>
                <w:szCs w:val="20"/>
                <w:shd w:val="clear" w:color="auto" w:fill="FFFFFF"/>
                <w:lang w:val="en-US"/>
              </w:rPr>
              <w:t xml:space="preserve">? </w:t>
            </w:r>
          </w:p>
          <w:p w14:paraId="5C2108D6" w14:textId="77777777" w:rsidR="00E10D82" w:rsidRPr="007C5111" w:rsidRDefault="00E10D82" w:rsidP="00BD004C">
            <w:pPr>
              <w:rPr>
                <w:rFonts w:asciiTheme="majorBidi" w:hAnsiTheme="majorBidi" w:cstheme="majorBidi"/>
                <w:sz w:val="20"/>
                <w:szCs w:val="20"/>
                <w:lang w:val="en-US"/>
              </w:rPr>
            </w:pPr>
          </w:p>
        </w:tc>
        <w:tc>
          <w:tcPr>
            <w:tcW w:w="2160" w:type="dxa"/>
          </w:tcPr>
          <w:p w14:paraId="7A5CF43F" w14:textId="057C68A0" w:rsidR="00E10D82" w:rsidRPr="007C5111" w:rsidRDefault="00E10D82" w:rsidP="00BD004C">
            <w:pPr>
              <w:rPr>
                <w:rFonts w:asciiTheme="majorBidi" w:hAnsiTheme="majorBidi" w:cstheme="majorBidi"/>
                <w:sz w:val="20"/>
                <w:szCs w:val="20"/>
                <w:lang w:val="en-US"/>
              </w:rPr>
            </w:pPr>
            <w:r w:rsidRPr="007C5111">
              <w:rPr>
                <w:rFonts w:asciiTheme="majorBidi" w:hAnsiTheme="majorBidi" w:cstheme="majorBidi"/>
                <w:sz w:val="20"/>
                <w:szCs w:val="20"/>
                <w:lang w:val="en-US"/>
              </w:rPr>
              <w:t xml:space="preserve">To explore </w:t>
            </w:r>
            <w:r w:rsidR="002824AF" w:rsidRPr="007C5111">
              <w:rPr>
                <w:rFonts w:asciiTheme="majorBidi" w:hAnsiTheme="majorBidi" w:cstheme="majorBidi"/>
                <w:sz w:val="20"/>
                <w:szCs w:val="20"/>
                <w:lang w:val="en-US"/>
              </w:rPr>
              <w:t>the</w:t>
            </w:r>
            <w:r w:rsidRPr="007C5111">
              <w:rPr>
                <w:rFonts w:asciiTheme="majorBidi" w:hAnsiTheme="majorBidi" w:cstheme="majorBidi"/>
                <w:sz w:val="20"/>
                <w:szCs w:val="20"/>
                <w:lang w:val="en-US"/>
              </w:rPr>
              <w:t xml:space="preserve"> extent </w:t>
            </w:r>
            <w:r w:rsidR="002824AF" w:rsidRPr="007C5111">
              <w:rPr>
                <w:rFonts w:asciiTheme="majorBidi" w:hAnsiTheme="majorBidi" w:cstheme="majorBidi"/>
                <w:sz w:val="20"/>
                <w:szCs w:val="20"/>
                <w:lang w:val="en-US"/>
              </w:rPr>
              <w:t xml:space="preserve">to which </w:t>
            </w:r>
            <w:r w:rsidRPr="007C5111">
              <w:rPr>
                <w:rFonts w:asciiTheme="majorBidi" w:hAnsiTheme="majorBidi" w:cstheme="majorBidi"/>
                <w:sz w:val="20"/>
                <w:szCs w:val="20"/>
                <w:lang w:val="en-US"/>
              </w:rPr>
              <w:t xml:space="preserve">organizational factors influence </w:t>
            </w:r>
            <w:r w:rsidRPr="007C5111">
              <w:rPr>
                <w:rFonts w:asciiTheme="majorBidi" w:hAnsiTheme="majorBidi" w:cstheme="majorBidi"/>
                <w:sz w:val="20"/>
                <w:szCs w:val="20"/>
                <w:shd w:val="clear" w:color="auto" w:fill="FFFFFF"/>
                <w:lang w:val="en-US"/>
              </w:rPr>
              <w:t>KS</w:t>
            </w:r>
          </w:p>
        </w:tc>
        <w:tc>
          <w:tcPr>
            <w:tcW w:w="3780" w:type="dxa"/>
          </w:tcPr>
          <w:p w14:paraId="5B13146A" w14:textId="310F5CF8" w:rsidR="00E10D82" w:rsidRPr="007C5111" w:rsidRDefault="00E10D82" w:rsidP="00BD004C">
            <w:pPr>
              <w:pStyle w:val="ListParagraph"/>
              <w:widowControl w:val="0"/>
              <w:numPr>
                <w:ilvl w:val="0"/>
                <w:numId w:val="4"/>
              </w:numPr>
              <w:spacing w:after="165"/>
              <w:ind w:left="409"/>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 xml:space="preserve">There is a significant relationship between organizational culture and KS in </w:t>
            </w:r>
            <w:r w:rsidR="002824AF"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banking sector</w:t>
            </w:r>
            <w:r w:rsidR="002824AF" w:rsidRPr="007C5111">
              <w:rPr>
                <w:rFonts w:asciiTheme="majorBidi" w:hAnsiTheme="majorBidi" w:cstheme="majorBidi"/>
                <w:bCs/>
                <w:iCs/>
                <w:sz w:val="20"/>
                <w:szCs w:val="20"/>
                <w:shd w:val="clear" w:color="auto" w:fill="FFFFFF"/>
              </w:rPr>
              <w:t>.</w:t>
            </w:r>
          </w:p>
          <w:p w14:paraId="06030658" w14:textId="01FBCA7B" w:rsidR="00E10D82" w:rsidRPr="007C5111" w:rsidRDefault="00E10D82" w:rsidP="00BD004C">
            <w:pPr>
              <w:pStyle w:val="ListParagraph"/>
              <w:widowControl w:val="0"/>
              <w:numPr>
                <w:ilvl w:val="0"/>
                <w:numId w:val="4"/>
              </w:numPr>
              <w:spacing w:after="165"/>
              <w:ind w:left="409"/>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 xml:space="preserve">There is a significant relationship between organizational structure and KS in </w:t>
            </w:r>
            <w:r w:rsidR="00A502CC"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banking sector</w:t>
            </w:r>
            <w:r w:rsidR="002824AF" w:rsidRPr="007C5111">
              <w:rPr>
                <w:rFonts w:asciiTheme="majorBidi" w:hAnsiTheme="majorBidi" w:cstheme="majorBidi"/>
                <w:bCs/>
                <w:iCs/>
                <w:sz w:val="20"/>
                <w:szCs w:val="20"/>
                <w:shd w:val="clear" w:color="auto" w:fill="FFFFFF"/>
              </w:rPr>
              <w:t>.</w:t>
            </w:r>
          </w:p>
          <w:p w14:paraId="3D171DA9" w14:textId="123B2287" w:rsidR="00E10D82" w:rsidRPr="007C5111" w:rsidRDefault="00E10D82" w:rsidP="00BD004C">
            <w:pPr>
              <w:pStyle w:val="ListParagraph"/>
              <w:widowControl w:val="0"/>
              <w:numPr>
                <w:ilvl w:val="0"/>
                <w:numId w:val="4"/>
              </w:numPr>
              <w:spacing w:after="165"/>
              <w:ind w:left="409"/>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 xml:space="preserve">There is a significant relationship between trust and KS in </w:t>
            </w:r>
            <w:r w:rsidR="00A502CC"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banking sector.</w:t>
            </w:r>
          </w:p>
          <w:p w14:paraId="3AD99F02" w14:textId="368207DB" w:rsidR="00E10D82" w:rsidRPr="007C5111" w:rsidRDefault="00E10D82" w:rsidP="00BD004C">
            <w:pPr>
              <w:pStyle w:val="ListParagraph"/>
              <w:widowControl w:val="0"/>
              <w:numPr>
                <w:ilvl w:val="0"/>
                <w:numId w:val="4"/>
              </w:numPr>
              <w:spacing w:after="165"/>
              <w:ind w:left="409"/>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 xml:space="preserve">There is a significant relationship between leadership and KS in </w:t>
            </w:r>
            <w:r w:rsidR="00A502CC"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 xml:space="preserve">banking sector. </w:t>
            </w:r>
          </w:p>
          <w:p w14:paraId="49B5D58F" w14:textId="5DD0122B" w:rsidR="00E10D82" w:rsidRPr="007C5111" w:rsidRDefault="00E10D82" w:rsidP="00BD004C">
            <w:pPr>
              <w:pStyle w:val="ListParagraph"/>
              <w:widowControl w:val="0"/>
              <w:numPr>
                <w:ilvl w:val="0"/>
                <w:numId w:val="4"/>
              </w:numPr>
              <w:spacing w:after="165"/>
              <w:ind w:left="409"/>
              <w:rPr>
                <w:rFonts w:asciiTheme="majorBidi" w:hAnsiTheme="majorBidi" w:cstheme="majorBidi"/>
                <w:sz w:val="20"/>
                <w:szCs w:val="20"/>
              </w:rPr>
            </w:pPr>
            <w:r w:rsidRPr="007C5111">
              <w:rPr>
                <w:rFonts w:asciiTheme="majorBidi" w:hAnsiTheme="majorBidi" w:cstheme="majorBidi"/>
                <w:bCs/>
                <w:iCs/>
                <w:sz w:val="20"/>
                <w:szCs w:val="20"/>
                <w:shd w:val="clear" w:color="auto" w:fill="FFFFFF"/>
              </w:rPr>
              <w:t xml:space="preserve">There is a significant relationship between management support and KS in </w:t>
            </w:r>
            <w:r w:rsidR="00A502CC"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banking sector.</w:t>
            </w:r>
          </w:p>
        </w:tc>
      </w:tr>
      <w:tr w:rsidR="003A09AF" w:rsidRPr="007C5111" w14:paraId="377EE5AC" w14:textId="77777777" w:rsidTr="001D64EF">
        <w:trPr>
          <w:trHeight w:val="3098"/>
        </w:trPr>
        <w:tc>
          <w:tcPr>
            <w:tcW w:w="1777" w:type="dxa"/>
          </w:tcPr>
          <w:p w14:paraId="17D78BEB" w14:textId="77777777" w:rsidR="00E10D82" w:rsidRPr="007C5111" w:rsidRDefault="00E10D82" w:rsidP="00BD004C">
            <w:pPr>
              <w:widowControl w:val="0"/>
              <w:rPr>
                <w:rFonts w:asciiTheme="majorBidi" w:hAnsiTheme="majorBidi" w:cstheme="majorBidi"/>
                <w:sz w:val="20"/>
                <w:szCs w:val="20"/>
                <w:shd w:val="clear" w:color="auto" w:fill="FFFFFF"/>
                <w:lang w:val="en-US"/>
              </w:rPr>
            </w:pPr>
            <w:r w:rsidRPr="007C5111">
              <w:rPr>
                <w:rFonts w:asciiTheme="majorBidi" w:hAnsiTheme="majorBidi" w:cstheme="majorBidi"/>
                <w:sz w:val="20"/>
                <w:szCs w:val="20"/>
                <w:shd w:val="clear" w:color="auto" w:fill="FFFFFF"/>
                <w:lang w:val="en-US"/>
              </w:rPr>
              <w:t xml:space="preserve">RQ2: What role do personal factors play in KS? </w:t>
            </w:r>
          </w:p>
          <w:p w14:paraId="431F6D4B" w14:textId="77777777" w:rsidR="00E10D82" w:rsidRPr="007C5111" w:rsidRDefault="00E10D82" w:rsidP="00BD004C">
            <w:pPr>
              <w:rPr>
                <w:rFonts w:asciiTheme="majorBidi" w:hAnsiTheme="majorBidi" w:cstheme="majorBidi"/>
                <w:sz w:val="20"/>
                <w:szCs w:val="20"/>
                <w:lang w:val="en-US"/>
              </w:rPr>
            </w:pPr>
          </w:p>
        </w:tc>
        <w:tc>
          <w:tcPr>
            <w:tcW w:w="2160" w:type="dxa"/>
          </w:tcPr>
          <w:p w14:paraId="27B0B58F" w14:textId="25CEA6D2" w:rsidR="00E10D82" w:rsidRPr="007C5111" w:rsidRDefault="00E10D82" w:rsidP="00BD004C">
            <w:pPr>
              <w:rPr>
                <w:rFonts w:asciiTheme="majorBidi" w:hAnsiTheme="majorBidi" w:cstheme="majorBidi"/>
                <w:sz w:val="20"/>
                <w:szCs w:val="20"/>
                <w:lang w:val="en-US"/>
              </w:rPr>
            </w:pPr>
            <w:r w:rsidRPr="007C5111">
              <w:rPr>
                <w:rFonts w:asciiTheme="majorBidi" w:hAnsiTheme="majorBidi" w:cstheme="majorBidi"/>
                <w:sz w:val="20"/>
                <w:szCs w:val="20"/>
                <w:lang w:val="en-US"/>
              </w:rPr>
              <w:t xml:space="preserve">To identify personal attributes </w:t>
            </w:r>
            <w:r w:rsidR="00A502CC" w:rsidRPr="007C5111">
              <w:rPr>
                <w:rFonts w:asciiTheme="majorBidi" w:hAnsiTheme="majorBidi" w:cstheme="majorBidi"/>
                <w:sz w:val="20"/>
                <w:szCs w:val="20"/>
                <w:lang w:val="en-US"/>
              </w:rPr>
              <w:t xml:space="preserve">that </w:t>
            </w:r>
            <w:r w:rsidRPr="007C5111">
              <w:rPr>
                <w:rFonts w:asciiTheme="majorBidi" w:hAnsiTheme="majorBidi" w:cstheme="majorBidi"/>
                <w:sz w:val="20"/>
                <w:szCs w:val="20"/>
                <w:lang w:val="en-US"/>
              </w:rPr>
              <w:t>enhance or limit KS practices</w:t>
            </w:r>
          </w:p>
        </w:tc>
        <w:tc>
          <w:tcPr>
            <w:tcW w:w="3780" w:type="dxa"/>
          </w:tcPr>
          <w:p w14:paraId="4131E439" w14:textId="09ADB07A" w:rsidR="00E10D82" w:rsidRPr="007C5111" w:rsidRDefault="00E10D82" w:rsidP="00BD004C">
            <w:pPr>
              <w:pStyle w:val="ListParagraph"/>
              <w:widowControl w:val="0"/>
              <w:numPr>
                <w:ilvl w:val="0"/>
                <w:numId w:val="4"/>
              </w:numPr>
              <w:spacing w:after="165"/>
              <w:ind w:left="499" w:hanging="450"/>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There is a significant relationship between organizational commitment and KS in</w:t>
            </w:r>
            <w:r w:rsidR="00A502CC" w:rsidRPr="007C5111">
              <w:rPr>
                <w:rFonts w:asciiTheme="majorBidi" w:hAnsiTheme="majorBidi" w:cstheme="majorBidi"/>
                <w:bCs/>
                <w:iCs/>
                <w:sz w:val="20"/>
                <w:szCs w:val="20"/>
                <w:shd w:val="clear" w:color="auto" w:fill="FFFFFF"/>
              </w:rPr>
              <w:t xml:space="preserve"> the</w:t>
            </w:r>
            <w:r w:rsidRPr="007C5111">
              <w:rPr>
                <w:rFonts w:asciiTheme="majorBidi" w:hAnsiTheme="majorBidi" w:cstheme="majorBidi"/>
                <w:bCs/>
                <w:iCs/>
                <w:sz w:val="20"/>
                <w:szCs w:val="20"/>
                <w:shd w:val="clear" w:color="auto" w:fill="FFFFFF"/>
              </w:rPr>
              <w:t xml:space="preserve"> banking sector.</w:t>
            </w:r>
          </w:p>
          <w:p w14:paraId="320D3E2B" w14:textId="03E29604" w:rsidR="00E10D82" w:rsidRPr="007C5111" w:rsidRDefault="00E10D82" w:rsidP="00BD004C">
            <w:pPr>
              <w:pStyle w:val="ListParagraph"/>
              <w:widowControl w:val="0"/>
              <w:numPr>
                <w:ilvl w:val="0"/>
                <w:numId w:val="4"/>
              </w:numPr>
              <w:spacing w:after="165"/>
              <w:ind w:left="499" w:hanging="450"/>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 xml:space="preserve">There is a significant relationship between job satisfaction </w:t>
            </w:r>
            <w:r w:rsidR="00A502CC" w:rsidRPr="007C5111">
              <w:rPr>
                <w:rFonts w:asciiTheme="majorBidi" w:hAnsiTheme="majorBidi" w:cstheme="majorBidi"/>
                <w:bCs/>
                <w:iCs/>
                <w:sz w:val="20"/>
                <w:szCs w:val="20"/>
                <w:shd w:val="clear" w:color="auto" w:fill="FFFFFF"/>
              </w:rPr>
              <w:t>and</w:t>
            </w:r>
            <w:r w:rsidRPr="007C5111">
              <w:rPr>
                <w:rFonts w:asciiTheme="majorBidi" w:hAnsiTheme="majorBidi" w:cstheme="majorBidi"/>
                <w:bCs/>
                <w:iCs/>
                <w:sz w:val="20"/>
                <w:szCs w:val="20"/>
                <w:shd w:val="clear" w:color="auto" w:fill="FFFFFF"/>
              </w:rPr>
              <w:t xml:space="preserve"> employee commitment</w:t>
            </w:r>
            <w:r w:rsidRPr="007C5111" w:rsidDel="006F4B6E">
              <w:rPr>
                <w:rFonts w:asciiTheme="majorBidi" w:hAnsiTheme="majorBidi" w:cstheme="majorBidi"/>
                <w:bCs/>
                <w:iCs/>
                <w:sz w:val="20"/>
                <w:szCs w:val="20"/>
                <w:shd w:val="clear" w:color="auto" w:fill="FFFFFF"/>
              </w:rPr>
              <w:t xml:space="preserve"> </w:t>
            </w:r>
            <w:r w:rsidRPr="007C5111">
              <w:rPr>
                <w:rFonts w:asciiTheme="majorBidi" w:hAnsiTheme="majorBidi" w:cstheme="majorBidi"/>
                <w:bCs/>
                <w:iCs/>
                <w:sz w:val="20"/>
                <w:szCs w:val="20"/>
                <w:shd w:val="clear" w:color="auto" w:fill="FFFFFF"/>
              </w:rPr>
              <w:t xml:space="preserve">and KS in </w:t>
            </w:r>
            <w:r w:rsidR="00A502CC"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 xml:space="preserve">banking sector. </w:t>
            </w:r>
          </w:p>
          <w:p w14:paraId="4116BAD5" w14:textId="5B2C0545" w:rsidR="00E10D82" w:rsidRPr="007C5111" w:rsidRDefault="00E10D82" w:rsidP="00BD004C">
            <w:pPr>
              <w:pStyle w:val="ListParagraph"/>
              <w:widowControl w:val="0"/>
              <w:numPr>
                <w:ilvl w:val="0"/>
                <w:numId w:val="4"/>
              </w:numPr>
              <w:spacing w:after="165"/>
              <w:ind w:left="499" w:hanging="450"/>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 xml:space="preserve">There is a significant relationship between Self-efficacy and KS in </w:t>
            </w:r>
            <w:r w:rsidR="00A502CC"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 xml:space="preserve">banking sector. </w:t>
            </w:r>
          </w:p>
          <w:p w14:paraId="200A5499" w14:textId="1BF6CEEC" w:rsidR="00E10D82" w:rsidRPr="007C5111" w:rsidRDefault="00E10D82" w:rsidP="00BD004C">
            <w:pPr>
              <w:pStyle w:val="ListParagraph"/>
              <w:widowControl w:val="0"/>
              <w:numPr>
                <w:ilvl w:val="0"/>
                <w:numId w:val="4"/>
              </w:numPr>
              <w:spacing w:after="165"/>
              <w:ind w:left="499" w:hanging="450"/>
              <w:rPr>
                <w:rFonts w:asciiTheme="majorBidi" w:hAnsiTheme="majorBidi" w:cstheme="majorBidi"/>
                <w:bCs/>
                <w:iCs/>
                <w:sz w:val="20"/>
                <w:szCs w:val="20"/>
                <w:shd w:val="clear" w:color="auto" w:fill="FFFFFF"/>
              </w:rPr>
            </w:pPr>
            <w:r w:rsidRPr="007C5111">
              <w:rPr>
                <w:rFonts w:asciiTheme="majorBidi" w:hAnsiTheme="majorBidi" w:cstheme="majorBidi"/>
                <w:bCs/>
                <w:iCs/>
                <w:sz w:val="20"/>
                <w:szCs w:val="20"/>
                <w:shd w:val="clear" w:color="auto" w:fill="FFFFFF"/>
              </w:rPr>
              <w:t xml:space="preserve">There is a significant relationship between motivation and KS in </w:t>
            </w:r>
            <w:r w:rsidR="00A502CC" w:rsidRPr="007C5111">
              <w:rPr>
                <w:rFonts w:asciiTheme="majorBidi" w:hAnsiTheme="majorBidi" w:cstheme="majorBidi"/>
                <w:bCs/>
                <w:iCs/>
                <w:sz w:val="20"/>
                <w:szCs w:val="20"/>
                <w:shd w:val="clear" w:color="auto" w:fill="FFFFFF"/>
              </w:rPr>
              <w:t xml:space="preserve">the </w:t>
            </w:r>
            <w:r w:rsidRPr="007C5111">
              <w:rPr>
                <w:rFonts w:asciiTheme="majorBidi" w:hAnsiTheme="majorBidi" w:cstheme="majorBidi"/>
                <w:bCs/>
                <w:iCs/>
                <w:sz w:val="20"/>
                <w:szCs w:val="20"/>
                <w:shd w:val="clear" w:color="auto" w:fill="FFFFFF"/>
              </w:rPr>
              <w:t>banking sector.</w:t>
            </w:r>
          </w:p>
          <w:p w14:paraId="475C358B" w14:textId="1F4970AC" w:rsidR="00E10D82" w:rsidRPr="007C5111" w:rsidRDefault="00E10D82" w:rsidP="00BD004C">
            <w:pPr>
              <w:pStyle w:val="ListParagraph"/>
              <w:widowControl w:val="0"/>
              <w:numPr>
                <w:ilvl w:val="0"/>
                <w:numId w:val="4"/>
              </w:numPr>
              <w:spacing w:after="165"/>
              <w:ind w:left="499" w:hanging="450"/>
              <w:jc w:val="both"/>
              <w:rPr>
                <w:rFonts w:asciiTheme="majorBidi" w:hAnsiTheme="majorBidi" w:cstheme="majorBidi"/>
                <w:bCs/>
                <w:iCs/>
                <w:sz w:val="20"/>
                <w:szCs w:val="20"/>
                <w:shd w:val="clear" w:color="auto" w:fill="FFFFFF"/>
              </w:rPr>
            </w:pPr>
            <w:r w:rsidRPr="007C5111">
              <w:rPr>
                <w:rFonts w:asciiTheme="majorBidi" w:eastAsia="Cambria" w:hAnsiTheme="majorBidi" w:cstheme="majorBidi"/>
                <w:bCs/>
                <w:iCs/>
                <w:sz w:val="20"/>
                <w:szCs w:val="20"/>
              </w:rPr>
              <w:t xml:space="preserve">There is a significant relationship between CoPs and KS in </w:t>
            </w:r>
            <w:r w:rsidR="00A502CC" w:rsidRPr="007C5111">
              <w:rPr>
                <w:rFonts w:asciiTheme="majorBidi" w:eastAsia="Cambria" w:hAnsiTheme="majorBidi" w:cstheme="majorBidi"/>
                <w:bCs/>
                <w:iCs/>
                <w:sz w:val="20"/>
                <w:szCs w:val="20"/>
              </w:rPr>
              <w:t xml:space="preserve">the </w:t>
            </w:r>
            <w:r w:rsidRPr="007C5111">
              <w:rPr>
                <w:rFonts w:asciiTheme="majorBidi" w:eastAsia="Cambria" w:hAnsiTheme="majorBidi" w:cstheme="majorBidi"/>
                <w:bCs/>
                <w:iCs/>
                <w:sz w:val="20"/>
                <w:szCs w:val="20"/>
              </w:rPr>
              <w:t>banking sector.</w:t>
            </w:r>
          </w:p>
        </w:tc>
      </w:tr>
      <w:tr w:rsidR="003A09AF" w:rsidRPr="007C5111" w14:paraId="4FF4C74F" w14:textId="77777777" w:rsidTr="001D64EF">
        <w:tc>
          <w:tcPr>
            <w:tcW w:w="1777" w:type="dxa"/>
          </w:tcPr>
          <w:p w14:paraId="1A3DB89A" w14:textId="77777777" w:rsidR="00E10D82" w:rsidRPr="007C5111" w:rsidRDefault="00E10D82" w:rsidP="00BD004C">
            <w:pPr>
              <w:widowControl w:val="0"/>
              <w:rPr>
                <w:rFonts w:asciiTheme="majorBidi" w:hAnsiTheme="majorBidi" w:cstheme="majorBidi"/>
                <w:sz w:val="20"/>
                <w:szCs w:val="20"/>
                <w:shd w:val="clear" w:color="auto" w:fill="FFFFFF"/>
                <w:lang w:val="en-US"/>
              </w:rPr>
            </w:pPr>
            <w:r w:rsidRPr="007C5111">
              <w:rPr>
                <w:rFonts w:asciiTheme="majorBidi" w:hAnsiTheme="majorBidi" w:cstheme="majorBidi"/>
                <w:sz w:val="20"/>
                <w:szCs w:val="20"/>
                <w:shd w:val="clear" w:color="auto" w:fill="FFFFFF"/>
                <w:lang w:val="en-US"/>
              </w:rPr>
              <w:t>RQ3: How does technology impact KS?</w:t>
            </w:r>
          </w:p>
        </w:tc>
        <w:tc>
          <w:tcPr>
            <w:tcW w:w="2160" w:type="dxa"/>
          </w:tcPr>
          <w:p w14:paraId="4CDF9980" w14:textId="26A1D51F" w:rsidR="00E10D82" w:rsidRPr="007C5111" w:rsidRDefault="00E10D82" w:rsidP="00BD004C">
            <w:pPr>
              <w:rPr>
                <w:rFonts w:asciiTheme="majorBidi" w:hAnsiTheme="majorBidi" w:cstheme="majorBidi"/>
                <w:sz w:val="20"/>
                <w:szCs w:val="20"/>
                <w:lang w:val="en-US"/>
              </w:rPr>
            </w:pPr>
            <w:r w:rsidRPr="007C5111">
              <w:rPr>
                <w:rFonts w:asciiTheme="majorBidi" w:hAnsiTheme="majorBidi" w:cstheme="majorBidi"/>
                <w:sz w:val="20"/>
                <w:szCs w:val="20"/>
                <w:lang w:val="en-US"/>
              </w:rPr>
              <w:t>To assess the role of technology in KS</w:t>
            </w:r>
          </w:p>
        </w:tc>
        <w:tc>
          <w:tcPr>
            <w:tcW w:w="3780" w:type="dxa"/>
          </w:tcPr>
          <w:p w14:paraId="3910AE20" w14:textId="543C480A" w:rsidR="00E10D82" w:rsidRPr="007C5111" w:rsidRDefault="00E10D82" w:rsidP="00BD004C">
            <w:pPr>
              <w:pStyle w:val="ListParagraph"/>
              <w:widowControl w:val="0"/>
              <w:numPr>
                <w:ilvl w:val="0"/>
                <w:numId w:val="4"/>
              </w:numPr>
              <w:spacing w:after="165"/>
              <w:ind w:left="499" w:hanging="450"/>
              <w:jc w:val="both"/>
              <w:rPr>
                <w:rFonts w:asciiTheme="majorBidi" w:hAnsiTheme="majorBidi" w:cstheme="majorBidi"/>
                <w:sz w:val="20"/>
                <w:szCs w:val="20"/>
                <w:shd w:val="clear" w:color="auto" w:fill="FFFFFF"/>
              </w:rPr>
            </w:pPr>
            <w:r w:rsidRPr="007C5111">
              <w:rPr>
                <w:rFonts w:asciiTheme="majorBidi" w:eastAsia="Cambria" w:hAnsiTheme="majorBidi" w:cstheme="majorBidi"/>
                <w:bCs/>
                <w:iCs/>
                <w:sz w:val="20"/>
                <w:szCs w:val="20"/>
              </w:rPr>
              <w:t xml:space="preserve">There is a significant relationship between benefit and ease of use of technology and KS in </w:t>
            </w:r>
            <w:r w:rsidR="00A502CC" w:rsidRPr="007C5111">
              <w:rPr>
                <w:rFonts w:asciiTheme="majorBidi" w:eastAsia="Cambria" w:hAnsiTheme="majorBidi" w:cstheme="majorBidi"/>
                <w:bCs/>
                <w:iCs/>
                <w:sz w:val="20"/>
                <w:szCs w:val="20"/>
              </w:rPr>
              <w:t xml:space="preserve">the </w:t>
            </w:r>
            <w:r w:rsidRPr="007C5111">
              <w:rPr>
                <w:rFonts w:asciiTheme="majorBidi" w:eastAsia="Cambria" w:hAnsiTheme="majorBidi" w:cstheme="majorBidi"/>
                <w:bCs/>
                <w:iCs/>
                <w:sz w:val="20"/>
                <w:szCs w:val="20"/>
              </w:rPr>
              <w:t xml:space="preserve">banking </w:t>
            </w:r>
            <w:r w:rsidRPr="007C5111">
              <w:rPr>
                <w:rFonts w:asciiTheme="majorBidi" w:eastAsia="Cambria" w:hAnsiTheme="majorBidi" w:cstheme="majorBidi"/>
                <w:bCs/>
                <w:iCs/>
                <w:sz w:val="20"/>
                <w:szCs w:val="20"/>
              </w:rPr>
              <w:lastRenderedPageBreak/>
              <w:t>sector.</w:t>
            </w:r>
          </w:p>
        </w:tc>
      </w:tr>
      <w:tr w:rsidR="003A09AF" w:rsidRPr="007C5111" w14:paraId="02A43858" w14:textId="77777777" w:rsidTr="001D64EF">
        <w:tc>
          <w:tcPr>
            <w:tcW w:w="1777" w:type="dxa"/>
          </w:tcPr>
          <w:p w14:paraId="7C8EF8B0" w14:textId="77777777" w:rsidR="00E10D82" w:rsidRPr="007C5111" w:rsidRDefault="00E10D82" w:rsidP="00BD004C">
            <w:pPr>
              <w:widowControl w:val="0"/>
              <w:rPr>
                <w:rFonts w:asciiTheme="majorBidi" w:hAnsiTheme="majorBidi" w:cstheme="majorBidi"/>
                <w:sz w:val="20"/>
                <w:szCs w:val="20"/>
                <w:shd w:val="clear" w:color="auto" w:fill="FFFFFF"/>
                <w:lang w:val="en-US"/>
              </w:rPr>
            </w:pPr>
            <w:r w:rsidRPr="007C5111">
              <w:rPr>
                <w:rFonts w:asciiTheme="majorBidi" w:hAnsiTheme="majorBidi" w:cstheme="majorBidi"/>
                <w:sz w:val="20"/>
                <w:szCs w:val="20"/>
                <w:shd w:val="clear" w:color="auto" w:fill="FFFFFF"/>
                <w:lang w:val="en-US"/>
              </w:rPr>
              <w:lastRenderedPageBreak/>
              <w:t>RQ4: Do Inter and Intra Unit transfers facilitate KS?</w:t>
            </w:r>
          </w:p>
        </w:tc>
        <w:tc>
          <w:tcPr>
            <w:tcW w:w="2160" w:type="dxa"/>
          </w:tcPr>
          <w:p w14:paraId="13E773B9" w14:textId="77777777" w:rsidR="00E10D82" w:rsidRPr="007C5111" w:rsidRDefault="00E10D82" w:rsidP="00BD004C">
            <w:pPr>
              <w:rPr>
                <w:rFonts w:asciiTheme="majorBidi" w:hAnsiTheme="majorBidi" w:cstheme="majorBidi"/>
                <w:sz w:val="20"/>
                <w:szCs w:val="20"/>
                <w:lang w:val="en-US"/>
              </w:rPr>
            </w:pPr>
            <w:r w:rsidRPr="007C5111">
              <w:rPr>
                <w:rFonts w:asciiTheme="majorBidi" w:hAnsiTheme="majorBidi" w:cstheme="majorBidi"/>
                <w:sz w:val="20"/>
                <w:szCs w:val="20"/>
                <w:lang w:val="en-US"/>
              </w:rPr>
              <w:t xml:space="preserve">To assess the value of </w:t>
            </w:r>
            <w:r w:rsidRPr="007C5111">
              <w:rPr>
                <w:rFonts w:asciiTheme="majorBidi" w:hAnsiTheme="majorBidi" w:cstheme="majorBidi"/>
                <w:sz w:val="20"/>
                <w:szCs w:val="20"/>
                <w:shd w:val="clear" w:color="auto" w:fill="FFFFFF"/>
                <w:lang w:val="en-US"/>
              </w:rPr>
              <w:t>Inter and Intra Unit transfers to KS</w:t>
            </w:r>
          </w:p>
        </w:tc>
        <w:tc>
          <w:tcPr>
            <w:tcW w:w="3780" w:type="dxa"/>
          </w:tcPr>
          <w:p w14:paraId="314F3662" w14:textId="77777777" w:rsidR="00E10D82" w:rsidRPr="007C5111" w:rsidRDefault="00E10D82" w:rsidP="00BD004C">
            <w:pPr>
              <w:pStyle w:val="ListParagraph"/>
              <w:widowControl w:val="0"/>
              <w:numPr>
                <w:ilvl w:val="0"/>
                <w:numId w:val="4"/>
              </w:numPr>
              <w:spacing w:after="165"/>
              <w:ind w:left="499" w:hanging="450"/>
              <w:jc w:val="both"/>
              <w:rPr>
                <w:rFonts w:asciiTheme="majorBidi" w:eastAsia="Cambria" w:hAnsiTheme="majorBidi" w:cstheme="majorBidi"/>
                <w:bCs/>
                <w:iCs/>
                <w:sz w:val="20"/>
                <w:szCs w:val="20"/>
              </w:rPr>
            </w:pPr>
            <w:r w:rsidRPr="007C5111">
              <w:rPr>
                <w:rFonts w:asciiTheme="majorBidi" w:eastAsia="Cambria" w:hAnsiTheme="majorBidi" w:cstheme="majorBidi"/>
                <w:bCs/>
                <w:iCs/>
                <w:sz w:val="20"/>
                <w:szCs w:val="20"/>
              </w:rPr>
              <w:t xml:space="preserve"> Inter unit transfer helps KS</w:t>
            </w:r>
          </w:p>
          <w:p w14:paraId="46E60D97" w14:textId="77777777" w:rsidR="00E10D82" w:rsidRPr="007C5111" w:rsidRDefault="00E10D82" w:rsidP="00BD004C">
            <w:pPr>
              <w:pStyle w:val="ListParagraph"/>
              <w:widowControl w:val="0"/>
              <w:numPr>
                <w:ilvl w:val="0"/>
                <w:numId w:val="4"/>
              </w:numPr>
              <w:spacing w:after="165"/>
              <w:ind w:left="499" w:hanging="450"/>
              <w:jc w:val="both"/>
              <w:rPr>
                <w:rFonts w:asciiTheme="majorBidi" w:eastAsia="Cambria" w:hAnsiTheme="majorBidi" w:cstheme="majorBidi"/>
                <w:bCs/>
                <w:iCs/>
                <w:sz w:val="20"/>
                <w:szCs w:val="20"/>
              </w:rPr>
            </w:pPr>
            <w:r w:rsidRPr="007C5111">
              <w:rPr>
                <w:rFonts w:asciiTheme="majorBidi" w:eastAsia="Cambria" w:hAnsiTheme="majorBidi" w:cstheme="majorBidi"/>
                <w:bCs/>
                <w:iCs/>
                <w:sz w:val="20"/>
                <w:szCs w:val="20"/>
              </w:rPr>
              <w:t>Intra unit transfer helps KS</w:t>
            </w:r>
          </w:p>
        </w:tc>
      </w:tr>
      <w:tr w:rsidR="003A09AF" w:rsidRPr="007C5111" w14:paraId="0187B96E" w14:textId="77777777" w:rsidTr="001D64EF">
        <w:tc>
          <w:tcPr>
            <w:tcW w:w="1777" w:type="dxa"/>
          </w:tcPr>
          <w:p w14:paraId="71123D51" w14:textId="77777777" w:rsidR="00E10D82" w:rsidRPr="007C5111" w:rsidRDefault="00E10D82" w:rsidP="00BD004C">
            <w:pPr>
              <w:widowControl w:val="0"/>
              <w:rPr>
                <w:rFonts w:asciiTheme="majorBidi" w:hAnsiTheme="majorBidi" w:cstheme="majorBidi"/>
                <w:sz w:val="20"/>
                <w:szCs w:val="20"/>
                <w:shd w:val="clear" w:color="auto" w:fill="FFFFFF"/>
                <w:lang w:val="en-US"/>
              </w:rPr>
            </w:pPr>
            <w:r w:rsidRPr="007C5111">
              <w:rPr>
                <w:rFonts w:asciiTheme="majorBidi" w:hAnsiTheme="majorBidi" w:cstheme="majorBidi"/>
                <w:sz w:val="20"/>
                <w:szCs w:val="20"/>
                <w:shd w:val="clear" w:color="auto" w:fill="FFFFFF"/>
                <w:lang w:val="en-US"/>
              </w:rPr>
              <w:t>RQ5: How does KS impact performance?</w:t>
            </w:r>
          </w:p>
          <w:p w14:paraId="63C732DA" w14:textId="77777777" w:rsidR="00E10D82" w:rsidRPr="007C5111" w:rsidRDefault="00E10D82" w:rsidP="00BD004C">
            <w:pPr>
              <w:rPr>
                <w:rFonts w:asciiTheme="majorBidi" w:hAnsiTheme="majorBidi" w:cstheme="majorBidi"/>
                <w:sz w:val="20"/>
                <w:szCs w:val="20"/>
                <w:lang w:val="en-US"/>
              </w:rPr>
            </w:pPr>
          </w:p>
        </w:tc>
        <w:tc>
          <w:tcPr>
            <w:tcW w:w="2160" w:type="dxa"/>
          </w:tcPr>
          <w:p w14:paraId="6BF6D1A6" w14:textId="2979CC8C" w:rsidR="00E10D82" w:rsidRPr="007C5111" w:rsidRDefault="00E10D82" w:rsidP="00BD004C">
            <w:pPr>
              <w:rPr>
                <w:rFonts w:asciiTheme="majorBidi" w:hAnsiTheme="majorBidi" w:cstheme="majorBidi"/>
                <w:sz w:val="20"/>
                <w:szCs w:val="20"/>
                <w:lang w:val="en-US"/>
              </w:rPr>
            </w:pPr>
            <w:r w:rsidRPr="007C5111">
              <w:rPr>
                <w:rFonts w:asciiTheme="majorBidi" w:hAnsiTheme="majorBidi" w:cstheme="majorBidi"/>
                <w:sz w:val="20"/>
                <w:szCs w:val="20"/>
                <w:lang w:val="en-US"/>
              </w:rPr>
              <w:t xml:space="preserve">To determine the extent to which KS impacts on organizational </w:t>
            </w:r>
            <w:r w:rsidRPr="007C5111">
              <w:rPr>
                <w:rFonts w:asciiTheme="majorBidi" w:hAnsiTheme="majorBidi" w:cstheme="majorBidi"/>
                <w:sz w:val="20"/>
                <w:szCs w:val="20"/>
                <w:shd w:val="clear" w:color="auto" w:fill="FFFFFF"/>
                <w:lang w:val="en-US"/>
              </w:rPr>
              <w:t>performance</w:t>
            </w:r>
          </w:p>
        </w:tc>
        <w:tc>
          <w:tcPr>
            <w:tcW w:w="3780" w:type="dxa"/>
          </w:tcPr>
          <w:p w14:paraId="76D5C231" w14:textId="643BF7C3" w:rsidR="00E10D82" w:rsidRPr="007C5111" w:rsidRDefault="00E10D82" w:rsidP="00BD004C">
            <w:pPr>
              <w:pStyle w:val="ListParagraph"/>
              <w:widowControl w:val="0"/>
              <w:numPr>
                <w:ilvl w:val="0"/>
                <w:numId w:val="4"/>
              </w:numPr>
              <w:spacing w:after="165"/>
              <w:ind w:left="499" w:hanging="450"/>
              <w:jc w:val="both"/>
              <w:rPr>
                <w:rFonts w:asciiTheme="majorBidi" w:eastAsia="Cambria" w:hAnsiTheme="majorBidi" w:cstheme="majorBidi"/>
                <w:bCs/>
                <w:iCs/>
                <w:sz w:val="20"/>
                <w:szCs w:val="20"/>
              </w:rPr>
            </w:pPr>
            <w:r w:rsidRPr="007C5111">
              <w:rPr>
                <w:rFonts w:asciiTheme="majorBidi" w:eastAsia="Cambria" w:hAnsiTheme="majorBidi" w:cstheme="majorBidi"/>
                <w:bCs/>
                <w:iCs/>
                <w:sz w:val="20"/>
                <w:szCs w:val="20"/>
              </w:rPr>
              <w:t xml:space="preserve">There is a significant relationship between KS organizational performance in </w:t>
            </w:r>
            <w:r w:rsidR="00A502CC" w:rsidRPr="007C5111">
              <w:rPr>
                <w:rFonts w:asciiTheme="majorBidi" w:eastAsia="Cambria" w:hAnsiTheme="majorBidi" w:cstheme="majorBidi"/>
                <w:bCs/>
                <w:iCs/>
                <w:sz w:val="20"/>
                <w:szCs w:val="20"/>
              </w:rPr>
              <w:t xml:space="preserve">the </w:t>
            </w:r>
            <w:r w:rsidRPr="007C5111">
              <w:rPr>
                <w:rFonts w:asciiTheme="majorBidi" w:eastAsia="Cambria" w:hAnsiTheme="majorBidi" w:cstheme="majorBidi"/>
                <w:bCs/>
                <w:iCs/>
                <w:sz w:val="20"/>
                <w:szCs w:val="20"/>
              </w:rPr>
              <w:t>banking sector</w:t>
            </w:r>
            <w:r w:rsidR="00A502CC" w:rsidRPr="007C5111">
              <w:rPr>
                <w:rFonts w:asciiTheme="majorBidi" w:eastAsia="Cambria" w:hAnsiTheme="majorBidi" w:cstheme="majorBidi"/>
                <w:bCs/>
                <w:iCs/>
                <w:sz w:val="20"/>
                <w:szCs w:val="20"/>
              </w:rPr>
              <w:t>.</w:t>
            </w:r>
          </w:p>
        </w:tc>
      </w:tr>
    </w:tbl>
    <w:p w14:paraId="410D6030" w14:textId="77777777" w:rsidR="00BD004C" w:rsidRPr="007C5111" w:rsidRDefault="00BD004C" w:rsidP="00BD004C">
      <w:pPr>
        <w:spacing w:before="240" w:after="240" w:line="480" w:lineRule="auto"/>
        <w:jc w:val="both"/>
        <w:rPr>
          <w:rFonts w:asciiTheme="majorBidi" w:hAnsiTheme="majorBidi" w:cstheme="majorBidi"/>
          <w:sz w:val="24"/>
          <w:szCs w:val="24"/>
          <w:lang w:val="en-US"/>
        </w:rPr>
      </w:pPr>
      <w:bookmarkStart w:id="69" w:name="_Toc526711505"/>
      <w:bookmarkStart w:id="70" w:name="_Toc526713061"/>
      <w:bookmarkStart w:id="71" w:name="_Toc527215593"/>
    </w:p>
    <w:p w14:paraId="29EC80EF" w14:textId="40A8D8DF" w:rsidR="00020EF3" w:rsidRPr="007C5111" w:rsidRDefault="00845DFC" w:rsidP="00B52C5A">
      <w:pPr>
        <w:pStyle w:val="Heading2"/>
        <w:keepLines/>
        <w:numPr>
          <w:ilvl w:val="0"/>
          <w:numId w:val="12"/>
        </w:numPr>
        <w:spacing w:before="200" w:after="0" w:line="276" w:lineRule="auto"/>
        <w:ind w:left="426" w:hanging="426"/>
        <w:rPr>
          <w:rFonts w:asciiTheme="majorBidi" w:eastAsia="Times New Roman" w:hAnsiTheme="majorBidi" w:cstheme="majorBidi"/>
          <w:i w:val="0"/>
          <w:iCs w:val="0"/>
          <w:szCs w:val="23"/>
          <w:lang w:bidi="ar-SA"/>
        </w:rPr>
      </w:pPr>
      <w:bookmarkStart w:id="72" w:name="_Toc12403254"/>
      <w:r w:rsidRPr="007C5111">
        <w:rPr>
          <w:rFonts w:asciiTheme="majorBidi" w:eastAsia="Times New Roman" w:hAnsiTheme="majorBidi" w:cstheme="majorBidi"/>
          <w:i w:val="0"/>
          <w:iCs w:val="0"/>
          <w:szCs w:val="23"/>
          <w:lang w:bidi="ar-SA"/>
        </w:rPr>
        <w:t xml:space="preserve">Why </w:t>
      </w:r>
      <w:r w:rsidR="00A502CC" w:rsidRPr="007C5111">
        <w:rPr>
          <w:rFonts w:asciiTheme="majorBidi" w:eastAsia="Times New Roman" w:hAnsiTheme="majorBidi" w:cstheme="majorBidi"/>
          <w:i w:val="0"/>
          <w:iCs w:val="0"/>
          <w:szCs w:val="23"/>
          <w:lang w:bidi="ar-SA"/>
        </w:rPr>
        <w:t xml:space="preserve">was </w:t>
      </w:r>
      <w:r w:rsidRPr="007C5111">
        <w:rPr>
          <w:rFonts w:asciiTheme="majorBidi" w:eastAsia="Times New Roman" w:hAnsiTheme="majorBidi" w:cstheme="majorBidi"/>
          <w:i w:val="0"/>
          <w:iCs w:val="0"/>
          <w:szCs w:val="23"/>
          <w:lang w:bidi="ar-SA"/>
        </w:rPr>
        <w:t xml:space="preserve">Knowledge Sharing </w:t>
      </w:r>
      <w:r w:rsidR="003F6ACD" w:rsidRPr="007C5111">
        <w:rPr>
          <w:rFonts w:asciiTheme="majorBidi" w:eastAsia="Times New Roman" w:hAnsiTheme="majorBidi" w:cstheme="majorBidi"/>
          <w:i w:val="0"/>
          <w:iCs w:val="0"/>
          <w:szCs w:val="23"/>
          <w:lang w:bidi="ar-SA"/>
        </w:rPr>
        <w:t>S</w:t>
      </w:r>
      <w:r w:rsidRPr="007C5111">
        <w:rPr>
          <w:rFonts w:asciiTheme="majorBidi" w:eastAsia="Times New Roman" w:hAnsiTheme="majorBidi" w:cstheme="majorBidi"/>
          <w:i w:val="0"/>
          <w:iCs w:val="0"/>
          <w:szCs w:val="23"/>
          <w:lang w:bidi="ar-SA"/>
        </w:rPr>
        <w:t xml:space="preserve">elected as a </w:t>
      </w:r>
      <w:r w:rsidR="003F6ACD" w:rsidRPr="007C5111">
        <w:rPr>
          <w:rFonts w:asciiTheme="majorBidi" w:eastAsia="Times New Roman" w:hAnsiTheme="majorBidi" w:cstheme="majorBidi"/>
          <w:i w:val="0"/>
          <w:iCs w:val="0"/>
          <w:szCs w:val="23"/>
          <w:lang w:bidi="ar-SA"/>
        </w:rPr>
        <w:t>S</w:t>
      </w:r>
      <w:r w:rsidRPr="007C5111">
        <w:rPr>
          <w:rFonts w:asciiTheme="majorBidi" w:eastAsia="Times New Roman" w:hAnsiTheme="majorBidi" w:cstheme="majorBidi"/>
          <w:i w:val="0"/>
          <w:iCs w:val="0"/>
          <w:szCs w:val="23"/>
          <w:lang w:bidi="ar-SA"/>
        </w:rPr>
        <w:t xml:space="preserve">ubject for this </w:t>
      </w:r>
      <w:r w:rsidR="003F6ACD" w:rsidRPr="007C5111">
        <w:rPr>
          <w:rFonts w:asciiTheme="majorBidi" w:eastAsia="Times New Roman" w:hAnsiTheme="majorBidi" w:cstheme="majorBidi"/>
          <w:i w:val="0"/>
          <w:iCs w:val="0"/>
          <w:szCs w:val="23"/>
          <w:lang w:bidi="ar-SA"/>
        </w:rPr>
        <w:t>R</w:t>
      </w:r>
      <w:r w:rsidRPr="007C5111">
        <w:rPr>
          <w:rFonts w:asciiTheme="majorBidi" w:eastAsia="Times New Roman" w:hAnsiTheme="majorBidi" w:cstheme="majorBidi"/>
          <w:i w:val="0"/>
          <w:iCs w:val="0"/>
          <w:szCs w:val="23"/>
          <w:lang w:bidi="ar-SA"/>
        </w:rPr>
        <w:t>esearch?</w:t>
      </w:r>
      <w:bookmarkEnd w:id="65"/>
      <w:bookmarkEnd w:id="69"/>
      <w:bookmarkEnd w:id="70"/>
      <w:bookmarkEnd w:id="71"/>
      <w:bookmarkEnd w:id="72"/>
    </w:p>
    <w:p w14:paraId="6C834F77" w14:textId="4E3BAAB6" w:rsidR="00083789" w:rsidRPr="007C5111" w:rsidRDefault="00083789" w:rsidP="00383C7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KS environment in banking organizations should enable managers to choose which information they consider valuable so that they can share it with the relevant employees and ensure that those employees obtain a proper understanding of the knowledge. As banks operate </w:t>
      </w:r>
      <w:r w:rsidR="00441B15" w:rsidRPr="007C5111">
        <w:rPr>
          <w:rFonts w:asciiTheme="majorBidi" w:hAnsiTheme="majorBidi" w:cstheme="majorBidi"/>
          <w:sz w:val="24"/>
          <w:szCs w:val="24"/>
          <w:lang w:val="en-US"/>
        </w:rPr>
        <w:t xml:space="preserve">in </w:t>
      </w:r>
      <w:r w:rsidRPr="007C5111">
        <w:rPr>
          <w:rFonts w:asciiTheme="majorBidi" w:hAnsiTheme="majorBidi" w:cstheme="majorBidi"/>
          <w:sz w:val="24"/>
          <w:szCs w:val="24"/>
          <w:lang w:val="en-US"/>
        </w:rPr>
        <w:t xml:space="preserve">a cascading structure (headquarters and branches), KS is not the </w:t>
      </w:r>
      <w:r w:rsidR="00051A25" w:rsidRPr="007C5111">
        <w:rPr>
          <w:rFonts w:asciiTheme="majorBidi" w:hAnsiTheme="majorBidi" w:cstheme="majorBidi"/>
          <w:sz w:val="24"/>
          <w:szCs w:val="24"/>
          <w:lang w:val="en-US"/>
        </w:rPr>
        <w:t>property</w:t>
      </w:r>
      <w:r w:rsidRPr="007C5111">
        <w:rPr>
          <w:rFonts w:asciiTheme="majorBidi" w:hAnsiTheme="majorBidi" w:cstheme="majorBidi"/>
          <w:sz w:val="24"/>
          <w:szCs w:val="24"/>
          <w:lang w:val="en-US"/>
        </w:rPr>
        <w:t xml:space="preserve"> of the HQ or </w:t>
      </w:r>
      <w:r w:rsidR="00051A25" w:rsidRPr="007C5111">
        <w:rPr>
          <w:rFonts w:asciiTheme="majorBidi" w:hAnsiTheme="majorBidi" w:cstheme="majorBidi"/>
          <w:sz w:val="24"/>
          <w:szCs w:val="24"/>
          <w:lang w:val="en-US"/>
        </w:rPr>
        <w:t xml:space="preserve">of </w:t>
      </w:r>
      <w:r w:rsidR="00441B15"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single branch. It is essential to practice KS between different branches and divisions of the banks to ensure knowledge is propagated bank-wide. A network of connected branches provides </w:t>
      </w:r>
      <w:r w:rsidR="00441B15"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potential for </w:t>
      </w:r>
      <w:r w:rsidR="00441B15" w:rsidRPr="007C5111">
        <w:rPr>
          <w:rFonts w:asciiTheme="majorBidi" w:hAnsiTheme="majorBidi" w:cstheme="majorBidi"/>
          <w:sz w:val="24"/>
          <w:szCs w:val="24"/>
          <w:lang w:val="en-US"/>
        </w:rPr>
        <w:t xml:space="preserve">having </w:t>
      </w:r>
      <w:r w:rsidRPr="007C5111">
        <w:rPr>
          <w:rFonts w:asciiTheme="majorBidi" w:hAnsiTheme="majorBidi" w:cstheme="majorBidi"/>
          <w:sz w:val="24"/>
          <w:szCs w:val="24"/>
          <w:lang w:val="en-US"/>
        </w:rPr>
        <w:t xml:space="preserve">greater transparency in KS, which can then lead to </w:t>
      </w:r>
      <w:r w:rsidR="00441B15" w:rsidRPr="007C5111">
        <w:rPr>
          <w:rFonts w:asciiTheme="majorBidi" w:hAnsiTheme="majorBidi" w:cstheme="majorBidi"/>
          <w:sz w:val="24"/>
          <w:szCs w:val="24"/>
          <w:lang w:val="en-US"/>
        </w:rPr>
        <w:t xml:space="preserve">efficiency </w:t>
      </w:r>
      <w:r w:rsidRPr="007C5111">
        <w:rPr>
          <w:rFonts w:asciiTheme="majorBidi" w:hAnsiTheme="majorBidi" w:cstheme="majorBidi"/>
          <w:sz w:val="24"/>
          <w:szCs w:val="24"/>
          <w:lang w:val="en-US"/>
        </w:rPr>
        <w:t xml:space="preserve">and, ultimately, to customer satisfaction (Chatzoglou &amp; Vraimaki, 2009). </w:t>
      </w:r>
    </w:p>
    <w:p w14:paraId="1098E6E7" w14:textId="77777777" w:rsidR="008434C0" w:rsidRPr="007C5111" w:rsidRDefault="008434C0" w:rsidP="008434C0">
      <w:pPr>
        <w:spacing w:line="480" w:lineRule="auto"/>
        <w:ind w:right="-90" w:firstLine="720"/>
        <w:jc w:val="both"/>
        <w:rPr>
          <w:rFonts w:asciiTheme="majorBidi" w:hAnsiTheme="majorBidi" w:cstheme="majorBidi"/>
          <w:i/>
          <w:iCs/>
          <w:sz w:val="24"/>
          <w:szCs w:val="24"/>
        </w:rPr>
      </w:pPr>
      <w:r w:rsidRPr="007C5111">
        <w:rPr>
          <w:rFonts w:asciiTheme="majorBidi" w:hAnsiTheme="majorBidi" w:cstheme="majorBidi"/>
          <w:sz w:val="24"/>
          <w:szCs w:val="24"/>
          <w:lang w:val="en-US"/>
        </w:rPr>
        <w:t>According to</w:t>
      </w:r>
      <w:r w:rsidRPr="007C5111">
        <w:rPr>
          <w:rFonts w:asciiTheme="majorBidi" w:hAnsiTheme="majorBidi" w:cstheme="majorBidi"/>
          <w:sz w:val="24"/>
          <w:szCs w:val="24"/>
        </w:rPr>
        <w:t xml:space="preserve"> Babu and Gopalakrishnan (2008) KS </w:t>
      </w:r>
      <w:r w:rsidRPr="007C5111">
        <w:rPr>
          <w:rFonts w:asciiTheme="majorBidi" w:hAnsiTheme="majorBidi" w:cstheme="majorBidi"/>
          <w:sz w:val="24"/>
          <w:szCs w:val="24"/>
          <w:lang w:val="en-US"/>
        </w:rPr>
        <w:t>is instrumental to successful organizational process</w:t>
      </w:r>
      <w:r w:rsidRPr="007C5111">
        <w:rPr>
          <w:rFonts w:asciiTheme="majorBidi" w:hAnsiTheme="majorBidi" w:cstheme="majorBidi"/>
          <w:sz w:val="24"/>
          <w:szCs w:val="24"/>
        </w:rPr>
        <w:t>es</w:t>
      </w:r>
      <w:r w:rsidRPr="007C5111">
        <w:rPr>
          <w:rFonts w:asciiTheme="majorBidi" w:hAnsiTheme="majorBidi" w:cstheme="majorBidi"/>
          <w:sz w:val="24"/>
          <w:szCs w:val="24"/>
          <w:lang w:val="en-US"/>
        </w:rPr>
        <w:t xml:space="preserve"> as it </w:t>
      </w:r>
      <w:r w:rsidRPr="007C5111">
        <w:rPr>
          <w:rFonts w:asciiTheme="majorBidi" w:hAnsiTheme="majorBidi" w:cstheme="majorBidi"/>
          <w:sz w:val="24"/>
          <w:szCs w:val="24"/>
        </w:rPr>
        <w:t xml:space="preserve">is an intangible product that </w:t>
      </w:r>
      <w:r w:rsidRPr="007C5111">
        <w:rPr>
          <w:rFonts w:asciiTheme="majorBidi" w:hAnsiTheme="majorBidi" w:cstheme="majorBidi"/>
          <w:sz w:val="24"/>
          <w:szCs w:val="24"/>
          <w:lang w:val="en-US"/>
        </w:rPr>
        <w:t>facilitates</w:t>
      </w:r>
      <w:r w:rsidRPr="007C5111">
        <w:rPr>
          <w:rFonts w:asciiTheme="majorBidi" w:hAnsiTheme="majorBidi" w:cstheme="majorBidi"/>
          <w:sz w:val="24"/>
          <w:szCs w:val="24"/>
        </w:rPr>
        <w:t xml:space="preserve"> and sustains organizational competitive advantage. Gaining new knowledge helps in accelerating change and meeting business goals; however, knowledge application is even more important than KS</w:t>
      </w:r>
      <w:r w:rsidRPr="007C5111">
        <w:rPr>
          <w:rFonts w:asciiTheme="majorBidi" w:hAnsiTheme="majorBidi" w:cstheme="majorBidi"/>
          <w:i/>
          <w:iCs/>
          <w:sz w:val="24"/>
          <w:szCs w:val="24"/>
        </w:rPr>
        <w:t>.</w:t>
      </w:r>
      <w:r w:rsidR="00083789" w:rsidRPr="007C5111">
        <w:rPr>
          <w:rFonts w:asciiTheme="majorBidi" w:hAnsiTheme="majorBidi" w:cstheme="majorBidi"/>
          <w:sz w:val="24"/>
          <w:szCs w:val="24"/>
          <w:lang w:val="en-US"/>
        </w:rPr>
        <w:t xml:space="preserve"> Both Lindner </w:t>
      </w:r>
      <w:r w:rsidR="00036C1E" w:rsidRPr="007C5111">
        <w:rPr>
          <w:rFonts w:asciiTheme="majorBidi" w:hAnsiTheme="majorBidi" w:cstheme="majorBidi"/>
          <w:sz w:val="24"/>
          <w:szCs w:val="24"/>
          <w:lang w:val="en-US"/>
        </w:rPr>
        <w:t>and</w:t>
      </w:r>
      <w:r w:rsidR="00083789" w:rsidRPr="007C5111">
        <w:rPr>
          <w:rFonts w:asciiTheme="majorBidi" w:hAnsiTheme="majorBidi" w:cstheme="majorBidi"/>
          <w:sz w:val="24"/>
          <w:szCs w:val="24"/>
          <w:lang w:val="en-US"/>
        </w:rPr>
        <w:t xml:space="preserve"> Wald (2011) </w:t>
      </w:r>
      <w:r w:rsidR="00E36060" w:rsidRPr="007C5111">
        <w:rPr>
          <w:rFonts w:asciiTheme="majorBidi" w:hAnsiTheme="majorBidi" w:cstheme="majorBidi"/>
          <w:sz w:val="24"/>
          <w:szCs w:val="24"/>
          <w:lang w:val="en-US"/>
        </w:rPr>
        <w:t xml:space="preserve">believe that exploring and assessing the factors that impact KS is crucial </w:t>
      </w:r>
      <w:r w:rsidR="00D32590" w:rsidRPr="007C5111">
        <w:rPr>
          <w:rFonts w:asciiTheme="majorBidi" w:hAnsiTheme="majorBidi" w:cstheme="majorBidi"/>
          <w:sz w:val="24"/>
          <w:szCs w:val="24"/>
          <w:lang w:val="en-US"/>
        </w:rPr>
        <w:t xml:space="preserve">for </w:t>
      </w:r>
      <w:r w:rsidR="00E36060" w:rsidRPr="007C5111">
        <w:rPr>
          <w:rFonts w:asciiTheme="majorBidi" w:hAnsiTheme="majorBidi" w:cstheme="majorBidi"/>
          <w:sz w:val="24"/>
          <w:szCs w:val="24"/>
          <w:lang w:val="en-US"/>
        </w:rPr>
        <w:lastRenderedPageBreak/>
        <w:t xml:space="preserve">understanding what makes KS successful and how these factors can be leveraged </w:t>
      </w:r>
      <w:r w:rsidR="00FF6C7D" w:rsidRPr="007C5111">
        <w:rPr>
          <w:rFonts w:asciiTheme="majorBidi" w:hAnsiTheme="majorBidi" w:cstheme="majorBidi"/>
          <w:sz w:val="24"/>
          <w:szCs w:val="24"/>
          <w:lang w:val="en-US"/>
        </w:rPr>
        <w:t>to improve</w:t>
      </w:r>
      <w:r w:rsidR="00E36060" w:rsidRPr="007C5111">
        <w:rPr>
          <w:rFonts w:asciiTheme="majorBidi" w:hAnsiTheme="majorBidi" w:cstheme="majorBidi"/>
          <w:sz w:val="24"/>
          <w:szCs w:val="24"/>
          <w:lang w:val="en-US"/>
        </w:rPr>
        <w:t xml:space="preserve"> KS practices.</w:t>
      </w:r>
      <w:r w:rsidR="00985646" w:rsidRPr="007C5111">
        <w:rPr>
          <w:rFonts w:asciiTheme="majorBidi" w:hAnsiTheme="majorBidi" w:cstheme="majorBidi"/>
          <w:sz w:val="24"/>
          <w:szCs w:val="24"/>
          <w:lang w:val="en-US"/>
        </w:rPr>
        <w:t xml:space="preserve"> </w:t>
      </w:r>
      <w:r w:rsidRPr="007C5111">
        <w:rPr>
          <w:rFonts w:asciiTheme="majorBidi" w:hAnsiTheme="majorBidi" w:cstheme="majorBidi"/>
          <w:sz w:val="24"/>
          <w:szCs w:val="24"/>
        </w:rPr>
        <w:t xml:space="preserve">While </w:t>
      </w:r>
      <w:hyperlink r:id="rId12" w:anchor="author-details-1" w:tooltip="View author's information" w:history="1">
        <w:r w:rsidRPr="007C5111">
          <w:rPr>
            <w:rStyle w:val="Hyperlink"/>
            <w:rFonts w:asciiTheme="majorBidi" w:hAnsiTheme="majorBidi" w:cstheme="majorBidi"/>
            <w:color w:val="auto"/>
            <w:spacing w:val="4"/>
            <w:sz w:val="24"/>
            <w:szCs w:val="24"/>
          </w:rPr>
          <w:t>Boumarafi</w:t>
        </w:r>
      </w:hyperlink>
      <w:r w:rsidRPr="007C5111">
        <w:rPr>
          <w:rFonts w:asciiTheme="majorBidi" w:hAnsiTheme="majorBidi" w:cstheme="majorBidi"/>
          <w:spacing w:val="4"/>
          <w:sz w:val="24"/>
          <w:szCs w:val="24"/>
        </w:rPr>
        <w:t xml:space="preserve"> &amp; </w:t>
      </w:r>
      <w:hyperlink r:id="rId13" w:anchor="author-details-2" w:tooltip="View author's information" w:history="1">
        <w:r w:rsidRPr="007C5111">
          <w:rPr>
            <w:rStyle w:val="Hyperlink"/>
            <w:rFonts w:asciiTheme="majorBidi" w:hAnsiTheme="majorBidi" w:cstheme="majorBidi"/>
            <w:color w:val="auto"/>
            <w:spacing w:val="4"/>
            <w:sz w:val="24"/>
            <w:szCs w:val="24"/>
          </w:rPr>
          <w:t>Jabnoun</w:t>
        </w:r>
      </w:hyperlink>
      <w:r w:rsidRPr="007C5111">
        <w:rPr>
          <w:rFonts w:asciiTheme="majorBidi" w:hAnsiTheme="majorBidi" w:cstheme="majorBidi"/>
          <w:spacing w:val="4"/>
          <w:sz w:val="24"/>
          <w:szCs w:val="24"/>
        </w:rPr>
        <w:t xml:space="preserve"> (2008) report that UAE o</w:t>
      </w:r>
      <w:r w:rsidRPr="007C5111">
        <w:rPr>
          <w:rFonts w:asciiTheme="majorBidi" w:hAnsiTheme="majorBidi" w:cstheme="majorBidi"/>
          <w:sz w:val="24"/>
          <w:szCs w:val="24"/>
        </w:rPr>
        <w:t>rganizations provide positive organizational cultures, organizational infrastructures, technical infrastructures, and management support, a different situation is reported by Ahmad &amp; Daghfous (2010) who find that the concept of KM is still premature in the UAE. Most companies they interviewed are concerned about the confidentiality of the knowledge they own and about the level of confidence they should place on the competence of their partners in knowledge structures. Attitudes toward knowledge between local and multinational companies differ significantly because the latter seems to give due attention to knowledge and are aware of the time and resources invested in KS; while local businesses view the creation and implementation of knowledge networks as the responsibility of the government</w:t>
      </w:r>
    </w:p>
    <w:p w14:paraId="28966AAB" w14:textId="0A2DAD2D" w:rsidR="00083789" w:rsidRPr="007C5111" w:rsidRDefault="00083789"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KS is both a business improvement practice </w:t>
      </w:r>
      <w:r w:rsidR="00985646" w:rsidRPr="007C5111">
        <w:rPr>
          <w:rFonts w:asciiTheme="majorBidi" w:hAnsiTheme="majorBidi" w:cstheme="majorBidi"/>
          <w:sz w:val="24"/>
          <w:szCs w:val="24"/>
          <w:lang w:val="en-US"/>
        </w:rPr>
        <w:t xml:space="preserve">and a crucial element for </w:t>
      </w:r>
      <w:r w:rsidR="00AC7812" w:rsidRPr="007C5111">
        <w:rPr>
          <w:rFonts w:asciiTheme="majorBidi" w:hAnsiTheme="majorBidi" w:cstheme="majorBidi"/>
          <w:sz w:val="24"/>
          <w:szCs w:val="24"/>
          <w:lang w:val="en-US"/>
        </w:rPr>
        <w:t xml:space="preserve">developing a </w:t>
      </w:r>
      <w:r w:rsidR="00985646" w:rsidRPr="007C5111">
        <w:rPr>
          <w:rFonts w:asciiTheme="majorBidi" w:hAnsiTheme="majorBidi" w:cstheme="majorBidi"/>
          <w:sz w:val="24"/>
          <w:szCs w:val="24"/>
          <w:lang w:val="en-US"/>
        </w:rPr>
        <w:t>competitive edge; therefore, it</w:t>
      </w:r>
      <w:r w:rsidRPr="007C5111">
        <w:rPr>
          <w:rFonts w:asciiTheme="majorBidi" w:hAnsiTheme="majorBidi" w:cstheme="majorBidi"/>
          <w:sz w:val="24"/>
          <w:szCs w:val="24"/>
          <w:lang w:val="en-US"/>
        </w:rPr>
        <w:t xml:space="preserve"> is </w:t>
      </w:r>
      <w:r w:rsidR="00036C1E" w:rsidRPr="007C5111">
        <w:rPr>
          <w:rFonts w:asciiTheme="majorBidi" w:hAnsiTheme="majorBidi" w:cstheme="majorBidi"/>
          <w:sz w:val="24"/>
          <w:szCs w:val="24"/>
          <w:lang w:val="en-US"/>
        </w:rPr>
        <w:t xml:space="preserve">as </w:t>
      </w:r>
      <w:r w:rsidRPr="007C5111">
        <w:rPr>
          <w:rFonts w:asciiTheme="majorBidi" w:hAnsiTheme="majorBidi" w:cstheme="majorBidi"/>
          <w:sz w:val="24"/>
          <w:szCs w:val="24"/>
          <w:lang w:val="en-US"/>
        </w:rPr>
        <w:t xml:space="preserve">essential for banks as it is for other types of business. By recognizing the importance of KS </w:t>
      </w:r>
      <w:r w:rsidR="00985646" w:rsidRPr="007C5111">
        <w:rPr>
          <w:rFonts w:asciiTheme="majorBidi" w:hAnsiTheme="majorBidi" w:cstheme="majorBidi"/>
          <w:sz w:val="24"/>
          <w:szCs w:val="24"/>
          <w:lang w:val="en-US"/>
        </w:rPr>
        <w:t xml:space="preserve">for UAE banks </w:t>
      </w:r>
      <w:r w:rsidRPr="007C5111">
        <w:rPr>
          <w:rFonts w:asciiTheme="majorBidi" w:hAnsiTheme="majorBidi" w:cstheme="majorBidi"/>
          <w:sz w:val="24"/>
          <w:szCs w:val="24"/>
          <w:lang w:val="en-US"/>
        </w:rPr>
        <w:t xml:space="preserve">and the challenges it presents </w:t>
      </w:r>
      <w:r w:rsidR="00AC7812" w:rsidRPr="007C5111">
        <w:rPr>
          <w:rFonts w:asciiTheme="majorBidi" w:hAnsiTheme="majorBidi" w:cstheme="majorBidi"/>
          <w:sz w:val="24"/>
          <w:szCs w:val="24"/>
          <w:lang w:val="en-US"/>
        </w:rPr>
        <w:t xml:space="preserve">for </w:t>
      </w:r>
      <w:r w:rsidR="00985646" w:rsidRPr="007C5111">
        <w:rPr>
          <w:rFonts w:asciiTheme="majorBidi" w:hAnsiTheme="majorBidi" w:cstheme="majorBidi"/>
          <w:sz w:val="24"/>
          <w:szCs w:val="24"/>
          <w:lang w:val="en-US"/>
        </w:rPr>
        <w:t>them in its current form</w:t>
      </w:r>
      <w:r w:rsidR="00036C1E" w:rsidRPr="007C5111">
        <w:rPr>
          <w:rFonts w:asciiTheme="majorBidi" w:hAnsiTheme="majorBidi" w:cstheme="majorBidi"/>
          <w:sz w:val="24"/>
          <w:szCs w:val="24"/>
          <w:lang w:val="en-US"/>
        </w:rPr>
        <w:t>, t</w:t>
      </w:r>
      <w:r w:rsidRPr="007C5111">
        <w:rPr>
          <w:rFonts w:asciiTheme="majorBidi" w:hAnsiTheme="majorBidi" w:cstheme="majorBidi"/>
          <w:sz w:val="24"/>
          <w:szCs w:val="24"/>
          <w:lang w:val="en-US"/>
        </w:rPr>
        <w:t xml:space="preserve">his study </w:t>
      </w:r>
      <w:r w:rsidR="00E938CC" w:rsidRPr="007C5111">
        <w:rPr>
          <w:rFonts w:asciiTheme="majorBidi" w:hAnsiTheme="majorBidi" w:cstheme="majorBidi"/>
          <w:sz w:val="24"/>
          <w:szCs w:val="24"/>
          <w:lang w:val="en-US"/>
        </w:rPr>
        <w:t>analyz</w:t>
      </w:r>
      <w:r w:rsidR="00985646" w:rsidRPr="007C5111">
        <w:rPr>
          <w:rFonts w:asciiTheme="majorBidi" w:hAnsiTheme="majorBidi" w:cstheme="majorBidi"/>
          <w:sz w:val="24"/>
          <w:szCs w:val="24"/>
          <w:lang w:val="en-US"/>
        </w:rPr>
        <w:t>es</w:t>
      </w:r>
      <w:r w:rsidRPr="007C5111">
        <w:rPr>
          <w:rFonts w:asciiTheme="majorBidi" w:hAnsiTheme="majorBidi" w:cstheme="majorBidi"/>
          <w:sz w:val="24"/>
          <w:szCs w:val="24"/>
          <w:lang w:val="en-US"/>
        </w:rPr>
        <w:t xml:space="preserve"> the organizational, personal, relational, and technological factors that either facilitate</w:t>
      </w:r>
      <w:r w:rsidR="00985646" w:rsidRPr="007C5111">
        <w:rPr>
          <w:rFonts w:asciiTheme="majorBidi" w:hAnsiTheme="majorBidi" w:cstheme="majorBidi"/>
          <w:sz w:val="24"/>
          <w:szCs w:val="24"/>
          <w:lang w:val="en-US"/>
        </w:rPr>
        <w:t xml:space="preserve"> or hinder</w:t>
      </w:r>
      <w:r w:rsidRPr="007C5111">
        <w:rPr>
          <w:rFonts w:asciiTheme="majorBidi" w:hAnsiTheme="majorBidi" w:cstheme="majorBidi"/>
          <w:sz w:val="24"/>
          <w:szCs w:val="24"/>
          <w:lang w:val="en-US"/>
        </w:rPr>
        <w:t xml:space="preserve"> KS </w:t>
      </w:r>
      <w:r w:rsidR="00985646" w:rsidRPr="007C5111">
        <w:rPr>
          <w:rFonts w:asciiTheme="majorBidi" w:hAnsiTheme="majorBidi" w:cstheme="majorBidi"/>
          <w:sz w:val="24"/>
          <w:szCs w:val="24"/>
          <w:lang w:val="en-US"/>
        </w:rPr>
        <w:t xml:space="preserve">practices </w:t>
      </w:r>
      <w:r w:rsidRPr="007C5111">
        <w:rPr>
          <w:rFonts w:asciiTheme="majorBidi" w:hAnsiTheme="majorBidi" w:cstheme="majorBidi"/>
          <w:sz w:val="24"/>
          <w:szCs w:val="24"/>
          <w:lang w:val="en-US"/>
        </w:rPr>
        <w:t xml:space="preserve">and </w:t>
      </w:r>
      <w:r w:rsidR="00985646" w:rsidRPr="007C5111">
        <w:rPr>
          <w:rFonts w:asciiTheme="majorBidi" w:hAnsiTheme="majorBidi" w:cstheme="majorBidi"/>
          <w:sz w:val="24"/>
          <w:szCs w:val="24"/>
          <w:lang w:val="en-US"/>
        </w:rPr>
        <w:t xml:space="preserve">advocates for </w:t>
      </w:r>
      <w:r w:rsidR="009F3B01" w:rsidRPr="007C5111">
        <w:rPr>
          <w:rFonts w:asciiTheme="majorBidi" w:hAnsiTheme="majorBidi" w:cstheme="majorBidi"/>
          <w:sz w:val="24"/>
          <w:szCs w:val="24"/>
          <w:lang w:val="en-US"/>
        </w:rPr>
        <w:t xml:space="preserve">a </w:t>
      </w:r>
      <w:r w:rsidR="00985646" w:rsidRPr="007C5111">
        <w:rPr>
          <w:rFonts w:asciiTheme="majorBidi" w:hAnsiTheme="majorBidi" w:cstheme="majorBidi"/>
          <w:sz w:val="24"/>
          <w:szCs w:val="24"/>
          <w:lang w:val="en-US"/>
        </w:rPr>
        <w:t xml:space="preserve">more positive </w:t>
      </w:r>
      <w:r w:rsidRPr="007C5111">
        <w:rPr>
          <w:rFonts w:asciiTheme="majorBidi" w:hAnsiTheme="majorBidi" w:cstheme="majorBidi"/>
          <w:sz w:val="24"/>
          <w:szCs w:val="24"/>
          <w:lang w:val="en-US"/>
        </w:rPr>
        <w:t xml:space="preserve">impact of KS on </w:t>
      </w:r>
      <w:r w:rsidR="00985646" w:rsidRPr="007C5111">
        <w:rPr>
          <w:rFonts w:asciiTheme="majorBidi" w:hAnsiTheme="majorBidi" w:cstheme="majorBidi"/>
          <w:sz w:val="24"/>
          <w:szCs w:val="24"/>
          <w:lang w:val="en-US"/>
        </w:rPr>
        <w:t>the banking sector</w:t>
      </w:r>
      <w:r w:rsidR="009F3B01"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performance.</w:t>
      </w:r>
    </w:p>
    <w:p w14:paraId="79144F58" w14:textId="77777777" w:rsidR="007C4428" w:rsidRPr="007C5111" w:rsidRDefault="007C4428" w:rsidP="007C4428">
      <w:pPr>
        <w:spacing w:before="240" w:after="240" w:line="480" w:lineRule="auto"/>
        <w:ind w:firstLine="720"/>
        <w:jc w:val="both"/>
        <w:rPr>
          <w:rFonts w:asciiTheme="majorBidi" w:hAnsiTheme="majorBidi" w:cstheme="majorBidi"/>
          <w:sz w:val="24"/>
          <w:szCs w:val="24"/>
          <w:lang w:val="en-US"/>
        </w:rPr>
      </w:pPr>
    </w:p>
    <w:p w14:paraId="26DCFBBC" w14:textId="5FAFAF1E" w:rsidR="00CB4206" w:rsidRPr="007C5111" w:rsidRDefault="00083789" w:rsidP="001D64EF">
      <w:pPr>
        <w:pStyle w:val="Heading2"/>
        <w:keepLines/>
        <w:numPr>
          <w:ilvl w:val="0"/>
          <w:numId w:val="12"/>
        </w:numPr>
        <w:spacing w:before="200" w:line="480" w:lineRule="auto"/>
        <w:ind w:left="426" w:hanging="426"/>
        <w:rPr>
          <w:rFonts w:asciiTheme="majorBidi" w:eastAsia="Times New Roman" w:hAnsiTheme="majorBidi" w:cstheme="majorBidi"/>
          <w:i w:val="0"/>
          <w:iCs w:val="0"/>
          <w:szCs w:val="23"/>
          <w:lang w:bidi="ar-SA"/>
        </w:rPr>
      </w:pPr>
      <w:bookmarkStart w:id="73" w:name="_Toc503355625"/>
      <w:bookmarkStart w:id="74" w:name="_Toc526711506"/>
      <w:bookmarkStart w:id="75" w:name="_Toc526713062"/>
      <w:bookmarkStart w:id="76" w:name="_Toc527215594"/>
      <w:bookmarkStart w:id="77" w:name="_Toc12403255"/>
      <w:r w:rsidRPr="007C5111">
        <w:rPr>
          <w:rFonts w:asciiTheme="majorBidi" w:eastAsia="Times New Roman" w:hAnsiTheme="majorBidi" w:cstheme="majorBidi"/>
          <w:i w:val="0"/>
          <w:iCs w:val="0"/>
          <w:szCs w:val="23"/>
          <w:lang w:bidi="ar-SA"/>
        </w:rPr>
        <w:lastRenderedPageBreak/>
        <w:t>Why the Banking Context?</w:t>
      </w:r>
      <w:bookmarkEnd w:id="73"/>
      <w:bookmarkEnd w:id="74"/>
      <w:bookmarkEnd w:id="75"/>
      <w:bookmarkEnd w:id="76"/>
      <w:bookmarkEnd w:id="77"/>
    </w:p>
    <w:p w14:paraId="3F1A940C" w14:textId="14D0D599" w:rsidR="008434C0" w:rsidRPr="007C5111" w:rsidRDefault="00383C7F" w:rsidP="001D64EF">
      <w:pPr>
        <w:spacing w:after="60" w:line="480" w:lineRule="auto"/>
        <w:ind w:right="-90" w:firstLine="720"/>
        <w:jc w:val="both"/>
        <w:rPr>
          <w:rFonts w:asciiTheme="majorBidi" w:eastAsia="Times New Roman" w:hAnsiTheme="majorBidi" w:cstheme="majorBidi"/>
          <w:sz w:val="24"/>
          <w:szCs w:val="24"/>
        </w:rPr>
      </w:pPr>
      <w:r w:rsidRPr="007C5111">
        <w:rPr>
          <w:rFonts w:asciiTheme="majorBidi" w:hAnsiTheme="majorBidi" w:cstheme="majorBidi"/>
          <w:sz w:val="24"/>
          <w:szCs w:val="24"/>
          <w:lang w:val="en-US"/>
        </w:rPr>
        <w:t xml:space="preserve">As banks work </w:t>
      </w:r>
      <w:r w:rsidR="00FE0480" w:rsidRPr="007C5111">
        <w:rPr>
          <w:rFonts w:asciiTheme="majorBidi" w:hAnsiTheme="majorBidi" w:cstheme="majorBidi"/>
          <w:sz w:val="24"/>
          <w:szCs w:val="24"/>
          <w:lang w:val="en-US"/>
        </w:rPr>
        <w:t xml:space="preserve">diligently </w:t>
      </w:r>
      <w:r w:rsidRPr="007C5111">
        <w:rPr>
          <w:rFonts w:asciiTheme="majorBidi" w:hAnsiTheme="majorBidi" w:cstheme="majorBidi"/>
          <w:sz w:val="24"/>
          <w:szCs w:val="24"/>
          <w:lang w:val="en-US"/>
        </w:rPr>
        <w:t xml:space="preserve">to satisfy their customers, their employees must be knowledgeable about banking industry products and terminology </w:t>
      </w:r>
      <w:r w:rsidR="00FE0480"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 xml:space="preserve">to ensure maximum responsiveness to these needs (Abduh &amp; Othman, 2014). </w:t>
      </w:r>
      <w:r w:rsidR="008434C0" w:rsidRPr="007C5111">
        <w:rPr>
          <w:rFonts w:asciiTheme="majorBidi" w:eastAsia="Times New Roman" w:hAnsiTheme="majorBidi" w:cstheme="majorBidi"/>
          <w:sz w:val="24"/>
          <w:szCs w:val="24"/>
        </w:rPr>
        <w:t>Banks are being forced by globalization and intensive competition to better manage their knowledge; and they have been diligently pursuing this trough automation (Ali &amp; Ahmad, 2006). However, the thrust toward automated KM systems is not well designed, and as a result, the situation is compounded with multiple systems and an overload of data and information. In order to help alleviate the pressure on banks and help systematize the KM process in banks, they propose the</w:t>
      </w:r>
      <w:r w:rsidR="008434C0" w:rsidRPr="007C5111">
        <w:rPr>
          <w:rFonts w:asciiTheme="majorBidi" w:eastAsia="Times New Roman" w:hAnsiTheme="majorBidi" w:cstheme="majorBidi"/>
          <w:i/>
          <w:iCs/>
          <w:sz w:val="24"/>
          <w:szCs w:val="24"/>
        </w:rPr>
        <w:t xml:space="preserve"> Banking Knowledge Management Model (BKMM) </w:t>
      </w:r>
      <w:r w:rsidR="008434C0" w:rsidRPr="007C5111">
        <w:rPr>
          <w:rFonts w:asciiTheme="majorBidi" w:eastAsia="Times New Roman" w:hAnsiTheme="majorBidi" w:cstheme="majorBidi"/>
          <w:sz w:val="24"/>
          <w:szCs w:val="24"/>
        </w:rPr>
        <w:t>which</w:t>
      </w:r>
      <w:r w:rsidR="008434C0" w:rsidRPr="007C5111">
        <w:rPr>
          <w:rFonts w:asciiTheme="majorBidi" w:eastAsia="Times New Roman" w:hAnsiTheme="majorBidi" w:cstheme="majorBidi"/>
          <w:i/>
          <w:iCs/>
          <w:sz w:val="24"/>
          <w:szCs w:val="24"/>
        </w:rPr>
        <w:t xml:space="preserve"> is</w:t>
      </w:r>
      <w:r w:rsidR="008434C0" w:rsidRPr="007C5111">
        <w:rPr>
          <w:rFonts w:asciiTheme="majorBidi" w:eastAsia="Times New Roman" w:hAnsiTheme="majorBidi" w:cstheme="majorBidi"/>
          <w:sz w:val="24"/>
          <w:szCs w:val="24"/>
        </w:rPr>
        <w:t xml:space="preserve"> based on two inputs that are influenced by the environment and they in turn impact on the knowledge process.</w:t>
      </w:r>
      <w:r w:rsidR="004C3C99" w:rsidRPr="007C5111">
        <w:rPr>
          <w:rFonts w:asciiTheme="majorBidi" w:eastAsia="Times New Roman" w:hAnsiTheme="majorBidi" w:cstheme="majorBidi"/>
          <w:sz w:val="24"/>
          <w:szCs w:val="24"/>
        </w:rPr>
        <w:t xml:space="preserve"> Figure 1 shows the model of Banking Knowledge Management.</w:t>
      </w:r>
    </w:p>
    <w:p w14:paraId="628563C6" w14:textId="77777777" w:rsidR="001D64EF" w:rsidRPr="007C5111" w:rsidRDefault="001D64EF" w:rsidP="001D64EF">
      <w:pPr>
        <w:spacing w:after="60" w:line="480" w:lineRule="auto"/>
        <w:ind w:right="-90" w:firstLine="720"/>
        <w:jc w:val="both"/>
        <w:rPr>
          <w:rFonts w:asciiTheme="majorBidi" w:eastAsia="Times New Roman" w:hAnsiTheme="majorBidi" w:cstheme="majorBidi"/>
          <w:sz w:val="24"/>
          <w:szCs w:val="24"/>
        </w:rPr>
      </w:pPr>
    </w:p>
    <w:p w14:paraId="6291A23B" w14:textId="7789D40F" w:rsidR="005F668B" w:rsidRPr="007C5111" w:rsidRDefault="004C3C99" w:rsidP="005F668B">
      <w:pPr>
        <w:pStyle w:val="FigureList"/>
        <w:rPr>
          <w:lang w:val="en-US"/>
        </w:rPr>
      </w:pPr>
      <w:bookmarkStart w:id="78" w:name="_Toc7474196"/>
      <w:r w:rsidRPr="007C5111">
        <w:rPr>
          <w:lang w:val="en-US"/>
        </w:rPr>
        <w:t xml:space="preserve">Figure </w:t>
      </w:r>
      <w:r w:rsidRPr="007C5111">
        <w:rPr>
          <w:lang w:val="en-US"/>
        </w:rPr>
        <w:fldChar w:fldCharType="begin"/>
      </w:r>
      <w:r w:rsidRPr="007C5111">
        <w:rPr>
          <w:lang w:val="en-US"/>
        </w:rPr>
        <w:instrText xml:space="preserve"> SEQ Figure_ \* ARABIC </w:instrText>
      </w:r>
      <w:r w:rsidRPr="007C5111">
        <w:rPr>
          <w:lang w:val="en-US"/>
        </w:rPr>
        <w:fldChar w:fldCharType="separate"/>
      </w:r>
      <w:r w:rsidRPr="007C5111">
        <w:rPr>
          <w:noProof/>
          <w:lang w:val="en-US"/>
        </w:rPr>
        <w:t>1</w:t>
      </w:r>
      <w:r w:rsidRPr="007C5111">
        <w:rPr>
          <w:lang w:val="en-US"/>
        </w:rPr>
        <w:fldChar w:fldCharType="end"/>
      </w:r>
      <w:r w:rsidRPr="007C5111">
        <w:rPr>
          <w:lang w:val="en-US"/>
        </w:rPr>
        <w:t xml:space="preserve">: </w:t>
      </w:r>
      <w:r w:rsidR="005F668B" w:rsidRPr="007C5111">
        <w:rPr>
          <w:lang w:val="en-US"/>
        </w:rPr>
        <w:t>Banking Knowledge Management Model (BKMM)</w:t>
      </w:r>
      <w:bookmarkEnd w:id="78"/>
    </w:p>
    <w:p w14:paraId="4D2ACD92" w14:textId="0D5510F9" w:rsidR="008434C0" w:rsidRPr="007C5111" w:rsidRDefault="008434C0" w:rsidP="00BB04A6">
      <w:pPr>
        <w:spacing w:line="240" w:lineRule="auto"/>
        <w:ind w:right="-90"/>
        <w:jc w:val="center"/>
        <w:rPr>
          <w:rFonts w:asciiTheme="majorBidi" w:eastAsia="Times New Roman" w:hAnsiTheme="majorBidi" w:cstheme="majorBidi"/>
          <w:i/>
          <w:iCs/>
        </w:rPr>
      </w:pPr>
      <w:r w:rsidRPr="007C5111">
        <w:rPr>
          <w:rFonts w:asciiTheme="majorBidi" w:eastAsia="Times New Roman" w:hAnsiTheme="majorBidi" w:cstheme="majorBidi"/>
          <w:noProof/>
          <w:sz w:val="24"/>
          <w:szCs w:val="24"/>
          <w:lang w:val="en-US"/>
        </w:rPr>
        <w:drawing>
          <wp:inline distT="0" distB="0" distL="0" distR="0" wp14:anchorId="1BDEF11F" wp14:editId="389950B1">
            <wp:extent cx="4542938" cy="1865671"/>
            <wp:effectExtent l="0" t="0" r="0" b="1270"/>
            <wp:docPr id="4" name="Picture 4" descr="http://www.tlainc.com/articl120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tlainc.com/articl120_files/image006.gif"/>
                    <pic:cNvPicPr>
                      <a:picLocks noChangeAspect="1" noChangeArrowheads="1"/>
                    </pic:cNvPicPr>
                  </pic:nvPicPr>
                  <pic:blipFill rotWithShape="1">
                    <a:blip r:embed="rId14">
                      <a:extLst>
                        <a:ext uri="{28A0092B-C50C-407E-A947-70E740481C1C}">
                          <a14:useLocalDpi xmlns:a14="http://schemas.microsoft.com/office/drawing/2010/main" val="0"/>
                        </a:ext>
                      </a:extLst>
                    </a:blip>
                    <a:srcRect l="3845" t="1018" r="5874"/>
                    <a:stretch/>
                  </pic:blipFill>
                  <pic:spPr bwMode="auto">
                    <a:xfrm>
                      <a:off x="0" y="0"/>
                      <a:ext cx="4653152" cy="1910933"/>
                    </a:xfrm>
                    <a:prstGeom prst="rect">
                      <a:avLst/>
                    </a:prstGeom>
                    <a:noFill/>
                    <a:ln>
                      <a:noFill/>
                    </a:ln>
                    <a:extLst>
                      <a:ext uri="{53640926-AAD7-44D8-BBD7-CCE9431645EC}">
                        <a14:shadowObscured xmlns:a14="http://schemas.microsoft.com/office/drawing/2010/main"/>
                      </a:ext>
                    </a:extLst>
                  </pic:spPr>
                </pic:pic>
              </a:graphicData>
            </a:graphic>
          </wp:inline>
        </w:drawing>
      </w:r>
    </w:p>
    <w:p w14:paraId="772F1E64" w14:textId="5778CD96" w:rsidR="004C3C99" w:rsidRPr="007C5111" w:rsidRDefault="00C47443" w:rsidP="00C47443">
      <w:pPr>
        <w:tabs>
          <w:tab w:val="left" w:pos="6090"/>
        </w:tabs>
        <w:spacing w:before="240" w:line="480" w:lineRule="auto"/>
        <w:ind w:right="-720"/>
        <w:rPr>
          <w:rFonts w:asciiTheme="majorBidi" w:hAnsiTheme="majorBidi" w:cstheme="majorBidi"/>
          <w:i/>
          <w:iCs/>
          <w:lang w:val="en-US"/>
        </w:rPr>
      </w:pPr>
      <w:r w:rsidRPr="007C5111">
        <w:rPr>
          <w:rFonts w:asciiTheme="majorBidi" w:hAnsiTheme="majorBidi" w:cstheme="majorBidi"/>
          <w:i/>
          <w:iCs/>
          <w:lang w:val="en-US"/>
        </w:rPr>
        <w:t>Source: Ali &amp; Ahmad (</w:t>
      </w:r>
      <w:r w:rsidR="004C3C99" w:rsidRPr="007C5111">
        <w:rPr>
          <w:rFonts w:asciiTheme="majorBidi" w:hAnsiTheme="majorBidi" w:cstheme="majorBidi"/>
          <w:i/>
          <w:iCs/>
          <w:lang w:val="en-US"/>
        </w:rPr>
        <w:t>2006:11</w:t>
      </w:r>
      <w:r w:rsidRPr="007C5111">
        <w:rPr>
          <w:rFonts w:asciiTheme="majorBidi" w:hAnsiTheme="majorBidi" w:cstheme="majorBidi"/>
          <w:i/>
          <w:iCs/>
          <w:lang w:val="en-US"/>
        </w:rPr>
        <w:t>)</w:t>
      </w:r>
    </w:p>
    <w:p w14:paraId="3ED09126" w14:textId="57D9D221" w:rsidR="001D64EF" w:rsidRPr="007C5111" w:rsidRDefault="001D64EF">
      <w:pPr>
        <w:rPr>
          <w:rFonts w:asciiTheme="majorBidi" w:eastAsia="Times New Roman" w:hAnsiTheme="majorBidi" w:cstheme="majorBidi"/>
          <w:sz w:val="24"/>
          <w:szCs w:val="24"/>
        </w:rPr>
      </w:pPr>
    </w:p>
    <w:p w14:paraId="4B72DF84" w14:textId="4B560A29" w:rsidR="00AD4A25" w:rsidRPr="007C5111" w:rsidRDefault="00AD4A25" w:rsidP="004C3C99">
      <w:pPr>
        <w:shd w:val="clear" w:color="auto" w:fill="FFFFFF"/>
        <w:spacing w:before="100" w:beforeAutospacing="1" w:after="100" w:afterAutospacing="1" w:line="480" w:lineRule="auto"/>
        <w:ind w:right="-90" w:firstLine="720"/>
        <w:jc w:val="both"/>
        <w:rPr>
          <w:rFonts w:asciiTheme="majorBidi" w:eastAsia="Times New Roman" w:hAnsiTheme="majorBidi" w:cstheme="majorBidi"/>
          <w:sz w:val="24"/>
          <w:szCs w:val="24"/>
        </w:rPr>
      </w:pPr>
      <w:r w:rsidRPr="007C5111">
        <w:rPr>
          <w:rFonts w:asciiTheme="majorBidi" w:eastAsia="Times New Roman" w:hAnsiTheme="majorBidi" w:cstheme="majorBidi"/>
          <w:sz w:val="24"/>
          <w:szCs w:val="24"/>
        </w:rPr>
        <w:lastRenderedPageBreak/>
        <w:t>In the model, the work environment bases good decisions on the circumstances and the knowledge at hand, and time pressures dictate that the organization utilizes its gained experiences.  Yet, this path has its shortcomings since decisions made formed on historical lessons learned may not be the best solutions. A main issue with KM is the development of employees to adopt a KM culture that facilitates KS and this is often finds resistance from employees as it changes the corporate culture they have been accustomed to. The newly adopted culture should also be assimilated in the organization processes and practices and promoted through effective communication, incentives, and supportive leadership. Technology is a mediator for, and carrier of, KM; but it should be well designed and properly utilized to support KM initiatives. Since banks are usually geographically scattered, mechanisms and tools for data and information generation, sharing, retention and storage must be robust and effective to ensure the best results (Ali &amp; Ahmad, 2006).</w:t>
      </w:r>
    </w:p>
    <w:p w14:paraId="70299C0C" w14:textId="673968B4" w:rsidR="00AB7545" w:rsidRPr="007C5111" w:rsidRDefault="00AB7545" w:rsidP="00383C7F">
      <w:pPr>
        <w:spacing w:before="240" w:after="240" w:line="480" w:lineRule="auto"/>
        <w:ind w:firstLine="720"/>
        <w:jc w:val="both"/>
        <w:rPr>
          <w:rFonts w:asciiTheme="majorBidi" w:hAnsiTheme="majorBidi" w:cstheme="majorBidi"/>
          <w:sz w:val="24"/>
          <w:szCs w:val="24"/>
          <w:rtl/>
          <w:lang w:val="en-US"/>
        </w:rPr>
      </w:pPr>
      <w:r w:rsidRPr="007C5111">
        <w:rPr>
          <w:rFonts w:asciiTheme="majorBidi" w:hAnsiTheme="majorBidi" w:cstheme="majorBidi"/>
          <w:sz w:val="24"/>
          <w:szCs w:val="24"/>
          <w:lang w:val="en-US"/>
        </w:rPr>
        <w:t>Knowledge in banks includes knowledge of specific products (i.e., Islamic vs. conventional banking) and knowledge of clients’ cultural norms. For example, it has been found that</w:t>
      </w:r>
      <w:r w:rsidR="00C067E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in Malaysian banks</w:t>
      </w:r>
      <w:r w:rsidR="00C067E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there is poor self-reported knowledge about Islamic banking products</w:t>
      </w:r>
      <w:r w:rsidR="00C067E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C067ED" w:rsidRPr="007C5111">
        <w:rPr>
          <w:rFonts w:asciiTheme="majorBidi" w:hAnsiTheme="majorBidi" w:cstheme="majorBidi"/>
          <w:sz w:val="24"/>
          <w:szCs w:val="24"/>
          <w:lang w:val="en-US"/>
        </w:rPr>
        <w:t xml:space="preserve">Further, </w:t>
      </w:r>
      <w:r w:rsidRPr="007C5111">
        <w:rPr>
          <w:rFonts w:asciiTheme="majorBidi" w:hAnsiTheme="majorBidi" w:cstheme="majorBidi"/>
          <w:sz w:val="24"/>
          <w:szCs w:val="24"/>
          <w:lang w:val="en-US"/>
        </w:rPr>
        <w:t>Muslim employees are found to be more knowledgeable in this regard due to their religious background, which helps them relate to the product</w:t>
      </w:r>
      <w:r w:rsidR="00C067ED"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customers. </w:t>
      </w:r>
      <w:r w:rsidR="00C067ED" w:rsidRPr="007C5111">
        <w:rPr>
          <w:rFonts w:asciiTheme="majorBidi" w:hAnsiTheme="majorBidi" w:cstheme="majorBidi"/>
          <w:sz w:val="24"/>
          <w:szCs w:val="24"/>
          <w:lang w:val="en-US"/>
        </w:rPr>
        <w:t>Moreover</w:t>
      </w:r>
      <w:r w:rsidRPr="007C5111">
        <w:rPr>
          <w:rFonts w:asciiTheme="majorBidi" w:hAnsiTheme="majorBidi" w:cstheme="majorBidi"/>
          <w:sz w:val="24"/>
          <w:szCs w:val="24"/>
          <w:lang w:val="en-US"/>
        </w:rPr>
        <w:t xml:space="preserve">, </w:t>
      </w:r>
      <w:r w:rsidR="00C067ED" w:rsidRPr="007C5111">
        <w:rPr>
          <w:rFonts w:asciiTheme="majorBidi" w:hAnsiTheme="majorBidi" w:cstheme="majorBidi"/>
          <w:sz w:val="24"/>
          <w:szCs w:val="24"/>
          <w:lang w:val="en-US"/>
        </w:rPr>
        <w:t xml:space="preserve">possessing </w:t>
      </w:r>
      <w:r w:rsidRPr="007C5111">
        <w:rPr>
          <w:rFonts w:asciiTheme="majorBidi" w:hAnsiTheme="majorBidi" w:cstheme="majorBidi"/>
          <w:sz w:val="24"/>
          <w:szCs w:val="24"/>
          <w:lang w:val="en-US"/>
        </w:rPr>
        <w:t xml:space="preserve">knowledge </w:t>
      </w:r>
      <w:r w:rsidR="00C067ED" w:rsidRPr="007C5111">
        <w:rPr>
          <w:rFonts w:asciiTheme="majorBidi" w:hAnsiTheme="majorBidi" w:cstheme="majorBidi"/>
          <w:sz w:val="24"/>
          <w:szCs w:val="24"/>
          <w:lang w:val="en-US"/>
        </w:rPr>
        <w:t xml:space="preserve">about </w:t>
      </w:r>
      <w:r w:rsidRPr="007C5111">
        <w:rPr>
          <w:rFonts w:asciiTheme="majorBidi" w:hAnsiTheme="majorBidi" w:cstheme="majorBidi"/>
          <w:sz w:val="24"/>
          <w:szCs w:val="24"/>
          <w:lang w:val="en-US"/>
        </w:rPr>
        <w:t xml:space="preserve">the Arabic language facilitates </w:t>
      </w:r>
      <w:r w:rsidR="00C067ED"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knowledge of Islamic financial terms and concepts (Bley &amp; Kermit, 2004).</w:t>
      </w:r>
    </w:p>
    <w:p w14:paraId="07546815" w14:textId="116F85A1" w:rsidR="00AB7545" w:rsidRPr="007C5111" w:rsidRDefault="00AB7545"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lastRenderedPageBreak/>
        <w:t>Value can be</w:t>
      </w:r>
      <w:r w:rsidRPr="007C5111">
        <w:rPr>
          <w:rFonts w:asciiTheme="majorBidi" w:hAnsiTheme="majorBidi" w:cstheme="majorBidi"/>
          <w:sz w:val="24"/>
          <w:szCs w:val="24"/>
          <w:rtl/>
          <w:lang w:val="en-US"/>
        </w:rPr>
        <w:t xml:space="preserve"> </w:t>
      </w:r>
      <w:r w:rsidRPr="007C5111">
        <w:rPr>
          <w:rFonts w:asciiTheme="majorBidi" w:hAnsiTheme="majorBidi" w:cstheme="majorBidi"/>
          <w:sz w:val="24"/>
          <w:szCs w:val="24"/>
          <w:lang w:val="en-US"/>
        </w:rPr>
        <w:t xml:space="preserve">generated by intangibles such as knowledge, but such intangibles do not appear </w:t>
      </w:r>
      <w:r w:rsidR="00C067ED" w:rsidRPr="007C5111">
        <w:rPr>
          <w:rFonts w:asciiTheme="majorBidi" w:hAnsiTheme="majorBidi" w:cstheme="majorBidi"/>
          <w:sz w:val="24"/>
          <w:szCs w:val="24"/>
          <w:lang w:val="en-US"/>
        </w:rPr>
        <w:t xml:space="preserve">obvious </w:t>
      </w:r>
      <w:r w:rsidRPr="007C5111">
        <w:rPr>
          <w:rFonts w:asciiTheme="majorBidi" w:hAnsiTheme="majorBidi" w:cstheme="majorBidi"/>
          <w:sz w:val="24"/>
          <w:szCs w:val="24"/>
          <w:lang w:val="en-US"/>
        </w:rPr>
        <w:t>in the financial statements of the banks. Banks are knowledge-intensive businesses that operate on employee skills and customer relationships, which makes their intellectual capital critical to their success. They have</w:t>
      </w:r>
      <w:r w:rsidR="00C067ED" w:rsidRPr="007C5111">
        <w:rPr>
          <w:rFonts w:asciiTheme="majorBidi" w:hAnsiTheme="majorBidi" w:cstheme="majorBidi"/>
          <w:sz w:val="24"/>
          <w:szCs w:val="24"/>
          <w:lang w:val="en-US"/>
        </w:rPr>
        <w:t xml:space="preserve"> to</w:t>
      </w:r>
      <w:r w:rsidRPr="007C5111">
        <w:rPr>
          <w:rFonts w:asciiTheme="majorBidi" w:hAnsiTheme="majorBidi" w:cstheme="majorBidi"/>
          <w:sz w:val="24"/>
          <w:szCs w:val="24"/>
          <w:lang w:val="en-US"/>
        </w:rPr>
        <w:t>, therefore, leverage their employees’ talents to be able to meet the demands of global competitiveness. The</w:t>
      </w:r>
      <w:r w:rsidRPr="007C5111">
        <w:rPr>
          <w:rFonts w:asciiTheme="majorBidi" w:hAnsiTheme="majorBidi" w:cstheme="majorBidi"/>
          <w:sz w:val="24"/>
          <w:szCs w:val="24"/>
          <w:rtl/>
          <w:lang w:val="en-US"/>
        </w:rPr>
        <w:t xml:space="preserve"> </w:t>
      </w:r>
      <w:r w:rsidRPr="007C5111">
        <w:rPr>
          <w:rFonts w:asciiTheme="majorBidi" w:hAnsiTheme="majorBidi" w:cstheme="majorBidi"/>
          <w:sz w:val="24"/>
          <w:szCs w:val="24"/>
          <w:lang w:val="en-US"/>
        </w:rPr>
        <w:t xml:space="preserve">banking sector depends greatly on its intellectual capital, which </w:t>
      </w:r>
      <w:r w:rsidR="00027DB3" w:rsidRPr="007C5111">
        <w:rPr>
          <w:rFonts w:asciiTheme="majorBidi" w:hAnsiTheme="majorBidi" w:cstheme="majorBidi"/>
          <w:sz w:val="24"/>
          <w:szCs w:val="24"/>
          <w:lang w:val="en-US"/>
        </w:rPr>
        <w:t xml:space="preserve">indicates </w:t>
      </w:r>
      <w:r w:rsidRPr="007C5111">
        <w:rPr>
          <w:rFonts w:asciiTheme="majorBidi" w:hAnsiTheme="majorBidi" w:cstheme="majorBidi"/>
          <w:sz w:val="24"/>
          <w:szCs w:val="24"/>
          <w:lang w:val="en-US"/>
        </w:rPr>
        <w:t xml:space="preserve">significant and positive relationships with performance and profitability (Muhammad &amp; </w:t>
      </w:r>
      <w:r w:rsidR="001F2BB8" w:rsidRPr="007C5111">
        <w:rPr>
          <w:rFonts w:asciiTheme="majorBidi" w:hAnsiTheme="majorBidi" w:cstheme="majorBidi"/>
          <w:sz w:val="24"/>
          <w:szCs w:val="24"/>
          <w:lang w:val="en-US"/>
        </w:rPr>
        <w:t>Ismail</w:t>
      </w:r>
      <w:r w:rsidR="00027DB3" w:rsidRPr="007C5111">
        <w:rPr>
          <w:rFonts w:asciiTheme="majorBidi" w:hAnsiTheme="majorBidi" w:cstheme="majorBidi"/>
          <w:sz w:val="24"/>
          <w:szCs w:val="24"/>
          <w:lang w:val="en-US"/>
        </w:rPr>
        <w:t>,</w:t>
      </w:r>
      <w:r w:rsidR="001F2BB8"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2009). Banks, like most organizations, are </w:t>
      </w:r>
      <w:r w:rsidR="00027DB3" w:rsidRPr="007C5111">
        <w:rPr>
          <w:rFonts w:asciiTheme="majorBidi" w:hAnsiTheme="majorBidi" w:cstheme="majorBidi"/>
          <w:sz w:val="24"/>
          <w:szCs w:val="24"/>
          <w:lang w:val="en-US"/>
        </w:rPr>
        <w:t xml:space="preserve">undergoing </w:t>
      </w:r>
      <w:r w:rsidRPr="007C5111">
        <w:rPr>
          <w:rFonts w:asciiTheme="majorBidi" w:hAnsiTheme="majorBidi" w:cstheme="majorBidi"/>
          <w:sz w:val="24"/>
          <w:szCs w:val="24"/>
          <w:lang w:val="en-US"/>
        </w:rPr>
        <w:t>a constant process of change and development, and their progress depends on applying new ideas and experiences to support innovations within the banking business environment. The purposes of KS are to enhance collaboration, provide new knowledge, achieve effective practices, and gain a competitive edge (Alrawi &amp; Elkhatib, 2009).</w:t>
      </w:r>
    </w:p>
    <w:p w14:paraId="731965DC" w14:textId="33F886C4" w:rsidR="00AB7545" w:rsidRPr="007C5111" w:rsidRDefault="00AB7545"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When banks fail to educate their clients and potential customers about the differences in the operations of different banking types, it is because information is not shared or is unknown to some parties, thereby creating distrust between clients and the banks</w:t>
      </w:r>
      <w:r w:rsidR="009F3B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w:t>
      </w:r>
      <w:r w:rsidR="009F3B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eventually</w:t>
      </w:r>
      <w:r w:rsidR="009F3B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loss of business. Since all types of banks compete in the same market, </w:t>
      </w:r>
      <w:r w:rsidR="00027DB3"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result</w:t>
      </w:r>
      <w:r w:rsidR="00027DB3"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w:t>
      </w:r>
      <w:r w:rsidR="00027DB3" w:rsidRPr="007C5111">
        <w:rPr>
          <w:rFonts w:asciiTheme="majorBidi" w:hAnsiTheme="majorBidi" w:cstheme="majorBidi"/>
          <w:sz w:val="24"/>
          <w:szCs w:val="24"/>
          <w:lang w:val="en-US"/>
        </w:rPr>
        <w:t xml:space="preserve">in </w:t>
      </w:r>
      <w:r w:rsidRPr="007C5111">
        <w:rPr>
          <w:rFonts w:asciiTheme="majorBidi" w:hAnsiTheme="majorBidi" w:cstheme="majorBidi"/>
          <w:sz w:val="24"/>
          <w:szCs w:val="24"/>
          <w:lang w:val="en-US"/>
        </w:rPr>
        <w:t xml:space="preserve">both monetary losses and </w:t>
      </w:r>
      <w:r w:rsidR="00027DB3" w:rsidRPr="007C5111">
        <w:rPr>
          <w:rFonts w:asciiTheme="majorBidi" w:hAnsiTheme="majorBidi" w:cstheme="majorBidi"/>
          <w:sz w:val="24"/>
          <w:szCs w:val="24"/>
          <w:lang w:val="en-US"/>
        </w:rPr>
        <w:t xml:space="preserve">in the </w:t>
      </w:r>
      <w:r w:rsidRPr="007C5111">
        <w:rPr>
          <w:rFonts w:asciiTheme="majorBidi" w:hAnsiTheme="majorBidi" w:cstheme="majorBidi"/>
          <w:sz w:val="24"/>
          <w:szCs w:val="24"/>
          <w:lang w:val="en-US"/>
        </w:rPr>
        <w:t>loss of credibility and reputation (Ahmed, 2012).</w:t>
      </w:r>
      <w:r w:rsidR="00A86DF9"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Managers, consultants, and scholars have come to believe that organizational knowledge can be an important strategic resource. Knowledge is intangible and unique because it is ambiguous </w:t>
      </w:r>
      <w:r w:rsidR="00027DB3" w:rsidRPr="007C5111">
        <w:rPr>
          <w:rFonts w:asciiTheme="majorBidi" w:hAnsiTheme="majorBidi" w:cstheme="majorBidi"/>
          <w:sz w:val="24"/>
          <w:szCs w:val="24"/>
          <w:lang w:val="en-US"/>
        </w:rPr>
        <w:t>by definition,</w:t>
      </w:r>
      <w:r w:rsidRPr="007C5111">
        <w:rPr>
          <w:rFonts w:asciiTheme="majorBidi" w:hAnsiTheme="majorBidi" w:cstheme="majorBidi"/>
          <w:sz w:val="24"/>
          <w:szCs w:val="24"/>
          <w:lang w:val="en-US"/>
        </w:rPr>
        <w:t xml:space="preserve"> difficult to imitate</w:t>
      </w:r>
      <w:r w:rsidR="00027DB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w:t>
      </w:r>
      <w:r w:rsidR="00027DB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thus</w:t>
      </w:r>
      <w:r w:rsidR="00027DB3" w:rsidRPr="007C5111">
        <w:rPr>
          <w:rFonts w:asciiTheme="majorBidi" w:hAnsiTheme="majorBidi" w:cstheme="majorBidi"/>
          <w:sz w:val="24"/>
          <w:szCs w:val="24"/>
          <w:lang w:val="en-US"/>
        </w:rPr>
        <w:t>, is</w:t>
      </w:r>
      <w:r w:rsidRPr="007C5111">
        <w:rPr>
          <w:rFonts w:asciiTheme="majorBidi" w:hAnsiTheme="majorBidi" w:cstheme="majorBidi"/>
          <w:sz w:val="24"/>
          <w:szCs w:val="24"/>
          <w:lang w:val="en-US"/>
        </w:rPr>
        <w:t xml:space="preserve"> a potential </w:t>
      </w:r>
      <w:r w:rsidRPr="007C5111">
        <w:rPr>
          <w:rFonts w:asciiTheme="majorBidi" w:hAnsiTheme="majorBidi" w:cstheme="majorBidi"/>
          <w:sz w:val="24"/>
          <w:szCs w:val="24"/>
          <w:lang w:val="en-US"/>
        </w:rPr>
        <w:lastRenderedPageBreak/>
        <w:t xml:space="preserve">source of competitive advantage. Sharing knowledge </w:t>
      </w:r>
      <w:r w:rsidR="00027DB3" w:rsidRPr="007C5111">
        <w:rPr>
          <w:rFonts w:asciiTheme="majorBidi" w:hAnsiTheme="majorBidi" w:cstheme="majorBidi"/>
          <w:sz w:val="24"/>
          <w:szCs w:val="24"/>
          <w:lang w:val="en-US"/>
        </w:rPr>
        <w:t xml:space="preserve">raises </w:t>
      </w:r>
      <w:r w:rsidRPr="007C5111">
        <w:rPr>
          <w:rFonts w:asciiTheme="majorBidi" w:hAnsiTheme="majorBidi" w:cstheme="majorBidi"/>
          <w:sz w:val="24"/>
          <w:szCs w:val="24"/>
          <w:lang w:val="en-US"/>
        </w:rPr>
        <w:t>its value due to the continuous circles of feedback replications (Cabrera &amp; Cabrera, 200</w:t>
      </w:r>
      <w:r w:rsidR="009E582E" w:rsidRPr="007C5111">
        <w:rPr>
          <w:rFonts w:asciiTheme="majorBidi" w:hAnsiTheme="majorBidi" w:cstheme="majorBidi"/>
          <w:sz w:val="24"/>
          <w:szCs w:val="24"/>
          <w:lang w:val="en-US"/>
        </w:rPr>
        <w:t>5</w:t>
      </w:r>
      <w:r w:rsidRPr="007C5111">
        <w:rPr>
          <w:rFonts w:asciiTheme="majorBidi" w:hAnsiTheme="majorBidi" w:cstheme="majorBidi"/>
          <w:sz w:val="24"/>
          <w:szCs w:val="24"/>
          <w:lang w:val="en-US"/>
        </w:rPr>
        <w:t xml:space="preserve">). </w:t>
      </w:r>
    </w:p>
    <w:p w14:paraId="306593B2" w14:textId="602F4A64" w:rsidR="00AB7545" w:rsidRPr="007C5111" w:rsidRDefault="00AB7545"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Both collective and individual KS will add value to the bank if new </w:t>
      </w:r>
      <w:r w:rsidR="00027DB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knowledge is managed well and applied</w:t>
      </w:r>
      <w:r w:rsidR="00027DB3" w:rsidRPr="007C5111">
        <w:rPr>
          <w:rFonts w:asciiTheme="majorBidi" w:hAnsiTheme="majorBidi" w:cstheme="majorBidi"/>
          <w:sz w:val="24"/>
          <w:szCs w:val="24"/>
          <w:lang w:val="en-US"/>
        </w:rPr>
        <w:t xml:space="preserve"> appropriately</w:t>
      </w:r>
      <w:r w:rsidRPr="007C5111">
        <w:rPr>
          <w:rFonts w:asciiTheme="majorBidi" w:hAnsiTheme="majorBidi" w:cstheme="majorBidi"/>
          <w:sz w:val="24"/>
          <w:szCs w:val="24"/>
          <w:lang w:val="en-US"/>
        </w:rPr>
        <w:t xml:space="preserve">. KS is a problem-solving practice </w:t>
      </w:r>
      <w:r w:rsidR="00027DB3"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approach</w:t>
      </w:r>
      <w:r w:rsidR="00027DB3"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problems that have multiple solutions; therefore, KS systems </w:t>
      </w:r>
      <w:r w:rsidR="00027DB3" w:rsidRPr="007C5111">
        <w:rPr>
          <w:rFonts w:asciiTheme="majorBidi" w:hAnsiTheme="majorBidi" w:cstheme="majorBidi"/>
          <w:sz w:val="24"/>
          <w:szCs w:val="24"/>
          <w:lang w:val="en-US"/>
        </w:rPr>
        <w:t xml:space="preserve">aid in making </w:t>
      </w:r>
      <w:r w:rsidRPr="007C5111">
        <w:rPr>
          <w:rFonts w:asciiTheme="majorBidi" w:hAnsiTheme="majorBidi" w:cstheme="majorBidi"/>
          <w:sz w:val="24"/>
          <w:szCs w:val="24"/>
          <w:lang w:val="en-US"/>
        </w:rPr>
        <w:t xml:space="preserve">know-how shareable in a </w:t>
      </w:r>
      <w:r w:rsidR="00027DB3" w:rsidRPr="007C5111">
        <w:rPr>
          <w:rFonts w:asciiTheme="majorBidi" w:hAnsiTheme="majorBidi" w:cstheme="majorBidi"/>
          <w:sz w:val="24"/>
          <w:szCs w:val="24"/>
          <w:lang w:val="en-US"/>
        </w:rPr>
        <w:t xml:space="preserve">manner </w:t>
      </w:r>
      <w:r w:rsidRPr="007C5111">
        <w:rPr>
          <w:rFonts w:asciiTheme="majorBidi" w:hAnsiTheme="majorBidi" w:cstheme="majorBidi"/>
          <w:sz w:val="24"/>
          <w:szCs w:val="24"/>
          <w:lang w:val="en-US"/>
        </w:rPr>
        <w:t xml:space="preserve">that enables </w:t>
      </w:r>
      <w:r w:rsidR="00027DB3" w:rsidRPr="007C5111">
        <w:rPr>
          <w:rFonts w:asciiTheme="majorBidi" w:hAnsiTheme="majorBidi" w:cstheme="majorBidi"/>
          <w:sz w:val="24"/>
          <w:szCs w:val="24"/>
          <w:lang w:val="en-US"/>
        </w:rPr>
        <w:t>problem-</w:t>
      </w:r>
      <w:r w:rsidRPr="007C5111">
        <w:rPr>
          <w:rFonts w:asciiTheme="majorBidi" w:hAnsiTheme="majorBidi" w:cstheme="majorBidi"/>
          <w:sz w:val="24"/>
          <w:szCs w:val="24"/>
          <w:lang w:val="en-US"/>
        </w:rPr>
        <w:t xml:space="preserve">solving. </w:t>
      </w:r>
      <w:r w:rsidR="00027DB3" w:rsidRPr="007C5111">
        <w:rPr>
          <w:rFonts w:asciiTheme="majorBidi" w:hAnsiTheme="majorBidi" w:cstheme="majorBidi"/>
          <w:sz w:val="24"/>
          <w:szCs w:val="24"/>
          <w:lang w:val="en-US"/>
        </w:rPr>
        <w:t>Hence</w:t>
      </w:r>
      <w:r w:rsidRPr="007C5111">
        <w:rPr>
          <w:rFonts w:asciiTheme="majorBidi" w:hAnsiTheme="majorBidi" w:cstheme="majorBidi"/>
          <w:sz w:val="24"/>
          <w:szCs w:val="24"/>
          <w:lang w:val="en-US"/>
        </w:rPr>
        <w:t xml:space="preserve">, understanding and developing KS strategies and tools are priorities for all organizations (Alrawi </w:t>
      </w:r>
      <w:r w:rsidR="003F54E0" w:rsidRPr="007C5111">
        <w:rPr>
          <w:rFonts w:asciiTheme="majorBidi" w:hAnsiTheme="majorBidi" w:cstheme="majorBidi"/>
          <w:sz w:val="24"/>
          <w:szCs w:val="24"/>
          <w:lang w:val="en-US"/>
        </w:rPr>
        <w:t>&amp; Elkhatib</w:t>
      </w:r>
      <w:r w:rsidRPr="007C5111">
        <w:rPr>
          <w:rFonts w:asciiTheme="majorBidi" w:hAnsiTheme="majorBidi" w:cstheme="majorBidi"/>
          <w:sz w:val="24"/>
          <w:szCs w:val="24"/>
          <w:lang w:val="en-US"/>
        </w:rPr>
        <w:t xml:space="preserve">, 2009). KS and KS processes may </w:t>
      </w:r>
      <w:r w:rsidR="00027DB3" w:rsidRPr="007C5111">
        <w:rPr>
          <w:rFonts w:asciiTheme="majorBidi" w:hAnsiTheme="majorBidi" w:cstheme="majorBidi"/>
          <w:sz w:val="24"/>
          <w:szCs w:val="24"/>
          <w:lang w:val="en-US"/>
        </w:rPr>
        <w:t xml:space="preserve">be conducted </w:t>
      </w:r>
      <w:r w:rsidRPr="007C5111">
        <w:rPr>
          <w:rFonts w:asciiTheme="majorBidi" w:hAnsiTheme="majorBidi" w:cstheme="majorBidi"/>
          <w:sz w:val="24"/>
          <w:szCs w:val="24"/>
          <w:lang w:val="en-US"/>
        </w:rPr>
        <w:t xml:space="preserve">in a structured (formal) form, which is the planned, organized, and systematic method of gathering and sharing knowledge (i.e., explicit KS), or </w:t>
      </w:r>
      <w:r w:rsidR="00027DB3" w:rsidRPr="007C5111">
        <w:rPr>
          <w:rFonts w:asciiTheme="majorBidi" w:hAnsiTheme="majorBidi" w:cstheme="majorBidi"/>
          <w:sz w:val="24"/>
          <w:szCs w:val="24"/>
          <w:lang w:val="en-US"/>
        </w:rPr>
        <w:t xml:space="preserve">they </w:t>
      </w:r>
      <w:r w:rsidRPr="007C5111">
        <w:rPr>
          <w:rFonts w:asciiTheme="majorBidi" w:hAnsiTheme="majorBidi" w:cstheme="majorBidi"/>
          <w:sz w:val="24"/>
          <w:szCs w:val="24"/>
          <w:lang w:val="en-US"/>
        </w:rPr>
        <w:t xml:space="preserve">may be </w:t>
      </w:r>
      <w:r w:rsidR="00027DB3" w:rsidRPr="007C5111">
        <w:rPr>
          <w:rFonts w:asciiTheme="majorBidi" w:hAnsiTheme="majorBidi" w:cstheme="majorBidi"/>
          <w:sz w:val="24"/>
          <w:szCs w:val="24"/>
          <w:lang w:val="en-US"/>
        </w:rPr>
        <w:t xml:space="preserve">conducted </w:t>
      </w:r>
      <w:r w:rsidRPr="007C5111">
        <w:rPr>
          <w:rFonts w:asciiTheme="majorBidi" w:hAnsiTheme="majorBidi" w:cstheme="majorBidi"/>
          <w:sz w:val="24"/>
          <w:szCs w:val="24"/>
          <w:lang w:val="en-US"/>
        </w:rPr>
        <w:t>in an informal, spontaneous, and voluntary form (i.e., tacit KS) (Hoe, 2006).</w:t>
      </w:r>
    </w:p>
    <w:p w14:paraId="2BE7BBC9" w14:textId="1145D338" w:rsidR="00083789" w:rsidRPr="007C5111" w:rsidRDefault="00083789"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view of some of the clear potential advantages of KS, numerous organizations</w:t>
      </w:r>
      <w:r w:rsidR="00036C1E"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including banks</w:t>
      </w:r>
      <w:r w:rsidR="00036C1E"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have invested time and money in</w:t>
      </w:r>
      <w:r w:rsidR="00806389" w:rsidRPr="007C5111">
        <w:rPr>
          <w:rFonts w:asciiTheme="majorBidi" w:hAnsiTheme="majorBidi" w:cstheme="majorBidi"/>
          <w:sz w:val="24"/>
          <w:szCs w:val="24"/>
          <w:lang w:val="en-US"/>
        </w:rPr>
        <w:t>to</w:t>
      </w:r>
      <w:r w:rsidRPr="007C5111">
        <w:rPr>
          <w:rFonts w:asciiTheme="majorBidi" w:hAnsiTheme="majorBidi" w:cstheme="majorBidi"/>
          <w:sz w:val="24"/>
          <w:szCs w:val="24"/>
          <w:lang w:val="en-US"/>
        </w:rPr>
        <w:t xml:space="preserve"> KS activities that </w:t>
      </w:r>
      <w:r w:rsidR="008C4EA4" w:rsidRPr="007C5111">
        <w:rPr>
          <w:rFonts w:asciiTheme="majorBidi" w:hAnsiTheme="majorBidi" w:cstheme="majorBidi"/>
          <w:sz w:val="24"/>
          <w:szCs w:val="24"/>
          <w:lang w:val="en-US"/>
        </w:rPr>
        <w:t xml:space="preserve">utilize </w:t>
      </w:r>
      <w:r w:rsidRPr="007C5111">
        <w:rPr>
          <w:rFonts w:asciiTheme="majorBidi" w:hAnsiTheme="majorBidi" w:cstheme="majorBidi"/>
          <w:sz w:val="24"/>
          <w:szCs w:val="24"/>
          <w:lang w:val="en-US"/>
        </w:rPr>
        <w:t xml:space="preserve">the latest technology and innovations </w:t>
      </w:r>
      <w:r w:rsidR="008C4EA4"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to encourage the gathering, storage, and dispersion of knowledge for the purposes of business improvement, cost saving</w:t>
      </w:r>
      <w:r w:rsidR="00036C1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gaining </w:t>
      </w:r>
      <w:r w:rsidR="00F74BD6"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competitive advantage. </w:t>
      </w:r>
    </w:p>
    <w:p w14:paraId="741BDC2B" w14:textId="1EEA382B" w:rsidR="00083789" w:rsidRPr="007C5111" w:rsidRDefault="00083789"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KS environment in the banking industry enables managers to choose which information they consider valuable so that they can share it with the relevant employees and ensure that </w:t>
      </w:r>
      <w:r w:rsidR="00F74BD6" w:rsidRPr="007C5111">
        <w:rPr>
          <w:rFonts w:asciiTheme="majorBidi" w:hAnsiTheme="majorBidi" w:cstheme="majorBidi"/>
          <w:sz w:val="24"/>
          <w:szCs w:val="24"/>
          <w:lang w:val="en-US"/>
        </w:rPr>
        <w:t xml:space="preserve">these </w:t>
      </w:r>
      <w:r w:rsidRPr="007C5111">
        <w:rPr>
          <w:rFonts w:asciiTheme="majorBidi" w:hAnsiTheme="majorBidi" w:cstheme="majorBidi"/>
          <w:sz w:val="24"/>
          <w:szCs w:val="24"/>
          <w:lang w:val="en-US"/>
        </w:rPr>
        <w:t xml:space="preserve">employees obtain a proper understanding of the knowledge. KS is also essential between different branches and divisions of banking organizations. A network of connected branches </w:t>
      </w:r>
      <w:r w:rsidR="00F74BD6" w:rsidRPr="007C5111">
        <w:rPr>
          <w:rFonts w:asciiTheme="majorBidi" w:hAnsiTheme="majorBidi" w:cstheme="majorBidi"/>
          <w:sz w:val="24"/>
          <w:szCs w:val="24"/>
          <w:lang w:val="en-US"/>
        </w:rPr>
        <w:t xml:space="preserve">creates </w:t>
      </w:r>
      <w:r w:rsidRPr="007C5111">
        <w:rPr>
          <w:rFonts w:asciiTheme="majorBidi" w:hAnsiTheme="majorBidi" w:cstheme="majorBidi"/>
          <w:sz w:val="24"/>
          <w:szCs w:val="24"/>
          <w:lang w:val="en-US"/>
        </w:rPr>
        <w:t xml:space="preserve">potential for greater transparency in KS, which can then lead to </w:t>
      </w:r>
      <w:r w:rsidRPr="007C5111">
        <w:rPr>
          <w:rFonts w:asciiTheme="majorBidi" w:hAnsiTheme="majorBidi" w:cstheme="majorBidi"/>
          <w:sz w:val="24"/>
          <w:szCs w:val="24"/>
          <w:lang w:val="en-US"/>
        </w:rPr>
        <w:lastRenderedPageBreak/>
        <w:t xml:space="preserve">efficiencies and, ultimately, to customer satisfaction (Chatzoglou &amp; Vraimaki, 2009). </w:t>
      </w:r>
    </w:p>
    <w:p w14:paraId="35BF86AE" w14:textId="7DFD28B0" w:rsidR="003619A1" w:rsidRPr="007C5111" w:rsidRDefault="00383C7F"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Boumarafi and Jabnoun (2008) </w:t>
      </w:r>
      <w:r w:rsidR="00F51227" w:rsidRPr="007C5111">
        <w:rPr>
          <w:rFonts w:asciiTheme="majorBidi" w:hAnsiTheme="majorBidi" w:cstheme="majorBidi"/>
          <w:sz w:val="24"/>
          <w:szCs w:val="24"/>
          <w:lang w:val="en-US"/>
        </w:rPr>
        <w:t xml:space="preserve">state </w:t>
      </w:r>
      <w:r w:rsidRPr="007C5111">
        <w:rPr>
          <w:rFonts w:asciiTheme="majorBidi" w:hAnsiTheme="majorBidi" w:cstheme="majorBidi"/>
          <w:sz w:val="24"/>
          <w:szCs w:val="24"/>
          <w:lang w:val="en-US"/>
        </w:rPr>
        <w:t xml:space="preserve">that employees’ approach to KS can either be a positive factor or an obstacle to the success of the process, as </w:t>
      </w:r>
      <w:r w:rsidR="00F51227"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knowledge generated and shared during daily </w:t>
      </w:r>
      <w:r w:rsidR="00F51227" w:rsidRPr="007C5111">
        <w:rPr>
          <w:rFonts w:asciiTheme="majorBidi" w:hAnsiTheme="majorBidi" w:cstheme="majorBidi"/>
          <w:sz w:val="24"/>
          <w:szCs w:val="24"/>
          <w:lang w:val="en-US"/>
        </w:rPr>
        <w:t xml:space="preserve">functioning </w:t>
      </w:r>
      <w:r w:rsidRPr="007C5111">
        <w:rPr>
          <w:rFonts w:asciiTheme="majorBidi" w:hAnsiTheme="majorBidi" w:cstheme="majorBidi"/>
          <w:sz w:val="24"/>
          <w:szCs w:val="24"/>
          <w:lang w:val="en-US"/>
        </w:rPr>
        <w:t xml:space="preserve">will enhance overall know-how and contribute to </w:t>
      </w:r>
      <w:r w:rsidR="00F51227"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competitive advantage when new knowledge is captured and shared. Studies have indicated that UAE organizations need to exert more effort </w:t>
      </w:r>
      <w:r w:rsidR="00F51227" w:rsidRPr="007C5111">
        <w:rPr>
          <w:rFonts w:asciiTheme="majorBidi" w:hAnsiTheme="majorBidi" w:cstheme="majorBidi"/>
          <w:sz w:val="24"/>
          <w:szCs w:val="24"/>
          <w:lang w:val="en-US"/>
        </w:rPr>
        <w:t>in</w:t>
      </w:r>
      <w:r w:rsidRPr="007C5111">
        <w:rPr>
          <w:rFonts w:asciiTheme="majorBidi" w:hAnsiTheme="majorBidi" w:cstheme="majorBidi"/>
          <w:sz w:val="24"/>
          <w:szCs w:val="24"/>
          <w:lang w:val="en-US"/>
        </w:rPr>
        <w:t xml:space="preserve">to </w:t>
      </w:r>
      <w:r w:rsidR="00F51227" w:rsidRPr="007C5111">
        <w:rPr>
          <w:rFonts w:asciiTheme="majorBidi" w:hAnsiTheme="majorBidi" w:cstheme="majorBidi"/>
          <w:sz w:val="24"/>
          <w:szCs w:val="24"/>
          <w:lang w:val="en-US"/>
        </w:rPr>
        <w:t xml:space="preserve">improving </w:t>
      </w:r>
      <w:r w:rsidRPr="007C5111">
        <w:rPr>
          <w:rFonts w:asciiTheme="majorBidi" w:hAnsiTheme="majorBidi" w:cstheme="majorBidi"/>
          <w:sz w:val="24"/>
          <w:szCs w:val="24"/>
          <w:lang w:val="en-US"/>
        </w:rPr>
        <w:t>the factors of reward and clarity of vision. Roda et al</w:t>
      </w:r>
      <w:r w:rsidR="00565FC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(2003) report that KM in banks and insurance companies indicates that unawareness </w:t>
      </w:r>
      <w:r w:rsidR="00565FCB"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 xml:space="preserve">the usefulness of KS and inappropriate supporting technologies are the main obstacles to implementing good KM and sharing practices. This is because knowledge is </w:t>
      </w:r>
      <w:r w:rsidR="00565FCB" w:rsidRPr="007C5111">
        <w:rPr>
          <w:rFonts w:asciiTheme="majorBidi" w:hAnsiTheme="majorBidi" w:cstheme="majorBidi"/>
          <w:sz w:val="24"/>
          <w:szCs w:val="24"/>
          <w:lang w:val="en-US"/>
        </w:rPr>
        <w:t>stored</w:t>
      </w:r>
      <w:r w:rsidRPr="007C5111">
        <w:rPr>
          <w:rFonts w:asciiTheme="majorBidi" w:hAnsiTheme="majorBidi" w:cstheme="majorBidi"/>
          <w:sz w:val="24"/>
          <w:szCs w:val="24"/>
          <w:lang w:val="en-US"/>
        </w:rPr>
        <w:t xml:space="preserve"> in </w:t>
      </w:r>
      <w:r w:rsidR="00565FCB"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different forms and in various depositories.</w:t>
      </w:r>
    </w:p>
    <w:p w14:paraId="365129DE" w14:textId="77777777" w:rsidR="00CB4206" w:rsidRPr="007C5111" w:rsidRDefault="00CB4206" w:rsidP="00CB4206">
      <w:pPr>
        <w:spacing w:before="240" w:after="240" w:line="480" w:lineRule="auto"/>
        <w:ind w:right="-57"/>
        <w:jc w:val="both"/>
        <w:rPr>
          <w:rFonts w:asciiTheme="majorBidi" w:hAnsiTheme="majorBidi" w:cstheme="majorBidi"/>
          <w:szCs w:val="24"/>
          <w:lang w:val="en-US"/>
        </w:rPr>
      </w:pPr>
    </w:p>
    <w:p w14:paraId="57CDD278" w14:textId="347A82BA" w:rsidR="00020EF3" w:rsidRPr="007C5111" w:rsidRDefault="00083789" w:rsidP="001D64EF">
      <w:pPr>
        <w:pStyle w:val="Heading2"/>
        <w:keepLines/>
        <w:numPr>
          <w:ilvl w:val="0"/>
          <w:numId w:val="12"/>
        </w:numPr>
        <w:spacing w:before="200" w:after="0" w:line="480" w:lineRule="auto"/>
        <w:ind w:left="426" w:hanging="426"/>
        <w:rPr>
          <w:rFonts w:asciiTheme="majorBidi" w:eastAsia="Times New Roman" w:hAnsiTheme="majorBidi" w:cstheme="majorBidi"/>
          <w:i w:val="0"/>
          <w:iCs w:val="0"/>
          <w:szCs w:val="23"/>
          <w:lang w:bidi="ar-SA"/>
        </w:rPr>
      </w:pPr>
      <w:bookmarkStart w:id="79" w:name="_Toc503355626"/>
      <w:bookmarkStart w:id="80" w:name="_Toc526711507"/>
      <w:bookmarkStart w:id="81" w:name="_Toc526713063"/>
      <w:bookmarkStart w:id="82" w:name="_Toc527215595"/>
      <w:bookmarkStart w:id="83" w:name="_Toc12403256"/>
      <w:r w:rsidRPr="007C5111">
        <w:rPr>
          <w:rFonts w:asciiTheme="majorBidi" w:eastAsia="Times New Roman" w:hAnsiTheme="majorBidi" w:cstheme="majorBidi"/>
          <w:i w:val="0"/>
          <w:iCs w:val="0"/>
          <w:szCs w:val="23"/>
          <w:lang w:bidi="ar-SA"/>
        </w:rPr>
        <w:t>Why the Context of the United Arab Emirates?</w:t>
      </w:r>
      <w:bookmarkEnd w:id="79"/>
      <w:bookmarkEnd w:id="80"/>
      <w:bookmarkEnd w:id="81"/>
      <w:bookmarkEnd w:id="82"/>
      <w:bookmarkEnd w:id="83"/>
    </w:p>
    <w:p w14:paraId="26D936BB" w14:textId="4FCB2E9B" w:rsidR="00985646" w:rsidRPr="007C5111" w:rsidRDefault="00DD452F" w:rsidP="001D64EF">
      <w:pPr>
        <w:spacing w:before="240" w:after="240" w:line="480" w:lineRule="auto"/>
        <w:ind w:firstLine="720"/>
        <w:jc w:val="both"/>
        <w:rPr>
          <w:rFonts w:asciiTheme="majorBidi" w:hAnsiTheme="majorBidi" w:cstheme="majorBidi"/>
          <w:szCs w:val="24"/>
          <w:lang w:val="en-US"/>
        </w:rPr>
      </w:pPr>
      <w:r w:rsidRPr="007C5111">
        <w:rPr>
          <w:rFonts w:asciiTheme="majorBidi" w:hAnsiTheme="majorBidi" w:cstheme="majorBidi"/>
          <w:sz w:val="24"/>
          <w:szCs w:val="24"/>
          <w:lang w:val="en-US"/>
        </w:rPr>
        <w:t xml:space="preserve">Randeree (2009) states that the UAE is one of the six GCC countries </w:t>
      </w:r>
      <w:r w:rsidR="003214ED"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share</w:t>
      </w:r>
      <w:r w:rsidR="003214ED"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similar experience</w:t>
      </w:r>
      <w:r w:rsidR="003214ED"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in terms of </w:t>
      </w:r>
      <w:r w:rsidR="00E70341" w:rsidRPr="007C5111">
        <w:rPr>
          <w:rFonts w:asciiTheme="majorBidi" w:hAnsiTheme="majorBidi" w:cstheme="majorBidi"/>
          <w:sz w:val="24"/>
          <w:szCs w:val="24"/>
          <w:lang w:val="en-US"/>
        </w:rPr>
        <w:t>economic-</w:t>
      </w:r>
      <w:r w:rsidRPr="007C5111">
        <w:rPr>
          <w:rFonts w:asciiTheme="majorBidi" w:hAnsiTheme="majorBidi" w:cstheme="majorBidi"/>
          <w:sz w:val="24"/>
          <w:szCs w:val="24"/>
          <w:lang w:val="en-US"/>
        </w:rPr>
        <w:t xml:space="preserve">growth strategies and national development approaches. While these GCC countries share </w:t>
      </w:r>
      <w:r w:rsidR="00E70341" w:rsidRPr="007C5111">
        <w:rPr>
          <w:rFonts w:asciiTheme="majorBidi" w:hAnsiTheme="majorBidi" w:cstheme="majorBidi"/>
          <w:sz w:val="24"/>
          <w:szCs w:val="24"/>
          <w:lang w:val="en-US"/>
        </w:rPr>
        <w:t xml:space="preserve">several </w:t>
      </w:r>
      <w:r w:rsidRPr="007C5111">
        <w:rPr>
          <w:rFonts w:asciiTheme="majorBidi" w:hAnsiTheme="majorBidi" w:cstheme="majorBidi"/>
          <w:sz w:val="24"/>
          <w:szCs w:val="24"/>
          <w:lang w:val="en-US"/>
        </w:rPr>
        <w:t>cultural, economic, and social characteristics</w:t>
      </w:r>
      <w:r w:rsidR="00211A0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they also suffer from the same constraints</w:t>
      </w:r>
      <w:r w:rsidR="00211A0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E70341" w:rsidRPr="007C5111">
        <w:rPr>
          <w:rFonts w:asciiTheme="majorBidi" w:hAnsiTheme="majorBidi" w:cstheme="majorBidi"/>
          <w:sz w:val="24"/>
          <w:szCs w:val="24"/>
          <w:lang w:val="en-US"/>
        </w:rPr>
        <w:t xml:space="preserve">which are </w:t>
      </w:r>
      <w:r w:rsidRPr="007C5111">
        <w:rPr>
          <w:rFonts w:asciiTheme="majorBidi" w:hAnsiTheme="majorBidi" w:cstheme="majorBidi"/>
          <w:sz w:val="24"/>
          <w:szCs w:val="24"/>
          <w:lang w:val="en-US"/>
        </w:rPr>
        <w:t xml:space="preserve">embodied in a shortage of educated and experienced local manpower. Rapid economic growth in the UAE and the need for economic diversification beyond oil-based revenues have resulted in an influx of </w:t>
      </w:r>
      <w:r w:rsidRPr="007C5111">
        <w:rPr>
          <w:rFonts w:asciiTheme="majorBidi" w:hAnsiTheme="majorBidi" w:cstheme="majorBidi"/>
          <w:sz w:val="24"/>
          <w:szCs w:val="24"/>
          <w:lang w:val="en-US"/>
        </w:rPr>
        <w:lastRenderedPageBreak/>
        <w:t xml:space="preserve">expatriate manpower, especially in the services and construction sectors. Nevertheless, with the growth of </w:t>
      </w:r>
      <w:r w:rsidR="00E70341"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knowledge-based economy, the country has realized that long-term development should be entrusted to </w:t>
      </w:r>
      <w:r w:rsidR="00E70341"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growing Emirati workforce. Several initiatives have been introduced to develop UAE nationals and help KT from knowledgeable expatriates to national employees. These initiatives aim to decrease the </w:t>
      </w:r>
      <w:r w:rsidR="00537109" w:rsidRPr="007C5111">
        <w:rPr>
          <w:rFonts w:asciiTheme="majorBidi" w:hAnsiTheme="majorBidi" w:cstheme="majorBidi"/>
          <w:sz w:val="24"/>
          <w:szCs w:val="24"/>
          <w:lang w:val="en-US"/>
        </w:rPr>
        <w:t>UAE’</w:t>
      </w:r>
      <w:r w:rsidRPr="007C5111">
        <w:rPr>
          <w:rFonts w:asciiTheme="majorBidi" w:hAnsiTheme="majorBidi" w:cstheme="majorBidi"/>
          <w:sz w:val="24"/>
          <w:szCs w:val="24"/>
          <w:lang w:val="en-US"/>
        </w:rPr>
        <w:t>s depend</w:t>
      </w:r>
      <w:r w:rsidR="00211A09" w:rsidRPr="007C5111">
        <w:rPr>
          <w:rFonts w:asciiTheme="majorBidi" w:hAnsiTheme="majorBidi" w:cstheme="majorBidi"/>
          <w:sz w:val="24"/>
          <w:szCs w:val="24"/>
          <w:lang w:val="en-US"/>
        </w:rPr>
        <w:t>ence</w:t>
      </w:r>
      <w:r w:rsidRPr="007C5111">
        <w:rPr>
          <w:rFonts w:asciiTheme="majorBidi" w:hAnsiTheme="majorBidi" w:cstheme="majorBidi"/>
          <w:sz w:val="24"/>
          <w:szCs w:val="24"/>
          <w:lang w:val="en-US"/>
        </w:rPr>
        <w:t xml:space="preserve"> on </w:t>
      </w:r>
      <w:r w:rsidR="00A208A8" w:rsidRPr="007C5111">
        <w:rPr>
          <w:rFonts w:asciiTheme="majorBidi" w:hAnsiTheme="majorBidi" w:cstheme="majorBidi"/>
          <w:sz w:val="24"/>
          <w:szCs w:val="24"/>
          <w:lang w:val="en-US"/>
        </w:rPr>
        <w:t xml:space="preserve">its </w:t>
      </w:r>
      <w:r w:rsidRPr="007C5111">
        <w:rPr>
          <w:rFonts w:asciiTheme="majorBidi" w:hAnsiTheme="majorBidi" w:cstheme="majorBidi"/>
          <w:sz w:val="24"/>
          <w:szCs w:val="24"/>
          <w:lang w:val="en-US"/>
        </w:rPr>
        <w:t>expatriate workforc</w:t>
      </w:r>
      <w:r w:rsidR="00383C7F" w:rsidRPr="007C5111">
        <w:rPr>
          <w:rFonts w:asciiTheme="majorBidi" w:hAnsiTheme="majorBidi" w:cstheme="majorBidi"/>
          <w:sz w:val="24"/>
          <w:szCs w:val="24"/>
          <w:lang w:val="en-US"/>
        </w:rPr>
        <w:t>e (Randeree, 2009).</w:t>
      </w:r>
    </w:p>
    <w:p w14:paraId="39668FA5" w14:textId="7AD4C751" w:rsidR="00DD452F" w:rsidRPr="007C5111" w:rsidRDefault="00DD452F" w:rsidP="00383C7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Randeree (2012) advises that service-oriented and high-tech industries require a highly</w:t>
      </w:r>
      <w:r w:rsidR="00D51268"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skilled lab</w:t>
      </w:r>
      <w:r w:rsidR="00E938CC" w:rsidRPr="007C5111">
        <w:rPr>
          <w:rFonts w:asciiTheme="majorBidi" w:hAnsiTheme="majorBidi" w:cstheme="majorBidi"/>
          <w:sz w:val="24"/>
          <w:szCs w:val="24"/>
          <w:lang w:val="en-US"/>
        </w:rPr>
        <w:t xml:space="preserve">or </w:t>
      </w:r>
      <w:r w:rsidRPr="007C5111">
        <w:rPr>
          <w:rFonts w:asciiTheme="majorBidi" w:hAnsiTheme="majorBidi" w:cstheme="majorBidi"/>
          <w:sz w:val="24"/>
          <w:szCs w:val="24"/>
          <w:lang w:val="en-US"/>
        </w:rPr>
        <w:t xml:space="preserve">force as a </w:t>
      </w:r>
      <w:r w:rsidR="00A208A8" w:rsidRPr="007C5111">
        <w:rPr>
          <w:rFonts w:asciiTheme="majorBidi" w:hAnsiTheme="majorBidi" w:cstheme="majorBidi"/>
          <w:sz w:val="24"/>
          <w:szCs w:val="24"/>
          <w:lang w:val="en-US"/>
        </w:rPr>
        <w:t xml:space="preserve">replacement </w:t>
      </w:r>
      <w:r w:rsidRPr="007C5111">
        <w:rPr>
          <w:rFonts w:asciiTheme="majorBidi" w:hAnsiTheme="majorBidi" w:cstheme="majorBidi"/>
          <w:sz w:val="24"/>
          <w:szCs w:val="24"/>
          <w:lang w:val="en-US"/>
        </w:rPr>
        <w:t xml:space="preserve">for the current dependence on hydrocarbon industries in order to foster knowledge-based economies. This entails a strong drive </w:t>
      </w:r>
      <w:r w:rsidR="00A208A8"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knowledge transfer and sharing from expatriates to national workers. New businesses in the UAE have a </w:t>
      </w:r>
      <w:r w:rsidR="00A208A8" w:rsidRPr="007C5111">
        <w:rPr>
          <w:rFonts w:asciiTheme="majorBidi" w:hAnsiTheme="majorBidi" w:cstheme="majorBidi"/>
          <w:sz w:val="24"/>
          <w:szCs w:val="24"/>
          <w:lang w:val="en-US"/>
        </w:rPr>
        <w:t xml:space="preserve">exhibited </w:t>
      </w:r>
      <w:r w:rsidR="00383C7F" w:rsidRPr="007C5111">
        <w:rPr>
          <w:rFonts w:asciiTheme="majorBidi" w:hAnsiTheme="majorBidi" w:cstheme="majorBidi"/>
          <w:sz w:val="24"/>
          <w:szCs w:val="24"/>
          <w:lang w:val="en-US"/>
        </w:rPr>
        <w:t xml:space="preserve">fast growth and high rates of diversification of operations, which has resulted in </w:t>
      </w:r>
      <w:r w:rsidR="00A208A8"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situation where they </w:t>
      </w:r>
      <w:r w:rsidR="00A208A8" w:rsidRPr="007C5111">
        <w:rPr>
          <w:rFonts w:asciiTheme="majorBidi" w:hAnsiTheme="majorBidi" w:cstheme="majorBidi"/>
          <w:sz w:val="24"/>
          <w:szCs w:val="24"/>
          <w:lang w:val="en-US"/>
        </w:rPr>
        <w:t xml:space="preserve">do </w:t>
      </w:r>
      <w:r w:rsidRPr="007C5111">
        <w:rPr>
          <w:rFonts w:asciiTheme="majorBidi" w:hAnsiTheme="majorBidi" w:cstheme="majorBidi"/>
          <w:sz w:val="24"/>
          <w:szCs w:val="24"/>
          <w:lang w:val="en-US"/>
        </w:rPr>
        <w:t xml:space="preserve">not </w:t>
      </w:r>
      <w:r w:rsidR="00A208A8" w:rsidRPr="007C5111">
        <w:rPr>
          <w:rFonts w:asciiTheme="majorBidi" w:hAnsiTheme="majorBidi" w:cstheme="majorBidi"/>
          <w:sz w:val="24"/>
          <w:szCs w:val="24"/>
          <w:lang w:val="en-US"/>
        </w:rPr>
        <w:t xml:space="preserve">share </w:t>
      </w:r>
      <w:r w:rsidRPr="007C5111">
        <w:rPr>
          <w:rFonts w:asciiTheme="majorBidi" w:hAnsiTheme="majorBidi" w:cstheme="majorBidi"/>
          <w:sz w:val="24"/>
          <w:szCs w:val="24"/>
          <w:lang w:val="en-US"/>
        </w:rPr>
        <w:t>internal knowledge effectively</w:t>
      </w:r>
      <w:r w:rsidR="00A208A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A208A8" w:rsidRPr="007C5111">
        <w:rPr>
          <w:rFonts w:asciiTheme="majorBidi" w:hAnsiTheme="majorBidi" w:cstheme="majorBidi"/>
          <w:sz w:val="24"/>
          <w:szCs w:val="24"/>
          <w:lang w:val="en-US"/>
        </w:rPr>
        <w:t xml:space="preserve">This occurs because </w:t>
      </w:r>
      <w:r w:rsidRPr="007C5111">
        <w:rPr>
          <w:rFonts w:asciiTheme="majorBidi" w:hAnsiTheme="majorBidi" w:cstheme="majorBidi"/>
          <w:sz w:val="24"/>
          <w:szCs w:val="24"/>
          <w:lang w:val="en-US"/>
        </w:rPr>
        <w:t xml:space="preserve">they still </w:t>
      </w:r>
      <w:r w:rsidR="00A208A8" w:rsidRPr="007C5111">
        <w:rPr>
          <w:rFonts w:asciiTheme="majorBidi" w:hAnsiTheme="majorBidi" w:cstheme="majorBidi"/>
          <w:sz w:val="24"/>
          <w:szCs w:val="24"/>
          <w:lang w:val="en-US"/>
        </w:rPr>
        <w:t xml:space="preserve">remain </w:t>
      </w:r>
      <w:r w:rsidRPr="007C5111">
        <w:rPr>
          <w:rFonts w:asciiTheme="majorBidi" w:hAnsiTheme="majorBidi" w:cstheme="majorBidi"/>
          <w:sz w:val="24"/>
          <w:szCs w:val="24"/>
          <w:lang w:val="en-US"/>
        </w:rPr>
        <w:t>quite traditional and conservativ</w:t>
      </w:r>
      <w:r w:rsidR="00985646" w:rsidRPr="007C5111">
        <w:rPr>
          <w:rFonts w:asciiTheme="majorBidi" w:hAnsiTheme="majorBidi" w:cstheme="majorBidi"/>
          <w:sz w:val="24"/>
          <w:szCs w:val="24"/>
          <w:lang w:val="en-US"/>
        </w:rPr>
        <w:t xml:space="preserve">e in </w:t>
      </w:r>
      <w:r w:rsidR="00FA4D71" w:rsidRPr="007C5111">
        <w:rPr>
          <w:rFonts w:asciiTheme="majorBidi" w:hAnsiTheme="majorBidi" w:cstheme="majorBidi"/>
          <w:sz w:val="24"/>
          <w:szCs w:val="24"/>
          <w:lang w:val="en-US"/>
        </w:rPr>
        <w:t xml:space="preserve">terms of </w:t>
      </w:r>
      <w:r w:rsidR="00985646" w:rsidRPr="007C5111">
        <w:rPr>
          <w:rFonts w:asciiTheme="majorBidi" w:hAnsiTheme="majorBidi" w:cstheme="majorBidi"/>
          <w:sz w:val="24"/>
          <w:szCs w:val="24"/>
          <w:lang w:val="en-US"/>
        </w:rPr>
        <w:t>their KM and KS approaches.</w:t>
      </w:r>
    </w:p>
    <w:p w14:paraId="02554635" w14:textId="41181973" w:rsidR="00DD452F" w:rsidRPr="007C5111" w:rsidRDefault="00DD452F" w:rsidP="00383C7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Haak-Saheem</w:t>
      </w:r>
      <w:r w:rsidR="0028421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Darwish</w:t>
      </w:r>
      <w:r w:rsidR="001D0B32" w:rsidRPr="007C5111">
        <w:rPr>
          <w:rFonts w:asciiTheme="majorBidi" w:hAnsiTheme="majorBidi" w:cstheme="majorBidi"/>
          <w:sz w:val="24"/>
          <w:szCs w:val="24"/>
          <w:lang w:val="en-US"/>
        </w:rPr>
        <w:t>,</w:t>
      </w:r>
      <w:r w:rsidR="00284216" w:rsidRPr="007C5111">
        <w:rPr>
          <w:rFonts w:asciiTheme="majorBidi" w:hAnsiTheme="majorBidi" w:cstheme="majorBidi"/>
          <w:sz w:val="24"/>
          <w:szCs w:val="24"/>
          <w:lang w:val="en-US"/>
        </w:rPr>
        <w:t xml:space="preserve"> and Al-Nasser</w:t>
      </w:r>
      <w:r w:rsidRPr="007C5111">
        <w:rPr>
          <w:rFonts w:asciiTheme="majorBidi" w:hAnsiTheme="majorBidi" w:cstheme="majorBidi"/>
          <w:sz w:val="24"/>
          <w:szCs w:val="24"/>
          <w:lang w:val="en-US"/>
        </w:rPr>
        <w:t xml:space="preserve"> (2016) agree with the analysis </w:t>
      </w:r>
      <w:r w:rsidR="002D19DC" w:rsidRPr="007C5111">
        <w:rPr>
          <w:rFonts w:asciiTheme="majorBidi" w:hAnsiTheme="majorBidi" w:cstheme="majorBidi"/>
          <w:sz w:val="24"/>
          <w:szCs w:val="24"/>
          <w:lang w:val="en-US"/>
        </w:rPr>
        <w:t xml:space="preserve">conducted </w:t>
      </w:r>
      <w:r w:rsidRPr="007C5111">
        <w:rPr>
          <w:rFonts w:asciiTheme="majorBidi" w:hAnsiTheme="majorBidi" w:cstheme="majorBidi"/>
          <w:sz w:val="24"/>
          <w:szCs w:val="24"/>
          <w:lang w:val="en-US"/>
        </w:rPr>
        <w:t xml:space="preserve">by Randeree (2009) </w:t>
      </w:r>
      <w:r w:rsidR="002D19DC" w:rsidRPr="007C5111">
        <w:rPr>
          <w:rFonts w:asciiTheme="majorBidi" w:hAnsiTheme="majorBidi" w:cstheme="majorBidi"/>
          <w:sz w:val="24"/>
          <w:szCs w:val="24"/>
          <w:lang w:val="en-US"/>
        </w:rPr>
        <w:t xml:space="preserve">on </w:t>
      </w:r>
      <w:r w:rsidRPr="007C5111">
        <w:rPr>
          <w:rFonts w:asciiTheme="majorBidi" w:hAnsiTheme="majorBidi" w:cstheme="majorBidi"/>
          <w:sz w:val="24"/>
          <w:szCs w:val="24"/>
          <w:lang w:val="en-US"/>
        </w:rPr>
        <w:t>the UAE economy and report that the six GCC countries</w:t>
      </w:r>
      <w:r w:rsidR="002D19D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are all members of the Organization of Petroleum Exporting Countries (OPEC)</w:t>
      </w:r>
      <w:r w:rsidR="002D19D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depend on oil exports to fund their economies, with the UAE drawing about 40% of its gross domestic product from oil. They also report that the World Bank Forum on </w:t>
      </w:r>
      <w:r w:rsidR="002D19DC"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Global Competitiveness Report (2015–2016) states that</w:t>
      </w:r>
      <w:r w:rsidR="002D19D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with the gradual progress of the UAE’s fiscal </w:t>
      </w:r>
      <w:r w:rsidRPr="007C5111">
        <w:rPr>
          <w:rFonts w:asciiTheme="majorBidi" w:hAnsiTheme="majorBidi" w:cstheme="majorBidi"/>
          <w:sz w:val="24"/>
          <w:szCs w:val="24"/>
          <w:lang w:val="en-US"/>
        </w:rPr>
        <w:lastRenderedPageBreak/>
        <w:t>consolidation, the country will ensure that its financial standing remains strong irrespective of the decreasing price of petroleum products. Additionally, they report that the UAE has used its income to develop into a modern state with high living standards</w:t>
      </w:r>
      <w:r w:rsidR="0074320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while its society maintains its Islamic-based norms and structures. The UAE has adopted a free</w:t>
      </w:r>
      <w:r w:rsidR="0028421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market and open</w:t>
      </w:r>
      <w:r w:rsidR="0028421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economy developmental model and leadership structures that have distinguished it from its GCC counterparts. Additionally, the UAE government invests heavily in economic development and diversification and in the development of human capital</w:t>
      </w:r>
      <w:r w:rsidR="0074320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reflected in its </w:t>
      </w:r>
      <w:r w:rsidR="0074320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UAE Vision 2021</w:t>
      </w:r>
      <w:r w:rsidR="0074320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emphasizes knowledge as an instrumental resource for future competitiveness. This focus on knowledge as a lever for human capital development underscores the importance of KS as a means for economic growth and</w:t>
      </w:r>
      <w:r w:rsidR="00134C3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thus</w:t>
      </w:r>
      <w:r w:rsidR="00134C3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drives all businesses, particularly banks, to invest in and support all knowledge-related practices. </w:t>
      </w:r>
    </w:p>
    <w:p w14:paraId="41A5ABA9" w14:textId="7F2F68FE" w:rsidR="009E4BA5" w:rsidRPr="007C5111" w:rsidRDefault="00D51268"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According to Schilirò (2013)</w:t>
      </w:r>
      <w:r w:rsidR="00111735"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UAE</w:t>
      </w:r>
      <w:r w:rsidR="00111735"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economy will continue to depend on oil and gas in the foreseen future </w:t>
      </w:r>
      <w:r w:rsidR="00111735"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to sustain growth, but the other sectors are becoming more significant due to the major industrial projects in progress and UAE 2021 Vision. The country is the target for international foreign capital</w:t>
      </w:r>
      <w:r w:rsidR="00111735"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global banks have expanded the levels of lending to the country despite increasing risks in the market. The country, particularly </w:t>
      </w:r>
      <w:r w:rsidR="00241F17"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Abu Dhabi Emirate, owns </w:t>
      </w:r>
      <w:r w:rsidR="00241F17" w:rsidRPr="007C5111">
        <w:rPr>
          <w:rFonts w:asciiTheme="majorBidi" w:hAnsiTheme="majorBidi" w:cstheme="majorBidi"/>
          <w:sz w:val="24"/>
          <w:szCs w:val="24"/>
          <w:lang w:val="en-US"/>
        </w:rPr>
        <w:t xml:space="preserve">mammoth </w:t>
      </w:r>
      <w:r w:rsidRPr="007C5111">
        <w:rPr>
          <w:rFonts w:asciiTheme="majorBidi" w:hAnsiTheme="majorBidi" w:cstheme="majorBidi"/>
          <w:sz w:val="24"/>
          <w:szCs w:val="24"/>
          <w:lang w:val="en-US"/>
        </w:rPr>
        <w:t>sovereign wealth funds</w:t>
      </w:r>
      <w:r w:rsidR="00241F1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nevertheless, the UAE needs to reform its regulatory systems and investment management. Moreover, innovation in </w:t>
      </w:r>
      <w:r w:rsidR="00241F17"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industry and service sector </w:t>
      </w:r>
      <w:r w:rsidR="00241F17" w:rsidRPr="007C5111">
        <w:rPr>
          <w:rFonts w:asciiTheme="majorBidi" w:hAnsiTheme="majorBidi" w:cstheme="majorBidi"/>
          <w:sz w:val="24"/>
          <w:szCs w:val="24"/>
          <w:lang w:val="en-US"/>
        </w:rPr>
        <w:t xml:space="preserve">needs </w:t>
      </w:r>
      <w:r w:rsidRPr="007C5111">
        <w:rPr>
          <w:rFonts w:asciiTheme="majorBidi" w:hAnsiTheme="majorBidi" w:cstheme="majorBidi"/>
          <w:sz w:val="24"/>
          <w:szCs w:val="24"/>
          <w:lang w:val="en-US"/>
        </w:rPr>
        <w:t>to be addressed, both professionally and technically</w:t>
      </w:r>
      <w:r w:rsidR="00241F1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 a step that requires new knowledge in order to be able to compete in international markets.</w:t>
      </w:r>
    </w:p>
    <w:p w14:paraId="1C73058B" w14:textId="425FCA8A" w:rsidR="00DD452F" w:rsidRPr="007C5111" w:rsidRDefault="00B15E5A"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lastRenderedPageBreak/>
        <w:t>Daleure (2017) states that the recent change of the UAE economy from the conventional form to the contemporary global economy type has created several socio-economic shifts</w:t>
      </w:r>
      <w:r w:rsidR="00D30629" w:rsidRPr="007C5111">
        <w:rPr>
          <w:rFonts w:asciiTheme="majorBidi" w:hAnsiTheme="majorBidi" w:cstheme="majorBidi"/>
          <w:sz w:val="24"/>
          <w:szCs w:val="24"/>
          <w:lang w:val="en-US"/>
        </w:rPr>
        <w:t xml:space="preserve">. These include </w:t>
      </w:r>
      <w:r w:rsidRPr="007C5111">
        <w:rPr>
          <w:rFonts w:asciiTheme="majorBidi" w:hAnsiTheme="majorBidi" w:cstheme="majorBidi"/>
          <w:sz w:val="24"/>
          <w:szCs w:val="24"/>
          <w:lang w:val="en-US"/>
        </w:rPr>
        <w:t>disproportionate demographics, where the UAE nationals have become a minority of 20% of the total</w:t>
      </w:r>
      <w:r w:rsidR="001615A2" w:rsidRPr="007C5111">
        <w:rPr>
          <w:rFonts w:asciiTheme="majorBidi" w:hAnsiTheme="majorBidi" w:cstheme="majorBidi"/>
          <w:sz w:val="24"/>
          <w:szCs w:val="24"/>
          <w:lang w:val="en-US"/>
        </w:rPr>
        <w:t xml:space="preserve"> population</w:t>
      </w:r>
      <w:r w:rsidRPr="007C5111">
        <w:rPr>
          <w:rFonts w:asciiTheme="majorBidi" w:hAnsiTheme="majorBidi" w:cstheme="majorBidi"/>
          <w:sz w:val="24"/>
          <w:szCs w:val="24"/>
          <w:lang w:val="en-US"/>
        </w:rPr>
        <w:t xml:space="preserve"> and </w:t>
      </w:r>
      <w:r w:rsidR="008D33BB" w:rsidRPr="007C5111">
        <w:rPr>
          <w:rFonts w:asciiTheme="majorBidi" w:hAnsiTheme="majorBidi" w:cstheme="majorBidi"/>
          <w:sz w:val="24"/>
          <w:szCs w:val="24"/>
          <w:lang w:val="en-US"/>
        </w:rPr>
        <w:t xml:space="preserve">only </w:t>
      </w:r>
      <w:r w:rsidRPr="007C5111">
        <w:rPr>
          <w:rFonts w:asciiTheme="majorBidi" w:hAnsiTheme="majorBidi" w:cstheme="majorBidi"/>
          <w:sz w:val="24"/>
          <w:szCs w:val="24"/>
          <w:lang w:val="en-US"/>
        </w:rPr>
        <w:t>about 10% of the labor force. The government has taken steps to rectify the labor market imbalance through a two-pronged approach</w:t>
      </w:r>
      <w:r w:rsidR="00BF6E3C" w:rsidRPr="007C5111">
        <w:rPr>
          <w:rFonts w:asciiTheme="majorBidi" w:hAnsiTheme="majorBidi" w:cstheme="majorBidi"/>
          <w:sz w:val="24"/>
          <w:szCs w:val="24"/>
          <w:lang w:val="en-US"/>
        </w:rPr>
        <w:t xml:space="preserve"> that comprised of </w:t>
      </w:r>
      <w:r w:rsidRPr="007C5111">
        <w:rPr>
          <w:rFonts w:asciiTheme="majorBidi" w:hAnsiTheme="majorBidi" w:cstheme="majorBidi"/>
          <w:sz w:val="24"/>
          <w:szCs w:val="24"/>
          <w:lang w:val="en-US"/>
        </w:rPr>
        <w:t>Emiratization</w:t>
      </w:r>
      <w:r w:rsidR="00187954" w:rsidRPr="007C5111">
        <w:rPr>
          <w:rStyle w:val="FootnoteReference"/>
          <w:rFonts w:asciiTheme="majorBidi" w:hAnsiTheme="majorBidi" w:cstheme="majorBidi"/>
          <w:sz w:val="24"/>
          <w:szCs w:val="24"/>
          <w:lang w:val="en-US"/>
        </w:rPr>
        <w:footnoteReference w:id="1"/>
      </w:r>
      <w:r w:rsidRPr="007C5111">
        <w:rPr>
          <w:rFonts w:asciiTheme="majorBidi" w:hAnsiTheme="majorBidi" w:cstheme="majorBidi"/>
          <w:sz w:val="24"/>
          <w:szCs w:val="24"/>
          <w:lang w:val="en-US"/>
        </w:rPr>
        <w:t xml:space="preserve"> and privatization</w:t>
      </w:r>
      <w:r w:rsidR="00BF6E3C" w:rsidRPr="007C5111">
        <w:rPr>
          <w:rFonts w:asciiTheme="majorBidi" w:hAnsiTheme="majorBidi" w:cstheme="majorBidi"/>
          <w:sz w:val="24"/>
          <w:szCs w:val="24"/>
          <w:lang w:val="en-US"/>
        </w:rPr>
        <w:t>. F</w:t>
      </w:r>
      <w:r w:rsidRPr="007C5111">
        <w:rPr>
          <w:rFonts w:asciiTheme="majorBidi" w:hAnsiTheme="majorBidi" w:cstheme="majorBidi"/>
          <w:sz w:val="24"/>
          <w:szCs w:val="24"/>
          <w:lang w:val="en-US"/>
        </w:rPr>
        <w:t>or the former approach, it set up the Ministry of Human Resources and Emiratization (MoHRE), thereby underscoring the special focus on Emiratization. The Ministry has mandated that private enterprises with 1</w:t>
      </w:r>
      <w:r w:rsidR="00211A0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000 or more employees engage Emiratis in data</w:t>
      </w:r>
      <w:r w:rsidR="00211A0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entry jobs and that construction companies that employ 500 or more reserve </w:t>
      </w:r>
      <w:r w:rsidR="00DE603F"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positions </w:t>
      </w:r>
      <w:r w:rsidR="00DE603F"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Health and Safety officers for Emirati jobseekers. </w:t>
      </w:r>
      <w:r w:rsidR="004C2AC1" w:rsidRPr="007C5111">
        <w:rPr>
          <w:rFonts w:asciiTheme="majorBidi" w:hAnsiTheme="majorBidi" w:cstheme="majorBidi"/>
          <w:sz w:val="24"/>
          <w:szCs w:val="24"/>
          <w:lang w:val="en-US"/>
        </w:rPr>
        <w:t xml:space="preserve"> </w:t>
      </w:r>
    </w:p>
    <w:p w14:paraId="710FC5FA" w14:textId="2DD94970" w:rsidR="009F1F7F" w:rsidRPr="007C5111" w:rsidRDefault="009F1F7F"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Steyn</w:t>
      </w:r>
      <w:r w:rsidR="00D304ED" w:rsidRPr="007C5111">
        <w:rPr>
          <w:rFonts w:asciiTheme="majorBidi" w:hAnsiTheme="majorBidi" w:cstheme="majorBidi"/>
          <w:sz w:val="24"/>
          <w:szCs w:val="24"/>
          <w:lang w:val="en-US"/>
        </w:rPr>
        <w:t>, Adam</w:t>
      </w:r>
      <w:r w:rsidR="008E1F3F" w:rsidRPr="007C5111">
        <w:rPr>
          <w:rFonts w:asciiTheme="majorBidi" w:hAnsiTheme="majorBidi" w:cstheme="majorBidi"/>
          <w:sz w:val="24"/>
          <w:szCs w:val="24"/>
          <w:lang w:val="en-US"/>
        </w:rPr>
        <w:t>,</w:t>
      </w:r>
      <w:r w:rsidR="00D304ED" w:rsidRPr="007C5111">
        <w:rPr>
          <w:rFonts w:asciiTheme="majorBidi" w:hAnsiTheme="majorBidi" w:cstheme="majorBidi"/>
          <w:sz w:val="24"/>
          <w:szCs w:val="24"/>
          <w:lang w:val="en-US"/>
        </w:rPr>
        <w:t xml:space="preserve"> and Walker</w:t>
      </w:r>
      <w:r w:rsidRPr="007C5111">
        <w:rPr>
          <w:rFonts w:asciiTheme="majorBidi" w:hAnsiTheme="majorBidi" w:cstheme="majorBidi"/>
          <w:sz w:val="24"/>
          <w:szCs w:val="24"/>
          <w:lang w:val="en-US"/>
        </w:rPr>
        <w:t xml:space="preserve"> (2007) maintain that the thrust by the UAE government and the encouragement of </w:t>
      </w:r>
      <w:r w:rsidR="006B3128" w:rsidRPr="007C5111">
        <w:rPr>
          <w:rFonts w:asciiTheme="majorBidi" w:hAnsiTheme="majorBidi" w:cstheme="majorBidi"/>
          <w:sz w:val="24"/>
          <w:szCs w:val="24"/>
          <w:lang w:val="en-US"/>
        </w:rPr>
        <w:t xml:space="preserve">female </w:t>
      </w:r>
      <w:r w:rsidRPr="007C5111">
        <w:rPr>
          <w:rFonts w:asciiTheme="majorBidi" w:hAnsiTheme="majorBidi" w:cstheme="majorBidi"/>
          <w:sz w:val="24"/>
          <w:szCs w:val="24"/>
          <w:lang w:val="en-US"/>
        </w:rPr>
        <w:t>Arab leaders have contributed to the increase and acceptance of women in the UAE lab</w:t>
      </w:r>
      <w:r w:rsidR="00E938CC" w:rsidRPr="007C5111">
        <w:rPr>
          <w:rFonts w:asciiTheme="majorBidi" w:hAnsiTheme="majorBidi" w:cstheme="majorBidi"/>
          <w:sz w:val="24"/>
          <w:szCs w:val="24"/>
          <w:lang w:val="en-US"/>
        </w:rPr>
        <w:t xml:space="preserve">or </w:t>
      </w:r>
      <w:r w:rsidRPr="007C5111">
        <w:rPr>
          <w:rFonts w:asciiTheme="majorBidi" w:hAnsiTheme="majorBidi" w:cstheme="majorBidi"/>
          <w:sz w:val="24"/>
          <w:szCs w:val="24"/>
          <w:lang w:val="en-US"/>
        </w:rPr>
        <w:t xml:space="preserve">market. However, this did not come without some resistance in the form of social and career-related challenges. Socially, male family members </w:t>
      </w:r>
      <w:r w:rsidR="003442B9" w:rsidRPr="007C5111">
        <w:rPr>
          <w:rFonts w:asciiTheme="majorBidi" w:hAnsiTheme="majorBidi" w:cstheme="majorBidi"/>
          <w:sz w:val="24"/>
          <w:szCs w:val="24"/>
          <w:lang w:val="en-US"/>
        </w:rPr>
        <w:t xml:space="preserve">are unable to </w:t>
      </w:r>
      <w:r w:rsidRPr="007C5111">
        <w:rPr>
          <w:rFonts w:asciiTheme="majorBidi" w:hAnsiTheme="majorBidi" w:cstheme="majorBidi"/>
          <w:sz w:val="24"/>
          <w:szCs w:val="24"/>
          <w:lang w:val="en-US"/>
        </w:rPr>
        <w:t xml:space="preserve">easily accept the idea of </w:t>
      </w:r>
      <w:r w:rsidR="006B3128"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women </w:t>
      </w:r>
      <w:r w:rsidR="006B3128" w:rsidRPr="007C5111">
        <w:rPr>
          <w:rFonts w:asciiTheme="majorBidi" w:hAnsiTheme="majorBidi" w:cstheme="majorBidi"/>
          <w:sz w:val="24"/>
          <w:szCs w:val="24"/>
          <w:lang w:val="en-US"/>
        </w:rPr>
        <w:t xml:space="preserve">in the </w:t>
      </w:r>
      <w:r w:rsidRPr="007C5111">
        <w:rPr>
          <w:rFonts w:asciiTheme="majorBidi" w:hAnsiTheme="majorBidi" w:cstheme="majorBidi"/>
          <w:sz w:val="24"/>
          <w:szCs w:val="24"/>
          <w:lang w:val="en-US"/>
        </w:rPr>
        <w:t>family joining the workforce</w:t>
      </w:r>
      <w:r w:rsidR="006B312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women are neither supposed </w:t>
      </w:r>
      <w:r w:rsidR="006B3128"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 xml:space="preserve">nor expected to contribute financially </w:t>
      </w:r>
      <w:r w:rsidR="009B699D"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 xml:space="preserve">to support the family. The prosperous economy alleviates such financial pressure on women; however, female members of the family are more supportive of the idea that women should contribute to the workforce and to the economy. </w:t>
      </w:r>
      <w:r w:rsidR="00FB738A" w:rsidRPr="007C5111">
        <w:rPr>
          <w:rFonts w:asciiTheme="majorBidi" w:hAnsiTheme="majorBidi" w:cstheme="majorBidi"/>
          <w:sz w:val="24"/>
          <w:szCs w:val="24"/>
          <w:lang w:val="en-US"/>
        </w:rPr>
        <w:t>Further</w:t>
      </w:r>
      <w:r w:rsidRPr="007C5111">
        <w:rPr>
          <w:rFonts w:asciiTheme="majorBidi" w:hAnsiTheme="majorBidi" w:cstheme="majorBidi"/>
          <w:sz w:val="24"/>
          <w:szCs w:val="24"/>
          <w:lang w:val="en-US"/>
        </w:rPr>
        <w:t xml:space="preserve">, the </w:t>
      </w:r>
      <w:r w:rsidRPr="007C5111">
        <w:rPr>
          <w:rFonts w:asciiTheme="majorBidi" w:hAnsiTheme="majorBidi" w:cstheme="majorBidi"/>
          <w:sz w:val="24"/>
          <w:szCs w:val="24"/>
          <w:lang w:val="en-US"/>
        </w:rPr>
        <w:lastRenderedPageBreak/>
        <w:t xml:space="preserve">dominant social perspective that a woman’s place is in the home to take care of the family </w:t>
      </w:r>
      <w:r w:rsidR="00FB738A" w:rsidRPr="007C5111">
        <w:rPr>
          <w:rFonts w:asciiTheme="majorBidi" w:hAnsiTheme="majorBidi" w:cstheme="majorBidi"/>
          <w:sz w:val="24"/>
          <w:szCs w:val="24"/>
          <w:lang w:val="en-US"/>
        </w:rPr>
        <w:t xml:space="preserve">exerts </w:t>
      </w:r>
      <w:r w:rsidRPr="007C5111">
        <w:rPr>
          <w:rFonts w:asciiTheme="majorBidi" w:hAnsiTheme="majorBidi" w:cstheme="majorBidi"/>
          <w:sz w:val="24"/>
          <w:szCs w:val="24"/>
          <w:lang w:val="en-US"/>
        </w:rPr>
        <w:t>another social pressure on women’s work. From a career perspective, women prefer working in the education sector over other sectors because the environment is segregated from men.</w:t>
      </w:r>
    </w:p>
    <w:p w14:paraId="3B18328B" w14:textId="274B13AA" w:rsidR="0066411C" w:rsidRPr="007C5111" w:rsidRDefault="009F1F7F" w:rsidP="00A72DC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Such a move to include UAE women in the lab</w:t>
      </w:r>
      <w:r w:rsidR="00E938CC" w:rsidRPr="007C5111">
        <w:rPr>
          <w:rFonts w:asciiTheme="majorBidi" w:hAnsiTheme="majorBidi" w:cstheme="majorBidi"/>
          <w:sz w:val="24"/>
          <w:szCs w:val="24"/>
          <w:lang w:val="en-US"/>
        </w:rPr>
        <w:t xml:space="preserve">or </w:t>
      </w:r>
      <w:r w:rsidRPr="007C5111">
        <w:rPr>
          <w:rFonts w:asciiTheme="majorBidi" w:hAnsiTheme="majorBidi" w:cstheme="majorBidi"/>
          <w:sz w:val="24"/>
          <w:szCs w:val="24"/>
          <w:lang w:val="en-US"/>
        </w:rPr>
        <w:t>market is essential</w:t>
      </w:r>
      <w:r w:rsidR="0066411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since </w:t>
      </w:r>
      <w:r w:rsidR="0040633B" w:rsidRPr="007C5111">
        <w:rPr>
          <w:rFonts w:asciiTheme="majorBidi" w:hAnsiTheme="majorBidi" w:cstheme="majorBidi"/>
          <w:sz w:val="24"/>
          <w:szCs w:val="24"/>
          <w:lang w:val="en-US"/>
        </w:rPr>
        <w:t xml:space="preserve">they </w:t>
      </w:r>
      <w:r w:rsidRPr="007C5111">
        <w:rPr>
          <w:rFonts w:asciiTheme="majorBidi" w:hAnsiTheme="majorBidi" w:cstheme="majorBidi"/>
          <w:sz w:val="24"/>
          <w:szCs w:val="24"/>
          <w:lang w:val="en-US"/>
        </w:rPr>
        <w:t>constitute on</w:t>
      </w:r>
      <w:r w:rsidR="00A41CC7" w:rsidRPr="007C5111">
        <w:rPr>
          <w:rFonts w:asciiTheme="majorBidi" w:hAnsiTheme="majorBidi" w:cstheme="majorBidi"/>
          <w:sz w:val="24"/>
          <w:szCs w:val="24"/>
          <w:lang w:val="en-US"/>
        </w:rPr>
        <w:t>e</w:t>
      </w:r>
      <w:r w:rsidR="002B50AF" w:rsidRPr="007C5111">
        <w:rPr>
          <w:rFonts w:asciiTheme="majorBidi" w:hAnsiTheme="majorBidi" w:cstheme="majorBidi"/>
          <w:sz w:val="24"/>
          <w:szCs w:val="24"/>
          <w:lang w:val="en-US"/>
        </w:rPr>
        <w:t xml:space="preserve"> third of the total population according to UN estimates</w:t>
      </w:r>
      <w:r w:rsidR="0066411C" w:rsidRPr="007C5111">
        <w:rPr>
          <w:rFonts w:asciiTheme="majorBidi" w:hAnsiTheme="majorBidi" w:cstheme="majorBidi"/>
          <w:sz w:val="24"/>
          <w:szCs w:val="24"/>
          <w:lang w:val="en-US"/>
        </w:rPr>
        <w:t>,</w:t>
      </w:r>
      <w:r w:rsidR="002B50AF" w:rsidRPr="007C5111">
        <w:rPr>
          <w:rFonts w:asciiTheme="majorBidi" w:hAnsiTheme="majorBidi" w:cstheme="majorBidi"/>
          <w:sz w:val="24"/>
          <w:szCs w:val="24"/>
          <w:lang w:val="en-US"/>
        </w:rPr>
        <w:t xml:space="preserve"> as shown in Table 2. </w:t>
      </w:r>
    </w:p>
    <w:p w14:paraId="3546170E" w14:textId="560FE6DB" w:rsidR="006229B6" w:rsidRPr="007C5111" w:rsidRDefault="00AB1972" w:rsidP="002B50AF">
      <w:pPr>
        <w:pStyle w:val="Table-Style"/>
        <w:rPr>
          <w:i/>
          <w:lang w:val="en-US"/>
        </w:rPr>
      </w:pPr>
      <w:bookmarkStart w:id="84" w:name="_Toc7474215"/>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A72DC3" w:rsidRPr="007C5111">
        <w:rPr>
          <w:noProof/>
          <w:lang w:val="en-US"/>
        </w:rPr>
        <w:t>2</w:t>
      </w:r>
      <w:r w:rsidRPr="007C5111">
        <w:rPr>
          <w:lang w:val="en-US"/>
        </w:rPr>
        <w:fldChar w:fldCharType="end"/>
      </w:r>
      <w:r w:rsidRPr="007C5111">
        <w:rPr>
          <w:lang w:val="en-US"/>
        </w:rPr>
        <w:t xml:space="preserve">: UAE Population Statistics </w:t>
      </w:r>
      <w:r w:rsidR="00ED209E" w:rsidRPr="007C5111">
        <w:rPr>
          <w:sz w:val="27"/>
          <w:szCs w:val="27"/>
          <w:lang w:val="en-US"/>
        </w:rPr>
        <w:t xml:space="preserve">(July 1, 2018) </w:t>
      </w:r>
      <w:r w:rsidR="002B50AF" w:rsidRPr="007C5111">
        <w:rPr>
          <w:lang w:val="en-US"/>
        </w:rPr>
        <w:t>According to</w:t>
      </w:r>
      <w:r w:rsidRPr="007C5111">
        <w:rPr>
          <w:lang w:val="en-US"/>
        </w:rPr>
        <w:t xml:space="preserve"> UN Estimate*</w:t>
      </w:r>
      <w:bookmarkEnd w:id="84"/>
    </w:p>
    <w:tbl>
      <w:tblPr>
        <w:tblStyle w:val="TableGrid"/>
        <w:tblW w:w="7645" w:type="dxa"/>
        <w:jc w:val="center"/>
        <w:tblLook w:val="04A0" w:firstRow="1" w:lastRow="0" w:firstColumn="1" w:lastColumn="0" w:noHBand="0" w:noVBand="1"/>
      </w:tblPr>
      <w:tblGrid>
        <w:gridCol w:w="877"/>
        <w:gridCol w:w="1170"/>
        <w:gridCol w:w="1008"/>
        <w:gridCol w:w="1080"/>
        <w:gridCol w:w="1170"/>
        <w:gridCol w:w="1260"/>
        <w:gridCol w:w="1080"/>
      </w:tblGrid>
      <w:tr w:rsidR="003A09AF" w:rsidRPr="007C5111" w14:paraId="4D95768F" w14:textId="77777777" w:rsidTr="00BD004C">
        <w:trPr>
          <w:trHeight w:val="350"/>
          <w:jc w:val="center"/>
        </w:trPr>
        <w:tc>
          <w:tcPr>
            <w:tcW w:w="877" w:type="dxa"/>
            <w:shd w:val="clear" w:color="auto" w:fill="BFBFBF" w:themeFill="background1" w:themeFillShade="BF"/>
            <w:vAlign w:val="center"/>
          </w:tcPr>
          <w:p w14:paraId="5A9D1212" w14:textId="77777777" w:rsidR="006229B6" w:rsidRPr="007C5111" w:rsidRDefault="006229B6" w:rsidP="00E73B0D">
            <w:pPr>
              <w:ind w:right="-14"/>
              <w:jc w:val="center"/>
              <w:rPr>
                <w:rFonts w:asciiTheme="majorBidi" w:hAnsiTheme="majorBidi" w:cstheme="majorBidi"/>
                <w:sz w:val="20"/>
                <w:szCs w:val="20"/>
                <w:lang w:val="en-US"/>
              </w:rPr>
            </w:pPr>
            <w:r w:rsidRPr="007C5111">
              <w:rPr>
                <w:rFonts w:asciiTheme="majorBidi" w:hAnsiTheme="majorBidi" w:cstheme="majorBidi"/>
                <w:sz w:val="20"/>
                <w:szCs w:val="20"/>
                <w:lang w:val="en-US"/>
              </w:rPr>
              <w:t>Year</w:t>
            </w:r>
          </w:p>
        </w:tc>
        <w:tc>
          <w:tcPr>
            <w:tcW w:w="1170" w:type="dxa"/>
            <w:shd w:val="clear" w:color="auto" w:fill="BFBFBF" w:themeFill="background1" w:themeFillShade="BF"/>
            <w:vAlign w:val="center"/>
          </w:tcPr>
          <w:p w14:paraId="56CB2CA1" w14:textId="77777777" w:rsidR="006229B6" w:rsidRPr="007C5111" w:rsidRDefault="006229B6" w:rsidP="00E73B0D">
            <w:pPr>
              <w:ind w:right="-68"/>
              <w:jc w:val="center"/>
              <w:rPr>
                <w:rFonts w:asciiTheme="majorBidi" w:hAnsiTheme="majorBidi" w:cstheme="majorBidi"/>
                <w:sz w:val="20"/>
                <w:szCs w:val="20"/>
                <w:lang w:val="en-US"/>
              </w:rPr>
            </w:pPr>
            <w:r w:rsidRPr="007C5111">
              <w:rPr>
                <w:rFonts w:asciiTheme="majorBidi" w:hAnsiTheme="majorBidi" w:cstheme="majorBidi"/>
                <w:sz w:val="20"/>
                <w:szCs w:val="20"/>
                <w:lang w:val="en-US"/>
              </w:rPr>
              <w:t>Population</w:t>
            </w:r>
          </w:p>
        </w:tc>
        <w:tc>
          <w:tcPr>
            <w:tcW w:w="1008" w:type="dxa"/>
            <w:shd w:val="clear" w:color="auto" w:fill="BFBFBF" w:themeFill="background1" w:themeFillShade="BF"/>
            <w:vAlign w:val="center"/>
          </w:tcPr>
          <w:p w14:paraId="4B7C1280" w14:textId="77777777" w:rsidR="006229B6" w:rsidRPr="007C5111" w:rsidRDefault="006229B6" w:rsidP="00E73B0D">
            <w:pPr>
              <w:ind w:right="-75"/>
              <w:jc w:val="center"/>
              <w:rPr>
                <w:rFonts w:asciiTheme="majorBidi" w:hAnsiTheme="majorBidi" w:cstheme="majorBidi"/>
                <w:sz w:val="20"/>
                <w:szCs w:val="20"/>
                <w:lang w:val="en-US"/>
              </w:rPr>
            </w:pPr>
            <w:r w:rsidRPr="007C5111">
              <w:rPr>
                <w:rFonts w:asciiTheme="majorBidi" w:hAnsiTheme="majorBidi" w:cstheme="majorBidi"/>
                <w:sz w:val="20"/>
                <w:szCs w:val="20"/>
                <w:lang w:val="en-US"/>
              </w:rPr>
              <w:t>% Male</w:t>
            </w:r>
          </w:p>
        </w:tc>
        <w:tc>
          <w:tcPr>
            <w:tcW w:w="1080" w:type="dxa"/>
            <w:shd w:val="clear" w:color="auto" w:fill="BFBFBF" w:themeFill="background1" w:themeFillShade="BF"/>
            <w:vAlign w:val="center"/>
          </w:tcPr>
          <w:p w14:paraId="71DE958F" w14:textId="77777777" w:rsidR="006229B6" w:rsidRPr="007C5111" w:rsidRDefault="006229B6" w:rsidP="00E73B0D">
            <w:pPr>
              <w:ind w:right="-82"/>
              <w:jc w:val="center"/>
              <w:rPr>
                <w:rFonts w:asciiTheme="majorBidi" w:hAnsiTheme="majorBidi" w:cstheme="majorBidi"/>
                <w:sz w:val="20"/>
                <w:szCs w:val="20"/>
                <w:lang w:val="en-US"/>
              </w:rPr>
            </w:pPr>
            <w:r w:rsidRPr="007C5111">
              <w:rPr>
                <w:rFonts w:asciiTheme="majorBidi" w:hAnsiTheme="majorBidi" w:cstheme="majorBidi"/>
                <w:sz w:val="20"/>
                <w:szCs w:val="20"/>
                <w:lang w:val="en-US"/>
              </w:rPr>
              <w:t>% Female</w:t>
            </w:r>
          </w:p>
        </w:tc>
        <w:tc>
          <w:tcPr>
            <w:tcW w:w="1170" w:type="dxa"/>
            <w:shd w:val="clear" w:color="auto" w:fill="BFBFBF" w:themeFill="background1" w:themeFillShade="BF"/>
            <w:vAlign w:val="center"/>
          </w:tcPr>
          <w:p w14:paraId="031C7FB8" w14:textId="77777777" w:rsidR="006229B6" w:rsidRPr="007C5111" w:rsidRDefault="006229B6" w:rsidP="00E73B0D">
            <w:pPr>
              <w:ind w:right="-108"/>
              <w:jc w:val="center"/>
              <w:rPr>
                <w:rFonts w:asciiTheme="majorBidi" w:hAnsiTheme="majorBidi" w:cstheme="majorBidi"/>
                <w:sz w:val="20"/>
                <w:szCs w:val="20"/>
                <w:lang w:val="en-US"/>
              </w:rPr>
            </w:pPr>
            <w:r w:rsidRPr="007C5111">
              <w:rPr>
                <w:rFonts w:asciiTheme="majorBidi" w:hAnsiTheme="majorBidi" w:cstheme="majorBidi"/>
                <w:sz w:val="20"/>
                <w:szCs w:val="20"/>
                <w:lang w:val="en-US"/>
              </w:rPr>
              <w:t>Density (km²)</w:t>
            </w:r>
          </w:p>
        </w:tc>
        <w:tc>
          <w:tcPr>
            <w:tcW w:w="1260" w:type="dxa"/>
            <w:shd w:val="clear" w:color="auto" w:fill="BFBFBF" w:themeFill="background1" w:themeFillShade="BF"/>
            <w:vAlign w:val="center"/>
          </w:tcPr>
          <w:p w14:paraId="31A28B4A" w14:textId="77777777" w:rsidR="007B4CF8" w:rsidRPr="007C5111" w:rsidRDefault="006229B6" w:rsidP="00E73B0D">
            <w:pPr>
              <w:ind w:right="-108"/>
              <w:jc w:val="center"/>
              <w:rPr>
                <w:rFonts w:asciiTheme="majorBidi" w:hAnsiTheme="majorBidi" w:cstheme="majorBidi"/>
                <w:sz w:val="20"/>
                <w:szCs w:val="20"/>
                <w:lang w:val="en-US"/>
              </w:rPr>
            </w:pPr>
            <w:r w:rsidRPr="007C5111">
              <w:rPr>
                <w:rFonts w:asciiTheme="majorBidi" w:hAnsiTheme="majorBidi" w:cstheme="majorBidi"/>
                <w:sz w:val="20"/>
                <w:szCs w:val="20"/>
                <w:lang w:val="en-US"/>
              </w:rPr>
              <w:t>Population</w:t>
            </w:r>
          </w:p>
          <w:p w14:paraId="775C778E" w14:textId="2C79F7BF" w:rsidR="006229B6" w:rsidRPr="007C5111" w:rsidRDefault="006229B6" w:rsidP="00E73B0D">
            <w:pPr>
              <w:ind w:right="-18"/>
              <w:jc w:val="center"/>
              <w:rPr>
                <w:rFonts w:asciiTheme="majorBidi" w:hAnsiTheme="majorBidi" w:cstheme="majorBidi"/>
                <w:sz w:val="20"/>
                <w:szCs w:val="20"/>
                <w:lang w:val="en-US"/>
              </w:rPr>
            </w:pPr>
            <w:r w:rsidRPr="007C5111">
              <w:rPr>
                <w:rFonts w:asciiTheme="majorBidi" w:hAnsiTheme="majorBidi" w:cstheme="majorBidi"/>
                <w:sz w:val="20"/>
                <w:szCs w:val="20"/>
                <w:lang w:val="en-US"/>
              </w:rPr>
              <w:t>Rank</w:t>
            </w:r>
          </w:p>
        </w:tc>
        <w:tc>
          <w:tcPr>
            <w:tcW w:w="1080" w:type="dxa"/>
            <w:shd w:val="clear" w:color="auto" w:fill="BFBFBF" w:themeFill="background1" w:themeFillShade="BF"/>
            <w:vAlign w:val="center"/>
          </w:tcPr>
          <w:p w14:paraId="316367E4" w14:textId="77777777" w:rsidR="006229B6" w:rsidRPr="007C5111" w:rsidRDefault="006229B6" w:rsidP="00E73B0D">
            <w:pPr>
              <w:ind w:right="-18"/>
              <w:jc w:val="center"/>
              <w:rPr>
                <w:rFonts w:asciiTheme="majorBidi" w:hAnsiTheme="majorBidi" w:cstheme="majorBidi"/>
                <w:sz w:val="20"/>
                <w:szCs w:val="20"/>
                <w:lang w:val="en-US"/>
              </w:rPr>
            </w:pPr>
            <w:r w:rsidRPr="007C5111">
              <w:rPr>
                <w:rFonts w:asciiTheme="majorBidi" w:hAnsiTheme="majorBidi" w:cstheme="majorBidi"/>
                <w:sz w:val="20"/>
                <w:szCs w:val="20"/>
                <w:lang w:val="en-US"/>
              </w:rPr>
              <w:t>Growth Rate</w:t>
            </w:r>
          </w:p>
        </w:tc>
      </w:tr>
      <w:tr w:rsidR="003A09AF" w:rsidRPr="007C5111" w14:paraId="607A1F46" w14:textId="77777777" w:rsidTr="00E73B0D">
        <w:trPr>
          <w:trHeight w:val="332"/>
          <w:jc w:val="center"/>
        </w:trPr>
        <w:tc>
          <w:tcPr>
            <w:tcW w:w="877" w:type="dxa"/>
            <w:vAlign w:val="center"/>
          </w:tcPr>
          <w:p w14:paraId="79F238E4" w14:textId="77777777" w:rsidR="006229B6" w:rsidRPr="007C5111" w:rsidRDefault="006229B6" w:rsidP="00E73B0D">
            <w:pPr>
              <w:ind w:right="-159"/>
              <w:jc w:val="center"/>
              <w:rPr>
                <w:rFonts w:asciiTheme="majorBidi" w:eastAsia="Times New Roman" w:hAnsiTheme="majorBidi" w:cstheme="majorBidi"/>
                <w:sz w:val="20"/>
                <w:szCs w:val="20"/>
                <w:lang w:val="en-US" w:eastAsia="en-GB"/>
              </w:rPr>
            </w:pPr>
            <w:r w:rsidRPr="007C5111">
              <w:rPr>
                <w:rFonts w:asciiTheme="majorBidi" w:eastAsia="Times New Roman" w:hAnsiTheme="majorBidi" w:cstheme="majorBidi"/>
                <w:sz w:val="20"/>
                <w:szCs w:val="20"/>
                <w:lang w:val="en-US" w:eastAsia="en-GB"/>
              </w:rPr>
              <w:t>2018</w:t>
            </w:r>
          </w:p>
        </w:tc>
        <w:tc>
          <w:tcPr>
            <w:tcW w:w="1170" w:type="dxa"/>
            <w:vAlign w:val="center"/>
          </w:tcPr>
          <w:p w14:paraId="5C7D8713" w14:textId="77777777" w:rsidR="006229B6" w:rsidRPr="007C5111" w:rsidRDefault="006229B6" w:rsidP="00E73B0D">
            <w:pPr>
              <w:ind w:right="-68"/>
              <w:jc w:val="center"/>
              <w:rPr>
                <w:rFonts w:asciiTheme="majorBidi" w:eastAsia="Times New Roman" w:hAnsiTheme="majorBidi" w:cstheme="majorBidi"/>
                <w:sz w:val="20"/>
                <w:szCs w:val="20"/>
                <w:lang w:val="en-US" w:eastAsia="en-GB"/>
              </w:rPr>
            </w:pPr>
            <w:r w:rsidRPr="007C5111">
              <w:rPr>
                <w:rFonts w:asciiTheme="majorBidi" w:eastAsia="Times New Roman" w:hAnsiTheme="majorBidi" w:cstheme="majorBidi"/>
                <w:sz w:val="20"/>
                <w:szCs w:val="20"/>
                <w:lang w:val="en-US" w:eastAsia="en-GB"/>
              </w:rPr>
              <w:t>9,541,615*</w:t>
            </w:r>
          </w:p>
        </w:tc>
        <w:tc>
          <w:tcPr>
            <w:tcW w:w="1008" w:type="dxa"/>
            <w:vAlign w:val="center"/>
          </w:tcPr>
          <w:p w14:paraId="56B3D4AB" w14:textId="77777777" w:rsidR="006229B6" w:rsidRPr="007C5111" w:rsidRDefault="006229B6" w:rsidP="00E73B0D">
            <w:pPr>
              <w:ind w:right="4"/>
              <w:jc w:val="center"/>
              <w:rPr>
                <w:rFonts w:asciiTheme="majorBidi" w:eastAsia="Times New Roman" w:hAnsiTheme="majorBidi" w:cstheme="majorBidi"/>
                <w:sz w:val="20"/>
                <w:szCs w:val="20"/>
                <w:lang w:val="en-US" w:eastAsia="en-GB"/>
              </w:rPr>
            </w:pPr>
            <w:r w:rsidRPr="007C5111">
              <w:rPr>
                <w:rFonts w:asciiTheme="majorBidi" w:eastAsia="Times New Roman" w:hAnsiTheme="majorBidi" w:cstheme="majorBidi"/>
                <w:sz w:val="20"/>
                <w:szCs w:val="20"/>
                <w:lang w:val="en-US" w:eastAsia="en-GB"/>
              </w:rPr>
              <w:t>72.06%</w:t>
            </w:r>
          </w:p>
        </w:tc>
        <w:tc>
          <w:tcPr>
            <w:tcW w:w="1080" w:type="dxa"/>
            <w:vAlign w:val="center"/>
          </w:tcPr>
          <w:p w14:paraId="4BF28C1F" w14:textId="77777777" w:rsidR="006229B6" w:rsidRPr="007C5111" w:rsidRDefault="006229B6" w:rsidP="00E73B0D">
            <w:pPr>
              <w:ind w:right="7"/>
              <w:jc w:val="center"/>
              <w:rPr>
                <w:rFonts w:asciiTheme="majorBidi" w:eastAsia="Times New Roman" w:hAnsiTheme="majorBidi" w:cstheme="majorBidi"/>
                <w:sz w:val="20"/>
                <w:szCs w:val="20"/>
                <w:lang w:val="en-US" w:eastAsia="en-GB"/>
              </w:rPr>
            </w:pPr>
            <w:r w:rsidRPr="007C5111">
              <w:rPr>
                <w:rFonts w:asciiTheme="majorBidi" w:eastAsia="Times New Roman" w:hAnsiTheme="majorBidi" w:cstheme="majorBidi"/>
                <w:sz w:val="20"/>
                <w:szCs w:val="20"/>
                <w:lang w:val="en-US" w:eastAsia="en-GB"/>
              </w:rPr>
              <w:t>27.94%</w:t>
            </w:r>
          </w:p>
        </w:tc>
        <w:tc>
          <w:tcPr>
            <w:tcW w:w="1170" w:type="dxa"/>
            <w:vAlign w:val="center"/>
          </w:tcPr>
          <w:p w14:paraId="32F65F99" w14:textId="77777777" w:rsidR="006229B6" w:rsidRPr="007C5111" w:rsidRDefault="006229B6" w:rsidP="00E73B0D">
            <w:pPr>
              <w:ind w:right="44"/>
              <w:jc w:val="center"/>
              <w:rPr>
                <w:rFonts w:asciiTheme="majorBidi" w:eastAsia="Times New Roman" w:hAnsiTheme="majorBidi" w:cstheme="majorBidi"/>
                <w:sz w:val="20"/>
                <w:szCs w:val="20"/>
                <w:lang w:val="en-US" w:eastAsia="en-GB"/>
              </w:rPr>
            </w:pPr>
            <w:r w:rsidRPr="007C5111">
              <w:rPr>
                <w:rFonts w:asciiTheme="majorBidi" w:eastAsia="Times New Roman" w:hAnsiTheme="majorBidi" w:cstheme="majorBidi"/>
                <w:sz w:val="20"/>
                <w:szCs w:val="20"/>
                <w:lang w:val="en-US" w:eastAsia="en-GB"/>
              </w:rPr>
              <w:t>114.13</w:t>
            </w:r>
          </w:p>
        </w:tc>
        <w:tc>
          <w:tcPr>
            <w:tcW w:w="1260" w:type="dxa"/>
            <w:vAlign w:val="center"/>
          </w:tcPr>
          <w:p w14:paraId="30BE3E5C" w14:textId="77777777" w:rsidR="006229B6" w:rsidRPr="007C5111" w:rsidRDefault="006229B6" w:rsidP="00E73B0D">
            <w:pPr>
              <w:ind w:right="72"/>
              <w:jc w:val="center"/>
              <w:rPr>
                <w:rFonts w:asciiTheme="majorBidi" w:eastAsia="Times New Roman" w:hAnsiTheme="majorBidi" w:cstheme="majorBidi"/>
                <w:sz w:val="20"/>
                <w:szCs w:val="20"/>
                <w:lang w:val="en-US" w:eastAsia="en-GB"/>
              </w:rPr>
            </w:pPr>
            <w:r w:rsidRPr="007C5111">
              <w:rPr>
                <w:rFonts w:asciiTheme="majorBidi" w:eastAsia="Times New Roman" w:hAnsiTheme="majorBidi" w:cstheme="majorBidi"/>
                <w:sz w:val="20"/>
                <w:szCs w:val="20"/>
                <w:lang w:val="en-US" w:eastAsia="en-GB"/>
              </w:rPr>
              <w:t>93</w:t>
            </w:r>
          </w:p>
        </w:tc>
        <w:tc>
          <w:tcPr>
            <w:tcW w:w="1080" w:type="dxa"/>
            <w:vAlign w:val="center"/>
          </w:tcPr>
          <w:p w14:paraId="0D6B17BB" w14:textId="77777777" w:rsidR="006229B6" w:rsidRPr="007C5111" w:rsidRDefault="006229B6" w:rsidP="00E73B0D">
            <w:pPr>
              <w:jc w:val="center"/>
              <w:rPr>
                <w:rFonts w:asciiTheme="majorBidi" w:eastAsia="Times New Roman" w:hAnsiTheme="majorBidi" w:cstheme="majorBidi"/>
                <w:sz w:val="20"/>
                <w:szCs w:val="20"/>
                <w:lang w:val="en-US" w:eastAsia="en-GB"/>
              </w:rPr>
            </w:pPr>
            <w:r w:rsidRPr="007C5111">
              <w:rPr>
                <w:rFonts w:asciiTheme="majorBidi" w:eastAsia="Times New Roman" w:hAnsiTheme="majorBidi" w:cstheme="majorBidi"/>
                <w:sz w:val="20"/>
                <w:szCs w:val="20"/>
                <w:lang w:val="en-US" w:eastAsia="en-GB"/>
              </w:rPr>
              <w:t>1.50%</w:t>
            </w:r>
          </w:p>
        </w:tc>
      </w:tr>
    </w:tbl>
    <w:p w14:paraId="04404AFB" w14:textId="77777777" w:rsidR="002B50AF" w:rsidRPr="007C5111" w:rsidRDefault="002B50AF" w:rsidP="002B50AF">
      <w:pPr>
        <w:spacing w:after="0" w:line="259" w:lineRule="auto"/>
        <w:ind w:right="-720"/>
        <w:rPr>
          <w:rFonts w:asciiTheme="majorBidi" w:hAnsiTheme="majorBidi" w:cstheme="majorBidi"/>
          <w:sz w:val="24"/>
          <w:szCs w:val="24"/>
          <w:shd w:val="clear" w:color="auto" w:fill="FFFFFF"/>
          <w:lang w:val="en-US"/>
        </w:rPr>
      </w:pPr>
    </w:p>
    <w:p w14:paraId="67061384" w14:textId="77777777" w:rsidR="002B50AF" w:rsidRPr="007C5111" w:rsidRDefault="00BB7C12" w:rsidP="002B50AF">
      <w:pPr>
        <w:spacing w:after="0" w:line="259" w:lineRule="auto"/>
        <w:ind w:right="-720"/>
        <w:rPr>
          <w:rFonts w:asciiTheme="majorBidi" w:hAnsiTheme="majorBidi" w:cstheme="majorBidi"/>
          <w:i/>
          <w:iCs/>
          <w:shd w:val="clear" w:color="auto" w:fill="FFFFFF"/>
          <w:lang w:val="en-US"/>
        </w:rPr>
      </w:pPr>
      <w:r w:rsidRPr="007C5111">
        <w:rPr>
          <w:rFonts w:asciiTheme="majorBidi" w:hAnsiTheme="majorBidi" w:cstheme="majorBidi"/>
          <w:i/>
          <w:iCs/>
          <w:shd w:val="clear" w:color="auto" w:fill="FFFFFF"/>
          <w:lang w:val="en-US"/>
        </w:rPr>
        <w:t xml:space="preserve">Source: </w:t>
      </w:r>
      <w:r w:rsidR="002B50AF" w:rsidRPr="007C5111">
        <w:rPr>
          <w:rFonts w:asciiTheme="majorBidi" w:hAnsiTheme="majorBidi" w:cstheme="majorBidi"/>
          <w:i/>
          <w:iCs/>
          <w:shd w:val="clear" w:color="auto" w:fill="FFFFFF"/>
          <w:lang w:val="en-US"/>
        </w:rPr>
        <w:t>World Population Review (July, 2018)</w:t>
      </w:r>
    </w:p>
    <w:p w14:paraId="181CB48B" w14:textId="52CE0374" w:rsidR="006229B6" w:rsidRPr="007C5111" w:rsidRDefault="006229B6" w:rsidP="002B50AF">
      <w:pPr>
        <w:spacing w:after="0" w:line="259" w:lineRule="auto"/>
        <w:ind w:left="720" w:right="-720"/>
        <w:rPr>
          <w:rFonts w:asciiTheme="majorBidi" w:hAnsiTheme="majorBidi" w:cstheme="majorBidi"/>
          <w:i/>
          <w:iCs/>
          <w:lang w:val="en-US"/>
        </w:rPr>
      </w:pPr>
      <w:r w:rsidRPr="007C5111">
        <w:rPr>
          <w:rFonts w:asciiTheme="majorBidi" w:hAnsiTheme="majorBidi" w:cstheme="majorBidi"/>
          <w:i/>
          <w:iCs/>
          <w:shd w:val="clear" w:color="auto" w:fill="FFFFFF"/>
          <w:lang w:val="en-US"/>
        </w:rPr>
        <w:t>*</w:t>
      </w:r>
      <w:hyperlink w:history="1"/>
      <w:r w:rsidR="00931D8B" w:rsidRPr="007C5111">
        <w:rPr>
          <w:rStyle w:val="Hyperlink"/>
          <w:rFonts w:asciiTheme="majorBidi" w:hAnsiTheme="majorBidi" w:cstheme="majorBidi"/>
          <w:i/>
          <w:iCs/>
          <w:color w:val="auto"/>
          <w:u w:val="none"/>
          <w:lang w:val="en-US"/>
        </w:rPr>
        <w:t>http://worldpopulationreview.com/countries/united-arab-emirates-population/</w:t>
      </w:r>
    </w:p>
    <w:p w14:paraId="1EE7E637" w14:textId="77777777" w:rsidR="007C4428" w:rsidRPr="007C5111" w:rsidRDefault="007C4428" w:rsidP="006A5B1E">
      <w:pPr>
        <w:spacing w:before="240" w:after="160" w:line="259" w:lineRule="auto"/>
        <w:ind w:right="-720"/>
        <w:rPr>
          <w:rFonts w:asciiTheme="majorBidi" w:hAnsiTheme="majorBidi" w:cstheme="majorBidi"/>
          <w:sz w:val="24"/>
          <w:szCs w:val="24"/>
          <w:lang w:val="en-US"/>
        </w:rPr>
      </w:pPr>
    </w:p>
    <w:p w14:paraId="11D487D5" w14:textId="6F5C0062" w:rsidR="009F1F7F" w:rsidRPr="007C5111" w:rsidRDefault="0040633B" w:rsidP="002B50A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Re</w:t>
      </w:r>
      <w:r w:rsidR="00A80674" w:rsidRPr="007C5111">
        <w:rPr>
          <w:rFonts w:asciiTheme="majorBidi" w:hAnsiTheme="majorBidi" w:cstheme="majorBidi"/>
          <w:sz w:val="24"/>
          <w:szCs w:val="24"/>
          <w:lang w:val="en-US"/>
        </w:rPr>
        <w:t>cent tactical report</w:t>
      </w:r>
      <w:r w:rsidRPr="007C5111">
        <w:rPr>
          <w:rFonts w:asciiTheme="majorBidi" w:hAnsiTheme="majorBidi" w:cstheme="majorBidi"/>
          <w:sz w:val="24"/>
          <w:szCs w:val="24"/>
          <w:lang w:val="en-US"/>
        </w:rPr>
        <w:t xml:space="preserve">s </w:t>
      </w:r>
      <w:r w:rsidR="00A80674" w:rsidRPr="007C5111">
        <w:rPr>
          <w:rFonts w:asciiTheme="majorBidi" w:hAnsiTheme="majorBidi" w:cstheme="majorBidi"/>
          <w:sz w:val="24"/>
          <w:szCs w:val="24"/>
          <w:lang w:val="en-US"/>
        </w:rPr>
        <w:t xml:space="preserve">from the </w:t>
      </w:r>
      <w:r w:rsidR="009F1F7F" w:rsidRPr="007C5111">
        <w:rPr>
          <w:rFonts w:asciiTheme="majorBidi" w:hAnsiTheme="majorBidi" w:cstheme="majorBidi"/>
          <w:sz w:val="24"/>
          <w:szCs w:val="24"/>
          <w:lang w:val="en-US"/>
        </w:rPr>
        <w:t>National Institute of Statistics on the total population and percentage of nationals and non-nationals in GCC countries</w:t>
      </w:r>
      <w:r w:rsidR="00931D8B" w:rsidRPr="007C5111">
        <w:rPr>
          <w:rFonts w:asciiTheme="majorBidi" w:hAnsiTheme="majorBidi" w:cstheme="majorBidi"/>
          <w:sz w:val="24"/>
          <w:szCs w:val="24"/>
          <w:lang w:val="en-US"/>
        </w:rPr>
        <w:t>,</w:t>
      </w:r>
      <w:r w:rsidR="00D44095" w:rsidRPr="007C5111">
        <w:rPr>
          <w:rFonts w:asciiTheme="majorBidi" w:hAnsiTheme="majorBidi" w:cstheme="majorBidi"/>
          <w:sz w:val="24"/>
          <w:szCs w:val="24"/>
          <w:lang w:val="en-US"/>
        </w:rPr>
        <w:t xml:space="preserve"> as shown in Table 3</w:t>
      </w:r>
      <w:r w:rsidR="00840E65" w:rsidRPr="007C5111">
        <w:rPr>
          <w:rFonts w:asciiTheme="majorBidi" w:hAnsiTheme="majorBidi" w:cstheme="majorBidi"/>
          <w:sz w:val="24"/>
          <w:szCs w:val="24"/>
          <w:lang w:val="en-US"/>
        </w:rPr>
        <w:t xml:space="preserve"> and 4</w:t>
      </w:r>
      <w:r w:rsidR="009F1F7F" w:rsidRPr="007C5111">
        <w:rPr>
          <w:rFonts w:asciiTheme="majorBidi" w:hAnsiTheme="majorBidi" w:cstheme="majorBidi"/>
          <w:sz w:val="24"/>
          <w:szCs w:val="24"/>
          <w:lang w:val="en-US"/>
        </w:rPr>
        <w:t>, indicat</w:t>
      </w:r>
      <w:r w:rsidRPr="007C5111">
        <w:rPr>
          <w:rFonts w:asciiTheme="majorBidi" w:hAnsiTheme="majorBidi" w:cstheme="majorBidi"/>
          <w:sz w:val="24"/>
          <w:szCs w:val="24"/>
          <w:lang w:val="en-US"/>
        </w:rPr>
        <w:t>e</w:t>
      </w:r>
      <w:r w:rsidR="009F1F7F" w:rsidRPr="007C5111">
        <w:rPr>
          <w:rFonts w:asciiTheme="majorBidi" w:hAnsiTheme="majorBidi" w:cstheme="majorBidi"/>
          <w:sz w:val="24"/>
          <w:szCs w:val="24"/>
          <w:lang w:val="en-US"/>
        </w:rPr>
        <w:t xml:space="preserve"> that UAE nationals constituted 11.5% of the total population in the country </w:t>
      </w:r>
      <w:r w:rsidR="00931D8B" w:rsidRPr="007C5111">
        <w:rPr>
          <w:rFonts w:asciiTheme="majorBidi" w:hAnsiTheme="majorBidi" w:cstheme="majorBidi"/>
          <w:sz w:val="24"/>
          <w:szCs w:val="24"/>
          <w:lang w:val="en-US"/>
        </w:rPr>
        <w:t xml:space="preserve">in mid-2010, </w:t>
      </w:r>
      <w:r w:rsidR="009F1F7F" w:rsidRPr="007C5111">
        <w:rPr>
          <w:rFonts w:asciiTheme="majorBidi" w:hAnsiTheme="majorBidi" w:cstheme="majorBidi"/>
          <w:sz w:val="24"/>
          <w:szCs w:val="24"/>
          <w:lang w:val="en-US"/>
        </w:rPr>
        <w:t xml:space="preserve">while expatriates </w:t>
      </w:r>
      <w:r w:rsidR="0065165F" w:rsidRPr="007C5111">
        <w:rPr>
          <w:rFonts w:asciiTheme="majorBidi" w:hAnsiTheme="majorBidi" w:cstheme="majorBidi"/>
          <w:sz w:val="24"/>
          <w:szCs w:val="24"/>
          <w:lang w:val="en-US"/>
        </w:rPr>
        <w:t>represented</w:t>
      </w:r>
      <w:r w:rsidR="009F1F7F" w:rsidRPr="007C5111">
        <w:rPr>
          <w:rFonts w:asciiTheme="majorBidi" w:hAnsiTheme="majorBidi" w:cstheme="majorBidi"/>
          <w:sz w:val="24"/>
          <w:szCs w:val="24"/>
          <w:lang w:val="en-US"/>
        </w:rPr>
        <w:t xml:space="preserve"> 88.5</w:t>
      </w:r>
      <w:r w:rsidR="0065165F" w:rsidRPr="007C5111">
        <w:rPr>
          <w:rFonts w:asciiTheme="majorBidi" w:hAnsiTheme="majorBidi" w:cstheme="majorBidi"/>
          <w:sz w:val="24"/>
          <w:szCs w:val="24"/>
          <w:lang w:val="en-US"/>
        </w:rPr>
        <w:t>%</w:t>
      </w:r>
      <w:r w:rsidR="009F1F7F" w:rsidRPr="007C5111">
        <w:rPr>
          <w:rFonts w:asciiTheme="majorBidi" w:hAnsiTheme="majorBidi" w:cstheme="majorBidi"/>
          <w:sz w:val="24"/>
          <w:szCs w:val="24"/>
          <w:lang w:val="en-US"/>
        </w:rPr>
        <w:t xml:space="preserve">. The low population </w:t>
      </w:r>
      <w:r w:rsidRPr="007C5111">
        <w:rPr>
          <w:rFonts w:asciiTheme="majorBidi" w:hAnsiTheme="majorBidi" w:cstheme="majorBidi"/>
          <w:sz w:val="24"/>
          <w:szCs w:val="24"/>
          <w:lang w:val="en-US"/>
        </w:rPr>
        <w:t xml:space="preserve">of </w:t>
      </w:r>
      <w:r w:rsidR="00931D8B" w:rsidRPr="007C5111">
        <w:rPr>
          <w:rFonts w:asciiTheme="majorBidi" w:hAnsiTheme="majorBidi" w:cstheme="majorBidi"/>
          <w:sz w:val="24"/>
          <w:szCs w:val="24"/>
          <w:lang w:val="en-US"/>
        </w:rPr>
        <w:t xml:space="preserve">UAE </w:t>
      </w:r>
      <w:r w:rsidRPr="007C5111">
        <w:rPr>
          <w:rFonts w:asciiTheme="majorBidi" w:hAnsiTheme="majorBidi" w:cstheme="majorBidi"/>
          <w:sz w:val="24"/>
          <w:szCs w:val="24"/>
          <w:lang w:val="en-US"/>
        </w:rPr>
        <w:t xml:space="preserve">nationals </w:t>
      </w:r>
      <w:r w:rsidR="009F1F7F" w:rsidRPr="007C5111">
        <w:rPr>
          <w:rFonts w:asciiTheme="majorBidi" w:hAnsiTheme="majorBidi" w:cstheme="majorBidi"/>
          <w:sz w:val="24"/>
          <w:szCs w:val="24"/>
          <w:lang w:val="en-US"/>
        </w:rPr>
        <w:t>is followed by Qatar (14.35%), but the other GCC countries have higher national populations: 54.1% in Oman, 63.3% in Saudi Arabia, 46.7% in Bahrain</w:t>
      </w:r>
      <w:r w:rsidR="00931D8B" w:rsidRPr="007C5111">
        <w:rPr>
          <w:rFonts w:asciiTheme="majorBidi" w:hAnsiTheme="majorBidi" w:cstheme="majorBidi"/>
          <w:sz w:val="24"/>
          <w:szCs w:val="24"/>
          <w:lang w:val="en-US"/>
        </w:rPr>
        <w:t>,</w:t>
      </w:r>
      <w:r w:rsidR="009F1F7F" w:rsidRPr="007C5111">
        <w:rPr>
          <w:rFonts w:asciiTheme="majorBidi" w:hAnsiTheme="majorBidi" w:cstheme="majorBidi"/>
          <w:sz w:val="24"/>
          <w:szCs w:val="24"/>
          <w:lang w:val="en-US"/>
        </w:rPr>
        <w:t xml:space="preserve"> and 30.3% in Kuwait. With such a small percentage of nationals </w:t>
      </w:r>
      <w:r w:rsidR="00931D8B" w:rsidRPr="007C5111">
        <w:rPr>
          <w:rFonts w:asciiTheme="majorBidi" w:hAnsiTheme="majorBidi" w:cstheme="majorBidi"/>
          <w:sz w:val="24"/>
          <w:szCs w:val="24"/>
          <w:lang w:val="en-US"/>
        </w:rPr>
        <w:t xml:space="preserve">as </w:t>
      </w:r>
      <w:r w:rsidR="009F1F7F" w:rsidRPr="007C5111">
        <w:rPr>
          <w:rFonts w:asciiTheme="majorBidi" w:hAnsiTheme="majorBidi" w:cstheme="majorBidi"/>
          <w:sz w:val="24"/>
          <w:szCs w:val="24"/>
          <w:lang w:val="en-US"/>
        </w:rPr>
        <w:t>compared to the total population, the UAE has a good opportunity to train, up-skill, re-skill</w:t>
      </w:r>
      <w:r w:rsidR="00931D8B" w:rsidRPr="007C5111">
        <w:rPr>
          <w:rFonts w:asciiTheme="majorBidi" w:hAnsiTheme="majorBidi" w:cstheme="majorBidi"/>
          <w:sz w:val="24"/>
          <w:szCs w:val="24"/>
          <w:lang w:val="en-US"/>
        </w:rPr>
        <w:t>,</w:t>
      </w:r>
      <w:r w:rsidR="009F1F7F" w:rsidRPr="007C5111">
        <w:rPr>
          <w:rFonts w:asciiTheme="majorBidi" w:hAnsiTheme="majorBidi" w:cstheme="majorBidi"/>
          <w:sz w:val="24"/>
          <w:szCs w:val="24"/>
          <w:lang w:val="en-US"/>
        </w:rPr>
        <w:t xml:space="preserve"> and qualify UAE </w:t>
      </w:r>
      <w:r w:rsidR="009F1F7F" w:rsidRPr="007C5111">
        <w:rPr>
          <w:rFonts w:asciiTheme="majorBidi" w:hAnsiTheme="majorBidi" w:cstheme="majorBidi"/>
          <w:sz w:val="24"/>
          <w:szCs w:val="24"/>
          <w:lang w:val="en-US"/>
        </w:rPr>
        <w:lastRenderedPageBreak/>
        <w:t xml:space="preserve">nationals of both genders </w:t>
      </w:r>
      <w:r w:rsidR="00931D8B" w:rsidRPr="007C5111">
        <w:rPr>
          <w:rFonts w:asciiTheme="majorBidi" w:hAnsiTheme="majorBidi" w:cstheme="majorBidi"/>
          <w:sz w:val="24"/>
          <w:szCs w:val="24"/>
          <w:lang w:val="en-US"/>
        </w:rPr>
        <w:t xml:space="preserve">in order </w:t>
      </w:r>
      <w:r w:rsidR="009F1F7F" w:rsidRPr="007C5111">
        <w:rPr>
          <w:rFonts w:asciiTheme="majorBidi" w:hAnsiTheme="majorBidi" w:cstheme="majorBidi"/>
          <w:sz w:val="24"/>
          <w:szCs w:val="24"/>
          <w:lang w:val="en-US"/>
        </w:rPr>
        <w:t>to increase the contribution of nationals to the workforce.</w:t>
      </w:r>
    </w:p>
    <w:p w14:paraId="75329F6B" w14:textId="3300C8B3" w:rsidR="00D44095" w:rsidRPr="007C5111" w:rsidRDefault="00D44095" w:rsidP="00D44095">
      <w:pPr>
        <w:pStyle w:val="Table-Style"/>
        <w:rPr>
          <w:i/>
          <w:lang w:val="en-US"/>
        </w:rPr>
      </w:pPr>
      <w:bookmarkStart w:id="85" w:name="_Toc7474216"/>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54500F" w:rsidRPr="007C5111">
        <w:rPr>
          <w:lang w:val="en-US"/>
        </w:rPr>
        <w:t>3</w:t>
      </w:r>
      <w:r w:rsidRPr="007C5111">
        <w:rPr>
          <w:lang w:val="en-US"/>
        </w:rPr>
        <w:fldChar w:fldCharType="end"/>
      </w:r>
      <w:r w:rsidRPr="007C5111">
        <w:rPr>
          <w:lang w:val="en-US"/>
        </w:rPr>
        <w:t>: Nationals vs. Expatriates in the G</w:t>
      </w:r>
      <w:r w:rsidR="0037425D" w:rsidRPr="007C5111">
        <w:rPr>
          <w:lang w:val="en-US"/>
        </w:rPr>
        <w:t>CC States</w:t>
      </w:r>
      <w:bookmarkEnd w:id="85"/>
    </w:p>
    <w:tbl>
      <w:tblPr>
        <w:tblStyle w:val="TableGrid"/>
        <w:tblW w:w="7645" w:type="dxa"/>
        <w:tblLayout w:type="fixed"/>
        <w:tblLook w:val="04A0" w:firstRow="1" w:lastRow="0" w:firstColumn="1" w:lastColumn="0" w:noHBand="0" w:noVBand="1"/>
      </w:tblPr>
      <w:tblGrid>
        <w:gridCol w:w="895"/>
        <w:gridCol w:w="1350"/>
        <w:gridCol w:w="990"/>
        <w:gridCol w:w="1080"/>
        <w:gridCol w:w="990"/>
        <w:gridCol w:w="990"/>
        <w:gridCol w:w="630"/>
        <w:gridCol w:w="720"/>
      </w:tblGrid>
      <w:tr w:rsidR="00BD004C" w:rsidRPr="007C5111" w14:paraId="4F1A7443" w14:textId="77777777" w:rsidTr="00BD004C">
        <w:trPr>
          <w:trHeight w:val="683"/>
        </w:trPr>
        <w:tc>
          <w:tcPr>
            <w:tcW w:w="895" w:type="dxa"/>
            <w:vMerge w:val="restart"/>
            <w:shd w:val="clear" w:color="auto" w:fill="D9D9D9" w:themeFill="background1" w:themeFillShade="D9"/>
            <w:vAlign w:val="center"/>
          </w:tcPr>
          <w:p w14:paraId="321ACC39" w14:textId="1AD60B94" w:rsidR="00BD004C" w:rsidRPr="007C5111" w:rsidRDefault="00BD004C" w:rsidP="00BD004C">
            <w:pPr>
              <w:ind w:right="-141"/>
              <w:textAlignment w:val="top"/>
              <w:rPr>
                <w:rFonts w:asciiTheme="majorBidi" w:hAnsiTheme="majorBidi" w:cstheme="majorBidi"/>
                <w:b/>
                <w:bCs/>
                <w:sz w:val="20"/>
                <w:szCs w:val="20"/>
                <w:lang w:val="en-US"/>
              </w:rPr>
            </w:pPr>
            <w:r w:rsidRPr="007C5111">
              <w:rPr>
                <w:rFonts w:asciiTheme="majorBidi" w:hAnsiTheme="majorBidi" w:cstheme="majorBidi"/>
                <w:b/>
                <w:bCs/>
                <w:sz w:val="20"/>
                <w:szCs w:val="20"/>
                <w:lang w:val="en-US"/>
              </w:rPr>
              <w:t>Country</w:t>
            </w:r>
          </w:p>
        </w:tc>
        <w:tc>
          <w:tcPr>
            <w:tcW w:w="1350" w:type="dxa"/>
            <w:vMerge w:val="restart"/>
            <w:shd w:val="clear" w:color="auto" w:fill="D9D9D9" w:themeFill="background1" w:themeFillShade="D9"/>
            <w:textDirection w:val="btLr"/>
            <w:vAlign w:val="center"/>
          </w:tcPr>
          <w:p w14:paraId="49198664" w14:textId="68D84161" w:rsidR="00BD004C" w:rsidRPr="007C5111" w:rsidRDefault="00BD004C" w:rsidP="00D44095">
            <w:pPr>
              <w:ind w:left="113" w:right="-720"/>
              <w:textAlignment w:val="top"/>
              <w:rPr>
                <w:rFonts w:asciiTheme="majorBidi" w:hAnsiTheme="majorBidi" w:cstheme="majorBidi"/>
                <w:b/>
                <w:bCs/>
                <w:sz w:val="20"/>
                <w:szCs w:val="20"/>
                <w:lang w:val="en-US"/>
              </w:rPr>
            </w:pPr>
            <w:r w:rsidRPr="007C5111">
              <w:rPr>
                <w:rFonts w:asciiTheme="majorBidi" w:hAnsiTheme="majorBidi" w:cstheme="majorBidi"/>
                <w:sz w:val="20"/>
                <w:szCs w:val="20"/>
                <w:lang w:val="en-US"/>
              </w:rPr>
              <w:t>Date/period</w:t>
            </w:r>
          </w:p>
        </w:tc>
        <w:tc>
          <w:tcPr>
            <w:tcW w:w="990" w:type="dxa"/>
            <w:vMerge w:val="restart"/>
            <w:shd w:val="clear" w:color="auto" w:fill="D9D9D9" w:themeFill="background1" w:themeFillShade="D9"/>
            <w:textDirection w:val="btLr"/>
            <w:vAlign w:val="center"/>
          </w:tcPr>
          <w:p w14:paraId="73458271" w14:textId="77777777" w:rsidR="00BD004C" w:rsidRPr="007C5111" w:rsidRDefault="00BD004C" w:rsidP="00D44095">
            <w:pPr>
              <w:ind w:left="113" w:right="-720"/>
              <w:textAlignment w:val="top"/>
              <w:rPr>
                <w:rFonts w:asciiTheme="majorBidi" w:hAnsiTheme="majorBidi" w:cstheme="majorBidi"/>
                <w:b/>
                <w:bCs/>
                <w:sz w:val="20"/>
                <w:szCs w:val="20"/>
                <w:lang w:val="en-US"/>
              </w:rPr>
            </w:pPr>
            <w:r w:rsidRPr="007C5111">
              <w:rPr>
                <w:rFonts w:asciiTheme="majorBidi" w:hAnsiTheme="majorBidi" w:cstheme="majorBidi"/>
                <w:sz w:val="20"/>
                <w:szCs w:val="20"/>
                <w:lang w:val="en-US"/>
              </w:rPr>
              <w:t>Total population</w:t>
            </w:r>
          </w:p>
        </w:tc>
        <w:tc>
          <w:tcPr>
            <w:tcW w:w="1080" w:type="dxa"/>
            <w:vMerge w:val="restart"/>
            <w:shd w:val="clear" w:color="auto" w:fill="D9D9D9" w:themeFill="background1" w:themeFillShade="D9"/>
            <w:textDirection w:val="btLr"/>
            <w:vAlign w:val="center"/>
          </w:tcPr>
          <w:p w14:paraId="4CAA1A44" w14:textId="021A3BCA" w:rsidR="00BD004C" w:rsidRPr="007C5111" w:rsidRDefault="00BD004C" w:rsidP="00D44095">
            <w:pPr>
              <w:ind w:left="113" w:right="-720"/>
              <w:textAlignment w:val="top"/>
              <w:rPr>
                <w:rFonts w:asciiTheme="majorBidi" w:hAnsiTheme="majorBidi" w:cstheme="majorBidi"/>
                <w:b/>
                <w:bCs/>
                <w:sz w:val="20"/>
                <w:szCs w:val="20"/>
                <w:lang w:val="en-US"/>
              </w:rPr>
            </w:pPr>
            <w:r w:rsidRPr="007C5111">
              <w:rPr>
                <w:rFonts w:asciiTheme="majorBidi" w:hAnsiTheme="majorBidi" w:cstheme="majorBidi"/>
                <w:sz w:val="20"/>
                <w:szCs w:val="20"/>
                <w:lang w:val="en-US"/>
              </w:rPr>
              <w:t>Date/period</w:t>
            </w:r>
          </w:p>
        </w:tc>
        <w:tc>
          <w:tcPr>
            <w:tcW w:w="990" w:type="dxa"/>
            <w:vMerge w:val="restart"/>
            <w:shd w:val="clear" w:color="auto" w:fill="D9D9D9" w:themeFill="background1" w:themeFillShade="D9"/>
            <w:textDirection w:val="btLr"/>
            <w:vAlign w:val="center"/>
          </w:tcPr>
          <w:p w14:paraId="34BE8E3A" w14:textId="77777777" w:rsidR="00BD004C" w:rsidRPr="007C5111" w:rsidRDefault="00BD004C" w:rsidP="00D44095">
            <w:pPr>
              <w:ind w:left="113" w:right="-720"/>
              <w:textAlignment w:val="top"/>
              <w:rPr>
                <w:rFonts w:asciiTheme="majorBidi" w:hAnsiTheme="majorBidi" w:cstheme="majorBidi"/>
                <w:b/>
                <w:bCs/>
                <w:sz w:val="20"/>
                <w:szCs w:val="20"/>
                <w:lang w:val="en-US"/>
              </w:rPr>
            </w:pPr>
            <w:r w:rsidRPr="007C5111">
              <w:rPr>
                <w:rFonts w:asciiTheme="majorBidi" w:hAnsiTheme="majorBidi" w:cstheme="majorBidi"/>
                <w:sz w:val="20"/>
                <w:szCs w:val="20"/>
                <w:lang w:val="en-US"/>
              </w:rPr>
              <w:t>Nationals</w:t>
            </w:r>
          </w:p>
        </w:tc>
        <w:tc>
          <w:tcPr>
            <w:tcW w:w="990" w:type="dxa"/>
            <w:vMerge w:val="restart"/>
            <w:shd w:val="clear" w:color="auto" w:fill="D9D9D9" w:themeFill="background1" w:themeFillShade="D9"/>
            <w:textDirection w:val="btLr"/>
            <w:vAlign w:val="center"/>
          </w:tcPr>
          <w:p w14:paraId="0D6313A7" w14:textId="77777777" w:rsidR="00BD004C" w:rsidRPr="007C5111" w:rsidRDefault="00BD004C" w:rsidP="00D44095">
            <w:pPr>
              <w:ind w:left="113" w:right="-720"/>
              <w:textAlignment w:val="top"/>
              <w:rPr>
                <w:rFonts w:asciiTheme="majorBidi" w:hAnsiTheme="majorBidi" w:cstheme="majorBidi"/>
                <w:b/>
                <w:bCs/>
                <w:sz w:val="20"/>
                <w:szCs w:val="20"/>
                <w:lang w:val="en-US"/>
              </w:rPr>
            </w:pPr>
            <w:r w:rsidRPr="007C5111">
              <w:rPr>
                <w:rFonts w:asciiTheme="majorBidi" w:hAnsiTheme="majorBidi" w:cstheme="majorBidi"/>
                <w:sz w:val="20"/>
                <w:szCs w:val="20"/>
                <w:lang w:val="en-US"/>
              </w:rPr>
              <w:t>Non-nationals</w:t>
            </w:r>
          </w:p>
        </w:tc>
        <w:tc>
          <w:tcPr>
            <w:tcW w:w="1350" w:type="dxa"/>
            <w:gridSpan w:val="2"/>
            <w:shd w:val="clear" w:color="auto" w:fill="D9D9D9" w:themeFill="background1" w:themeFillShade="D9"/>
            <w:vAlign w:val="center"/>
          </w:tcPr>
          <w:p w14:paraId="2CF59335" w14:textId="1F4DF69A" w:rsidR="00BD004C" w:rsidRPr="007C5111" w:rsidRDefault="00BD004C" w:rsidP="001D64EF">
            <w:pPr>
              <w:jc w:val="center"/>
              <w:textAlignment w:val="top"/>
              <w:rPr>
                <w:rFonts w:asciiTheme="majorBidi" w:hAnsiTheme="majorBidi" w:cstheme="majorBidi"/>
                <w:sz w:val="20"/>
                <w:szCs w:val="20"/>
                <w:lang w:val="en-US"/>
              </w:rPr>
            </w:pPr>
            <w:r w:rsidRPr="007C5111">
              <w:rPr>
                <w:rFonts w:asciiTheme="majorBidi" w:hAnsiTheme="majorBidi" w:cstheme="majorBidi"/>
                <w:sz w:val="20"/>
                <w:szCs w:val="20"/>
                <w:lang w:val="en-US"/>
              </w:rPr>
              <w:t>% in total</w:t>
            </w:r>
          </w:p>
          <w:p w14:paraId="641D322A" w14:textId="77777777" w:rsidR="00BD004C" w:rsidRPr="007C5111" w:rsidRDefault="00BD004C" w:rsidP="001D64EF">
            <w:pPr>
              <w:jc w:val="center"/>
              <w:textAlignment w:val="top"/>
              <w:rPr>
                <w:rFonts w:asciiTheme="majorBidi" w:hAnsiTheme="majorBidi" w:cstheme="majorBidi"/>
                <w:b/>
                <w:bCs/>
                <w:sz w:val="20"/>
                <w:szCs w:val="20"/>
                <w:lang w:val="en-US"/>
              </w:rPr>
            </w:pPr>
            <w:r w:rsidRPr="007C5111">
              <w:rPr>
                <w:rFonts w:asciiTheme="majorBidi" w:hAnsiTheme="majorBidi" w:cstheme="majorBidi"/>
                <w:sz w:val="20"/>
                <w:szCs w:val="20"/>
                <w:lang w:val="en-US"/>
              </w:rPr>
              <w:t>population</w:t>
            </w:r>
          </w:p>
        </w:tc>
      </w:tr>
      <w:tr w:rsidR="00BD004C" w:rsidRPr="007C5111" w14:paraId="309CF7C3" w14:textId="77777777" w:rsidTr="00BD004C">
        <w:trPr>
          <w:cantSplit/>
          <w:trHeight w:val="1349"/>
        </w:trPr>
        <w:tc>
          <w:tcPr>
            <w:tcW w:w="895" w:type="dxa"/>
            <w:vMerge/>
            <w:shd w:val="clear" w:color="auto" w:fill="D9D9D9" w:themeFill="background1" w:themeFillShade="D9"/>
          </w:tcPr>
          <w:p w14:paraId="44EB039C" w14:textId="286DE424" w:rsidR="00BD004C" w:rsidRPr="007C5111" w:rsidRDefault="00BD004C" w:rsidP="00D44095">
            <w:pPr>
              <w:ind w:right="-720"/>
              <w:jc w:val="both"/>
              <w:textAlignment w:val="top"/>
              <w:rPr>
                <w:rFonts w:asciiTheme="majorBidi" w:hAnsiTheme="majorBidi" w:cstheme="majorBidi"/>
                <w:b/>
                <w:bCs/>
                <w:sz w:val="20"/>
                <w:szCs w:val="20"/>
                <w:lang w:val="en-US"/>
              </w:rPr>
            </w:pPr>
          </w:p>
        </w:tc>
        <w:tc>
          <w:tcPr>
            <w:tcW w:w="1350" w:type="dxa"/>
            <w:vMerge/>
            <w:shd w:val="clear" w:color="auto" w:fill="D9D9D9" w:themeFill="background1" w:themeFillShade="D9"/>
          </w:tcPr>
          <w:p w14:paraId="06F64647" w14:textId="77777777" w:rsidR="00BD004C" w:rsidRPr="007C5111" w:rsidRDefault="00BD004C" w:rsidP="00D44095">
            <w:pPr>
              <w:ind w:right="-720"/>
              <w:jc w:val="both"/>
              <w:textAlignment w:val="top"/>
              <w:rPr>
                <w:rFonts w:asciiTheme="majorBidi" w:hAnsiTheme="majorBidi" w:cstheme="majorBidi"/>
                <w:sz w:val="20"/>
                <w:szCs w:val="20"/>
                <w:lang w:val="en-US"/>
              </w:rPr>
            </w:pPr>
          </w:p>
        </w:tc>
        <w:tc>
          <w:tcPr>
            <w:tcW w:w="990" w:type="dxa"/>
            <w:vMerge/>
            <w:shd w:val="clear" w:color="auto" w:fill="D9D9D9" w:themeFill="background1" w:themeFillShade="D9"/>
          </w:tcPr>
          <w:p w14:paraId="30F2B3A9" w14:textId="77777777" w:rsidR="00BD004C" w:rsidRPr="007C5111" w:rsidRDefault="00BD004C" w:rsidP="00D44095">
            <w:pPr>
              <w:ind w:right="-720"/>
              <w:jc w:val="both"/>
              <w:textAlignment w:val="top"/>
              <w:rPr>
                <w:rFonts w:asciiTheme="majorBidi" w:hAnsiTheme="majorBidi" w:cstheme="majorBidi"/>
                <w:sz w:val="20"/>
                <w:szCs w:val="20"/>
                <w:lang w:val="en-US"/>
              </w:rPr>
            </w:pPr>
          </w:p>
        </w:tc>
        <w:tc>
          <w:tcPr>
            <w:tcW w:w="1080" w:type="dxa"/>
            <w:vMerge/>
            <w:shd w:val="clear" w:color="auto" w:fill="D9D9D9" w:themeFill="background1" w:themeFillShade="D9"/>
          </w:tcPr>
          <w:p w14:paraId="69E33821" w14:textId="77777777" w:rsidR="00BD004C" w:rsidRPr="007C5111" w:rsidRDefault="00BD004C" w:rsidP="00D44095">
            <w:pPr>
              <w:ind w:right="-720"/>
              <w:jc w:val="both"/>
              <w:textAlignment w:val="top"/>
              <w:rPr>
                <w:rFonts w:asciiTheme="majorBidi" w:hAnsiTheme="majorBidi" w:cstheme="majorBidi"/>
                <w:sz w:val="20"/>
                <w:szCs w:val="20"/>
                <w:lang w:val="en-US"/>
              </w:rPr>
            </w:pPr>
          </w:p>
        </w:tc>
        <w:tc>
          <w:tcPr>
            <w:tcW w:w="990" w:type="dxa"/>
            <w:vMerge/>
            <w:shd w:val="clear" w:color="auto" w:fill="D9D9D9" w:themeFill="background1" w:themeFillShade="D9"/>
          </w:tcPr>
          <w:p w14:paraId="4CED2CBE" w14:textId="77777777" w:rsidR="00BD004C" w:rsidRPr="007C5111" w:rsidRDefault="00BD004C" w:rsidP="00D44095">
            <w:pPr>
              <w:ind w:right="-720"/>
              <w:jc w:val="both"/>
              <w:textAlignment w:val="top"/>
              <w:rPr>
                <w:rFonts w:asciiTheme="majorBidi" w:hAnsiTheme="majorBidi" w:cstheme="majorBidi"/>
                <w:sz w:val="20"/>
                <w:szCs w:val="20"/>
                <w:lang w:val="en-US"/>
              </w:rPr>
            </w:pPr>
          </w:p>
        </w:tc>
        <w:tc>
          <w:tcPr>
            <w:tcW w:w="990" w:type="dxa"/>
            <w:vMerge/>
            <w:shd w:val="clear" w:color="auto" w:fill="D9D9D9" w:themeFill="background1" w:themeFillShade="D9"/>
          </w:tcPr>
          <w:p w14:paraId="41DA5E4C" w14:textId="77777777" w:rsidR="00BD004C" w:rsidRPr="007C5111" w:rsidRDefault="00BD004C" w:rsidP="00D44095">
            <w:pPr>
              <w:ind w:right="-720"/>
              <w:jc w:val="both"/>
              <w:textAlignment w:val="top"/>
              <w:rPr>
                <w:rFonts w:asciiTheme="majorBidi" w:hAnsiTheme="majorBidi" w:cstheme="majorBidi"/>
                <w:sz w:val="20"/>
                <w:szCs w:val="20"/>
                <w:lang w:val="en-US"/>
              </w:rPr>
            </w:pPr>
          </w:p>
        </w:tc>
        <w:tc>
          <w:tcPr>
            <w:tcW w:w="630" w:type="dxa"/>
            <w:shd w:val="clear" w:color="auto" w:fill="D9D9D9" w:themeFill="background1" w:themeFillShade="D9"/>
            <w:textDirection w:val="btLr"/>
            <w:vAlign w:val="center"/>
          </w:tcPr>
          <w:p w14:paraId="71606B50" w14:textId="77777777" w:rsidR="00BD004C" w:rsidRPr="007C5111" w:rsidRDefault="00BD004C" w:rsidP="00D44095">
            <w:pPr>
              <w:ind w:left="113" w:right="-720"/>
              <w:textAlignment w:val="top"/>
              <w:rPr>
                <w:rFonts w:asciiTheme="majorBidi" w:hAnsiTheme="majorBidi" w:cstheme="majorBidi"/>
                <w:sz w:val="20"/>
                <w:szCs w:val="20"/>
                <w:lang w:val="en-US"/>
              </w:rPr>
            </w:pPr>
            <w:r w:rsidRPr="007C5111">
              <w:rPr>
                <w:rFonts w:asciiTheme="majorBidi" w:hAnsiTheme="majorBidi" w:cstheme="majorBidi"/>
                <w:sz w:val="20"/>
                <w:szCs w:val="20"/>
                <w:lang w:val="en-US"/>
              </w:rPr>
              <w:t>Nationals</w:t>
            </w:r>
          </w:p>
        </w:tc>
        <w:tc>
          <w:tcPr>
            <w:tcW w:w="720" w:type="dxa"/>
            <w:shd w:val="clear" w:color="auto" w:fill="D9D9D9" w:themeFill="background1" w:themeFillShade="D9"/>
            <w:textDirection w:val="btLr"/>
            <w:vAlign w:val="center"/>
          </w:tcPr>
          <w:p w14:paraId="1B01D6DF" w14:textId="77777777" w:rsidR="00BD004C" w:rsidRPr="007C5111" w:rsidRDefault="00BD004C" w:rsidP="00D44095">
            <w:pPr>
              <w:ind w:left="113" w:right="-720"/>
              <w:textAlignment w:val="top"/>
              <w:rPr>
                <w:rFonts w:asciiTheme="majorBidi" w:hAnsiTheme="majorBidi" w:cstheme="majorBidi"/>
                <w:sz w:val="20"/>
                <w:szCs w:val="20"/>
                <w:lang w:val="en-US"/>
              </w:rPr>
            </w:pPr>
            <w:r w:rsidRPr="007C5111">
              <w:rPr>
                <w:rFonts w:asciiTheme="majorBidi" w:hAnsiTheme="majorBidi" w:cstheme="majorBidi"/>
                <w:sz w:val="20"/>
                <w:szCs w:val="20"/>
                <w:lang w:val="en-US"/>
              </w:rPr>
              <w:t>Non-nationals</w:t>
            </w:r>
          </w:p>
        </w:tc>
      </w:tr>
      <w:tr w:rsidR="003A09AF" w:rsidRPr="007C5111" w14:paraId="3645F2C3" w14:textId="77777777" w:rsidTr="00BD004C">
        <w:trPr>
          <w:trHeight w:val="350"/>
        </w:trPr>
        <w:tc>
          <w:tcPr>
            <w:tcW w:w="895" w:type="dxa"/>
            <w:shd w:val="clear" w:color="auto" w:fill="D9D9D9" w:themeFill="background1" w:themeFillShade="D9"/>
            <w:vAlign w:val="center"/>
          </w:tcPr>
          <w:p w14:paraId="10D9CA03" w14:textId="484F5362" w:rsidR="00D44095" w:rsidRPr="007C5111" w:rsidRDefault="00D44095" w:rsidP="00BD004C">
            <w:pPr>
              <w:ind w:right="-720"/>
              <w:textAlignment w:val="top"/>
              <w:rPr>
                <w:rFonts w:asciiTheme="majorBidi" w:hAnsiTheme="majorBidi" w:cstheme="majorBidi"/>
                <w:b/>
                <w:bCs/>
                <w:sz w:val="18"/>
                <w:szCs w:val="18"/>
                <w:lang w:val="en-US"/>
              </w:rPr>
            </w:pPr>
            <w:r w:rsidRPr="007C5111">
              <w:rPr>
                <w:rFonts w:asciiTheme="majorBidi" w:hAnsiTheme="majorBidi" w:cstheme="majorBidi"/>
                <w:sz w:val="18"/>
                <w:szCs w:val="18"/>
                <w:lang w:val="en-US"/>
              </w:rPr>
              <w:t>Bahrain *</w:t>
            </w:r>
          </w:p>
        </w:tc>
        <w:tc>
          <w:tcPr>
            <w:tcW w:w="1350" w:type="dxa"/>
            <w:vAlign w:val="center"/>
          </w:tcPr>
          <w:p w14:paraId="0E278439"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mid-2016</w:t>
            </w:r>
          </w:p>
        </w:tc>
        <w:tc>
          <w:tcPr>
            <w:tcW w:w="990" w:type="dxa"/>
            <w:vAlign w:val="center"/>
          </w:tcPr>
          <w:p w14:paraId="1D083BDA"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1,314,562</w:t>
            </w:r>
          </w:p>
        </w:tc>
        <w:tc>
          <w:tcPr>
            <w:tcW w:w="1080" w:type="dxa"/>
            <w:vAlign w:val="center"/>
          </w:tcPr>
          <w:p w14:paraId="5FECD610"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mid-2016</w:t>
            </w:r>
          </w:p>
        </w:tc>
        <w:tc>
          <w:tcPr>
            <w:tcW w:w="990" w:type="dxa"/>
            <w:vAlign w:val="center"/>
          </w:tcPr>
          <w:p w14:paraId="1BDD02AD"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664,707</w:t>
            </w:r>
          </w:p>
        </w:tc>
        <w:tc>
          <w:tcPr>
            <w:tcW w:w="990" w:type="dxa"/>
            <w:vAlign w:val="center"/>
          </w:tcPr>
          <w:p w14:paraId="08BC58AE"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759,019</w:t>
            </w:r>
          </w:p>
        </w:tc>
        <w:tc>
          <w:tcPr>
            <w:tcW w:w="630" w:type="dxa"/>
            <w:vAlign w:val="center"/>
          </w:tcPr>
          <w:p w14:paraId="3CA2B6AB"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46.7</w:t>
            </w:r>
          </w:p>
        </w:tc>
        <w:tc>
          <w:tcPr>
            <w:tcW w:w="720" w:type="dxa"/>
            <w:vAlign w:val="center"/>
          </w:tcPr>
          <w:p w14:paraId="4946A572"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53.3</w:t>
            </w:r>
          </w:p>
        </w:tc>
      </w:tr>
      <w:tr w:rsidR="003A09AF" w:rsidRPr="007C5111" w14:paraId="1100B5D8" w14:textId="77777777" w:rsidTr="00BD004C">
        <w:trPr>
          <w:trHeight w:val="350"/>
        </w:trPr>
        <w:tc>
          <w:tcPr>
            <w:tcW w:w="895" w:type="dxa"/>
            <w:shd w:val="clear" w:color="auto" w:fill="D9D9D9" w:themeFill="background1" w:themeFillShade="D9"/>
            <w:vAlign w:val="center"/>
          </w:tcPr>
          <w:p w14:paraId="347EEF58" w14:textId="663464E6" w:rsidR="00D44095" w:rsidRPr="007C5111" w:rsidRDefault="00D44095" w:rsidP="00BD004C">
            <w:pPr>
              <w:ind w:right="-720"/>
              <w:textAlignment w:val="top"/>
              <w:rPr>
                <w:rFonts w:asciiTheme="majorBidi" w:hAnsiTheme="majorBidi" w:cstheme="majorBidi"/>
                <w:b/>
                <w:bCs/>
                <w:sz w:val="18"/>
                <w:szCs w:val="18"/>
                <w:lang w:val="en-US"/>
              </w:rPr>
            </w:pPr>
            <w:r w:rsidRPr="007C5111">
              <w:rPr>
                <w:rFonts w:asciiTheme="majorBidi" w:hAnsiTheme="majorBidi" w:cstheme="majorBidi"/>
                <w:sz w:val="18"/>
                <w:szCs w:val="18"/>
                <w:lang w:val="en-US"/>
              </w:rPr>
              <w:t>Kuwait *</w:t>
            </w:r>
          </w:p>
        </w:tc>
        <w:tc>
          <w:tcPr>
            <w:tcW w:w="1350" w:type="dxa"/>
            <w:vAlign w:val="center"/>
          </w:tcPr>
          <w:p w14:paraId="04B0C7E8"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31 Dec 2016</w:t>
            </w:r>
          </w:p>
        </w:tc>
        <w:tc>
          <w:tcPr>
            <w:tcW w:w="990" w:type="dxa"/>
            <w:vAlign w:val="center"/>
          </w:tcPr>
          <w:p w14:paraId="0CF1C6F5"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4,411,124</w:t>
            </w:r>
          </w:p>
        </w:tc>
        <w:tc>
          <w:tcPr>
            <w:tcW w:w="1080" w:type="dxa"/>
            <w:vAlign w:val="center"/>
          </w:tcPr>
          <w:p w14:paraId="326A56E8"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31 Dec 2016</w:t>
            </w:r>
          </w:p>
        </w:tc>
        <w:tc>
          <w:tcPr>
            <w:tcW w:w="990" w:type="dxa"/>
            <w:vAlign w:val="center"/>
          </w:tcPr>
          <w:p w14:paraId="3494DB13"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1,337,693</w:t>
            </w:r>
          </w:p>
        </w:tc>
        <w:tc>
          <w:tcPr>
            <w:tcW w:w="990" w:type="dxa"/>
            <w:vAlign w:val="center"/>
          </w:tcPr>
          <w:p w14:paraId="4DA524BE"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3,073,431</w:t>
            </w:r>
          </w:p>
        </w:tc>
        <w:tc>
          <w:tcPr>
            <w:tcW w:w="630" w:type="dxa"/>
            <w:vAlign w:val="center"/>
          </w:tcPr>
          <w:p w14:paraId="537F79BE"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30.3</w:t>
            </w:r>
          </w:p>
        </w:tc>
        <w:tc>
          <w:tcPr>
            <w:tcW w:w="720" w:type="dxa"/>
            <w:vAlign w:val="center"/>
          </w:tcPr>
          <w:p w14:paraId="5C6E5D5E"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69.7</w:t>
            </w:r>
          </w:p>
        </w:tc>
      </w:tr>
      <w:tr w:rsidR="003A09AF" w:rsidRPr="007C5111" w14:paraId="0CE413FD" w14:textId="77777777" w:rsidTr="00BD004C">
        <w:trPr>
          <w:trHeight w:val="350"/>
        </w:trPr>
        <w:tc>
          <w:tcPr>
            <w:tcW w:w="895" w:type="dxa"/>
            <w:shd w:val="clear" w:color="auto" w:fill="D9D9D9" w:themeFill="background1" w:themeFillShade="D9"/>
            <w:vAlign w:val="center"/>
          </w:tcPr>
          <w:p w14:paraId="634CD903" w14:textId="0F452BF2" w:rsidR="00D44095" w:rsidRPr="007C5111" w:rsidRDefault="00D44095" w:rsidP="00BD004C">
            <w:pPr>
              <w:ind w:right="-720"/>
              <w:textAlignment w:val="top"/>
              <w:rPr>
                <w:rFonts w:asciiTheme="majorBidi" w:hAnsiTheme="majorBidi" w:cstheme="majorBidi"/>
                <w:b/>
                <w:bCs/>
                <w:sz w:val="18"/>
                <w:szCs w:val="18"/>
                <w:lang w:val="en-US"/>
              </w:rPr>
            </w:pPr>
            <w:r w:rsidRPr="007C5111">
              <w:rPr>
                <w:rFonts w:asciiTheme="majorBidi" w:hAnsiTheme="majorBidi" w:cstheme="majorBidi"/>
                <w:sz w:val="18"/>
                <w:szCs w:val="18"/>
                <w:lang w:val="en-US"/>
              </w:rPr>
              <w:t>Oman *</w:t>
            </w:r>
          </w:p>
        </w:tc>
        <w:tc>
          <w:tcPr>
            <w:tcW w:w="1350" w:type="dxa"/>
            <w:vAlign w:val="center"/>
          </w:tcPr>
          <w:p w14:paraId="162E351D"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7 Apr 2017</w:t>
            </w:r>
          </w:p>
        </w:tc>
        <w:tc>
          <w:tcPr>
            <w:tcW w:w="990" w:type="dxa"/>
            <w:vAlign w:val="center"/>
          </w:tcPr>
          <w:p w14:paraId="05B85807"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4,599,051</w:t>
            </w:r>
          </w:p>
        </w:tc>
        <w:tc>
          <w:tcPr>
            <w:tcW w:w="1080" w:type="dxa"/>
            <w:vAlign w:val="center"/>
          </w:tcPr>
          <w:p w14:paraId="0C15CAC1"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7 Apr 2017</w:t>
            </w:r>
          </w:p>
        </w:tc>
        <w:tc>
          <w:tcPr>
            <w:tcW w:w="990" w:type="dxa"/>
            <w:vAlign w:val="center"/>
          </w:tcPr>
          <w:p w14:paraId="3B100928"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2,488,755</w:t>
            </w:r>
          </w:p>
        </w:tc>
        <w:tc>
          <w:tcPr>
            <w:tcW w:w="990" w:type="dxa"/>
            <w:vAlign w:val="center"/>
          </w:tcPr>
          <w:p w14:paraId="713C2276"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2,110,296</w:t>
            </w:r>
          </w:p>
        </w:tc>
        <w:tc>
          <w:tcPr>
            <w:tcW w:w="630" w:type="dxa"/>
            <w:vAlign w:val="center"/>
          </w:tcPr>
          <w:p w14:paraId="2B030E64"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54.1</w:t>
            </w:r>
          </w:p>
        </w:tc>
        <w:tc>
          <w:tcPr>
            <w:tcW w:w="720" w:type="dxa"/>
            <w:vAlign w:val="center"/>
          </w:tcPr>
          <w:p w14:paraId="2F4BE02E"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45.9</w:t>
            </w:r>
          </w:p>
        </w:tc>
      </w:tr>
      <w:tr w:rsidR="003A09AF" w:rsidRPr="007C5111" w14:paraId="4A64587E" w14:textId="77777777" w:rsidTr="00BD004C">
        <w:trPr>
          <w:trHeight w:val="350"/>
        </w:trPr>
        <w:tc>
          <w:tcPr>
            <w:tcW w:w="895" w:type="dxa"/>
            <w:shd w:val="clear" w:color="auto" w:fill="D9D9D9" w:themeFill="background1" w:themeFillShade="D9"/>
            <w:vAlign w:val="center"/>
          </w:tcPr>
          <w:p w14:paraId="24DF8B22" w14:textId="654C8F9A" w:rsidR="00D44095" w:rsidRPr="007C5111" w:rsidRDefault="00D44095" w:rsidP="00BD004C">
            <w:pPr>
              <w:ind w:right="-720"/>
              <w:textAlignment w:val="top"/>
              <w:rPr>
                <w:rFonts w:asciiTheme="majorBidi" w:hAnsiTheme="majorBidi" w:cstheme="majorBidi"/>
                <w:b/>
                <w:bCs/>
                <w:sz w:val="18"/>
                <w:szCs w:val="18"/>
                <w:lang w:val="en-US"/>
              </w:rPr>
            </w:pPr>
            <w:r w:rsidRPr="007C5111">
              <w:rPr>
                <w:rFonts w:asciiTheme="majorBidi" w:hAnsiTheme="majorBidi" w:cstheme="majorBidi"/>
                <w:sz w:val="18"/>
                <w:szCs w:val="18"/>
                <w:lang w:val="en-US"/>
              </w:rPr>
              <w:t>Qatar *</w:t>
            </w:r>
          </w:p>
        </w:tc>
        <w:tc>
          <w:tcPr>
            <w:tcW w:w="1350" w:type="dxa"/>
            <w:vAlign w:val="center"/>
          </w:tcPr>
          <w:p w14:paraId="2EE95000"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Feb 2017</w:t>
            </w:r>
          </w:p>
        </w:tc>
        <w:tc>
          <w:tcPr>
            <w:tcW w:w="990" w:type="dxa"/>
            <w:vAlign w:val="center"/>
          </w:tcPr>
          <w:p w14:paraId="47AECFC4"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2,673,022</w:t>
            </w:r>
          </w:p>
        </w:tc>
        <w:tc>
          <w:tcPr>
            <w:tcW w:w="1080" w:type="dxa"/>
            <w:vAlign w:val="center"/>
          </w:tcPr>
          <w:p w14:paraId="18655BC9"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Apr 2010</w:t>
            </w:r>
          </w:p>
        </w:tc>
        <w:tc>
          <w:tcPr>
            <w:tcW w:w="990" w:type="dxa"/>
            <w:vAlign w:val="center"/>
          </w:tcPr>
          <w:p w14:paraId="037EEFBC"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243,073</w:t>
            </w:r>
          </w:p>
        </w:tc>
        <w:tc>
          <w:tcPr>
            <w:tcW w:w="990" w:type="dxa"/>
            <w:vAlign w:val="center"/>
          </w:tcPr>
          <w:p w14:paraId="37BFBE3D"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1,456,362</w:t>
            </w:r>
          </w:p>
        </w:tc>
        <w:tc>
          <w:tcPr>
            <w:tcW w:w="630" w:type="dxa"/>
            <w:vAlign w:val="center"/>
          </w:tcPr>
          <w:p w14:paraId="51F1F3D0"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14.3</w:t>
            </w:r>
          </w:p>
        </w:tc>
        <w:tc>
          <w:tcPr>
            <w:tcW w:w="720" w:type="dxa"/>
            <w:vAlign w:val="center"/>
          </w:tcPr>
          <w:p w14:paraId="4A23619B"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85,7</w:t>
            </w:r>
          </w:p>
        </w:tc>
      </w:tr>
      <w:tr w:rsidR="003A09AF" w:rsidRPr="007C5111" w14:paraId="08D5431A" w14:textId="77777777" w:rsidTr="00BD004C">
        <w:trPr>
          <w:trHeight w:val="350"/>
        </w:trPr>
        <w:tc>
          <w:tcPr>
            <w:tcW w:w="895" w:type="dxa"/>
            <w:shd w:val="clear" w:color="auto" w:fill="D9D9D9" w:themeFill="background1" w:themeFillShade="D9"/>
            <w:vAlign w:val="center"/>
          </w:tcPr>
          <w:p w14:paraId="06A3A3CE" w14:textId="5010D04A" w:rsidR="00D44095" w:rsidRPr="007C5111" w:rsidRDefault="00D44095" w:rsidP="00BD004C">
            <w:pPr>
              <w:textAlignment w:val="top"/>
              <w:rPr>
                <w:rFonts w:asciiTheme="majorBidi" w:hAnsiTheme="majorBidi" w:cstheme="majorBidi"/>
                <w:b/>
                <w:bCs/>
                <w:sz w:val="18"/>
                <w:szCs w:val="18"/>
                <w:lang w:val="en-US"/>
              </w:rPr>
            </w:pPr>
            <w:r w:rsidRPr="007C5111">
              <w:rPr>
                <w:rFonts w:asciiTheme="majorBidi" w:hAnsiTheme="majorBidi" w:cstheme="majorBidi"/>
                <w:sz w:val="18"/>
                <w:szCs w:val="18"/>
                <w:lang w:val="en-US"/>
              </w:rPr>
              <w:t>Saudi Arabia *</w:t>
            </w:r>
          </w:p>
        </w:tc>
        <w:tc>
          <w:tcPr>
            <w:tcW w:w="1350" w:type="dxa"/>
            <w:vAlign w:val="center"/>
          </w:tcPr>
          <w:p w14:paraId="4ECFDAFF"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 xml:space="preserve">May 2016 </w:t>
            </w:r>
          </w:p>
        </w:tc>
        <w:tc>
          <w:tcPr>
            <w:tcW w:w="990" w:type="dxa"/>
            <w:vAlign w:val="center"/>
          </w:tcPr>
          <w:p w14:paraId="17113537"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31,742,308</w:t>
            </w:r>
          </w:p>
        </w:tc>
        <w:tc>
          <w:tcPr>
            <w:tcW w:w="1080" w:type="dxa"/>
            <w:vAlign w:val="center"/>
          </w:tcPr>
          <w:p w14:paraId="0A334AE3"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May 2016</w:t>
            </w:r>
          </w:p>
        </w:tc>
        <w:tc>
          <w:tcPr>
            <w:tcW w:w="990" w:type="dxa"/>
            <w:vAlign w:val="center"/>
          </w:tcPr>
          <w:p w14:paraId="6CCC9A03"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20,064,970</w:t>
            </w:r>
          </w:p>
        </w:tc>
        <w:tc>
          <w:tcPr>
            <w:tcW w:w="990" w:type="dxa"/>
            <w:vAlign w:val="center"/>
          </w:tcPr>
          <w:p w14:paraId="003D6419"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11,677,338</w:t>
            </w:r>
          </w:p>
        </w:tc>
        <w:tc>
          <w:tcPr>
            <w:tcW w:w="630" w:type="dxa"/>
            <w:vAlign w:val="center"/>
          </w:tcPr>
          <w:p w14:paraId="4E35C210"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63.2</w:t>
            </w:r>
          </w:p>
        </w:tc>
        <w:tc>
          <w:tcPr>
            <w:tcW w:w="720" w:type="dxa"/>
            <w:vAlign w:val="center"/>
          </w:tcPr>
          <w:p w14:paraId="7F62B561"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36.8</w:t>
            </w:r>
          </w:p>
        </w:tc>
      </w:tr>
      <w:tr w:rsidR="003A09AF" w:rsidRPr="007C5111" w14:paraId="3E8C13CC" w14:textId="77777777" w:rsidTr="00BD004C">
        <w:trPr>
          <w:trHeight w:val="350"/>
        </w:trPr>
        <w:tc>
          <w:tcPr>
            <w:tcW w:w="895" w:type="dxa"/>
            <w:shd w:val="clear" w:color="auto" w:fill="D9D9D9" w:themeFill="background1" w:themeFillShade="D9"/>
            <w:vAlign w:val="center"/>
          </w:tcPr>
          <w:p w14:paraId="787BEF78" w14:textId="30137556" w:rsidR="00D44095" w:rsidRPr="007C5111" w:rsidRDefault="00D44095" w:rsidP="00BD004C">
            <w:pPr>
              <w:ind w:right="-720"/>
              <w:textAlignment w:val="top"/>
              <w:rPr>
                <w:rFonts w:asciiTheme="majorBidi" w:hAnsiTheme="majorBidi" w:cstheme="majorBidi"/>
                <w:b/>
                <w:bCs/>
                <w:sz w:val="18"/>
                <w:szCs w:val="18"/>
                <w:lang w:val="en-US"/>
              </w:rPr>
            </w:pPr>
            <w:r w:rsidRPr="007C5111">
              <w:rPr>
                <w:rFonts w:asciiTheme="majorBidi" w:hAnsiTheme="majorBidi" w:cstheme="majorBidi"/>
                <w:sz w:val="18"/>
                <w:szCs w:val="18"/>
                <w:lang w:val="en-US"/>
              </w:rPr>
              <w:t xml:space="preserve">UAE </w:t>
            </w:r>
          </w:p>
        </w:tc>
        <w:tc>
          <w:tcPr>
            <w:tcW w:w="1350" w:type="dxa"/>
            <w:vAlign w:val="center"/>
          </w:tcPr>
          <w:p w14:paraId="459EC32F" w14:textId="75891E89" w:rsidR="00D44095" w:rsidRPr="007C5111" w:rsidRDefault="00D44095" w:rsidP="00BD004C">
            <w:pPr>
              <w:ind w:right="-108"/>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 xml:space="preserve">31 Dec 2016 ** </w:t>
            </w:r>
          </w:p>
        </w:tc>
        <w:tc>
          <w:tcPr>
            <w:tcW w:w="990" w:type="dxa"/>
            <w:vAlign w:val="center"/>
          </w:tcPr>
          <w:p w14:paraId="76B2ADD3"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9,121,167</w:t>
            </w:r>
          </w:p>
        </w:tc>
        <w:tc>
          <w:tcPr>
            <w:tcW w:w="1080" w:type="dxa"/>
            <w:vAlign w:val="center"/>
          </w:tcPr>
          <w:p w14:paraId="3FC369FE" w14:textId="286553C0"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mid-2010 *</w:t>
            </w:r>
          </w:p>
        </w:tc>
        <w:tc>
          <w:tcPr>
            <w:tcW w:w="990" w:type="dxa"/>
            <w:vAlign w:val="center"/>
          </w:tcPr>
          <w:p w14:paraId="46C6164E"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947,997</w:t>
            </w:r>
          </w:p>
        </w:tc>
        <w:tc>
          <w:tcPr>
            <w:tcW w:w="990" w:type="dxa"/>
            <w:vAlign w:val="center"/>
          </w:tcPr>
          <w:p w14:paraId="385290CB"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7,316,073</w:t>
            </w:r>
          </w:p>
        </w:tc>
        <w:tc>
          <w:tcPr>
            <w:tcW w:w="630" w:type="dxa"/>
            <w:vAlign w:val="center"/>
          </w:tcPr>
          <w:p w14:paraId="52898925"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11.5</w:t>
            </w:r>
          </w:p>
        </w:tc>
        <w:tc>
          <w:tcPr>
            <w:tcW w:w="720" w:type="dxa"/>
            <w:vAlign w:val="center"/>
          </w:tcPr>
          <w:p w14:paraId="015F42A3"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88.5</w:t>
            </w:r>
          </w:p>
        </w:tc>
      </w:tr>
      <w:tr w:rsidR="003A09AF" w:rsidRPr="007C5111" w14:paraId="751C5299" w14:textId="77777777" w:rsidTr="00BD004C">
        <w:trPr>
          <w:trHeight w:val="350"/>
        </w:trPr>
        <w:tc>
          <w:tcPr>
            <w:tcW w:w="895" w:type="dxa"/>
            <w:shd w:val="clear" w:color="auto" w:fill="D9D9D9" w:themeFill="background1" w:themeFillShade="D9"/>
            <w:vAlign w:val="center"/>
          </w:tcPr>
          <w:p w14:paraId="1EE055E0" w14:textId="77777777" w:rsidR="00D44095" w:rsidRPr="007C5111" w:rsidRDefault="00D44095" w:rsidP="00BD004C">
            <w:pPr>
              <w:ind w:right="-720"/>
              <w:textAlignment w:val="top"/>
              <w:rPr>
                <w:rFonts w:asciiTheme="majorBidi" w:hAnsiTheme="majorBidi" w:cstheme="majorBidi"/>
                <w:b/>
                <w:bCs/>
                <w:sz w:val="18"/>
                <w:szCs w:val="18"/>
                <w:lang w:val="en-US"/>
              </w:rPr>
            </w:pPr>
            <w:r w:rsidRPr="007C5111">
              <w:rPr>
                <w:rFonts w:asciiTheme="majorBidi" w:hAnsiTheme="majorBidi" w:cstheme="majorBidi"/>
                <w:sz w:val="18"/>
                <w:szCs w:val="18"/>
                <w:lang w:val="en-US"/>
              </w:rPr>
              <w:t>Total</w:t>
            </w:r>
          </w:p>
        </w:tc>
        <w:tc>
          <w:tcPr>
            <w:tcW w:w="1350" w:type="dxa"/>
            <w:shd w:val="clear" w:color="auto" w:fill="auto"/>
            <w:vAlign w:val="center"/>
          </w:tcPr>
          <w:p w14:paraId="1F4B2C5F" w14:textId="77777777" w:rsidR="00D44095" w:rsidRPr="007C5111" w:rsidRDefault="00D44095" w:rsidP="00BD004C">
            <w:pPr>
              <w:ind w:right="-720"/>
              <w:textAlignment w:val="top"/>
              <w:rPr>
                <w:rFonts w:asciiTheme="majorBidi" w:hAnsiTheme="majorBidi" w:cstheme="majorBidi"/>
                <w:sz w:val="18"/>
                <w:szCs w:val="18"/>
                <w:lang w:val="en-US"/>
              </w:rPr>
            </w:pPr>
          </w:p>
        </w:tc>
        <w:tc>
          <w:tcPr>
            <w:tcW w:w="990" w:type="dxa"/>
            <w:shd w:val="clear" w:color="auto" w:fill="auto"/>
            <w:vAlign w:val="center"/>
          </w:tcPr>
          <w:p w14:paraId="21F2029E"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53,861,234</w:t>
            </w:r>
          </w:p>
        </w:tc>
        <w:tc>
          <w:tcPr>
            <w:tcW w:w="1080" w:type="dxa"/>
            <w:shd w:val="clear" w:color="auto" w:fill="auto"/>
            <w:vAlign w:val="center"/>
          </w:tcPr>
          <w:p w14:paraId="5C5B3386" w14:textId="77777777" w:rsidR="00D44095" w:rsidRPr="007C5111" w:rsidRDefault="00D44095" w:rsidP="00BD004C">
            <w:pPr>
              <w:ind w:right="-720"/>
              <w:textAlignment w:val="top"/>
              <w:rPr>
                <w:rFonts w:asciiTheme="majorBidi" w:hAnsiTheme="majorBidi" w:cstheme="majorBidi"/>
                <w:sz w:val="18"/>
                <w:szCs w:val="18"/>
                <w:lang w:val="en-US"/>
              </w:rPr>
            </w:pPr>
          </w:p>
        </w:tc>
        <w:tc>
          <w:tcPr>
            <w:tcW w:w="990" w:type="dxa"/>
            <w:shd w:val="clear" w:color="auto" w:fill="auto"/>
            <w:vAlign w:val="center"/>
          </w:tcPr>
          <w:p w14:paraId="31D48A80"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25,747,195</w:t>
            </w:r>
          </w:p>
        </w:tc>
        <w:tc>
          <w:tcPr>
            <w:tcW w:w="990" w:type="dxa"/>
            <w:shd w:val="clear" w:color="auto" w:fill="auto"/>
            <w:vAlign w:val="center"/>
          </w:tcPr>
          <w:p w14:paraId="41D21CC7"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26,392,519</w:t>
            </w:r>
          </w:p>
        </w:tc>
        <w:tc>
          <w:tcPr>
            <w:tcW w:w="630" w:type="dxa"/>
            <w:shd w:val="clear" w:color="auto" w:fill="auto"/>
            <w:vAlign w:val="center"/>
          </w:tcPr>
          <w:p w14:paraId="34A6D4B0"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49.4</w:t>
            </w:r>
          </w:p>
        </w:tc>
        <w:tc>
          <w:tcPr>
            <w:tcW w:w="720" w:type="dxa"/>
            <w:shd w:val="clear" w:color="auto" w:fill="auto"/>
            <w:vAlign w:val="center"/>
          </w:tcPr>
          <w:p w14:paraId="7F3A27F8" w14:textId="77777777" w:rsidR="00D44095" w:rsidRPr="007C5111" w:rsidRDefault="00D44095" w:rsidP="00BD004C">
            <w:pPr>
              <w:ind w:right="-720"/>
              <w:textAlignment w:val="top"/>
              <w:rPr>
                <w:rFonts w:asciiTheme="majorBidi" w:hAnsiTheme="majorBidi" w:cstheme="majorBidi"/>
                <w:sz w:val="18"/>
                <w:szCs w:val="18"/>
                <w:lang w:val="en-US"/>
              </w:rPr>
            </w:pPr>
            <w:r w:rsidRPr="007C5111">
              <w:rPr>
                <w:rFonts w:asciiTheme="majorBidi" w:hAnsiTheme="majorBidi" w:cstheme="majorBidi"/>
                <w:sz w:val="18"/>
                <w:szCs w:val="18"/>
                <w:lang w:val="en-US"/>
              </w:rPr>
              <w:t>50.6</w:t>
            </w:r>
          </w:p>
        </w:tc>
      </w:tr>
    </w:tbl>
    <w:p w14:paraId="6746E99C" w14:textId="77777777" w:rsidR="00D44095" w:rsidRPr="007C5111" w:rsidRDefault="00D44095" w:rsidP="00D44095">
      <w:pPr>
        <w:shd w:val="clear" w:color="auto" w:fill="FFFFFF"/>
        <w:spacing w:after="0" w:line="240" w:lineRule="auto"/>
        <w:jc w:val="both"/>
        <w:textAlignment w:val="top"/>
        <w:rPr>
          <w:rFonts w:asciiTheme="majorBidi" w:hAnsiTheme="majorBidi" w:cstheme="majorBidi"/>
          <w:sz w:val="24"/>
          <w:szCs w:val="24"/>
          <w:lang w:val="en-US"/>
        </w:rPr>
      </w:pPr>
    </w:p>
    <w:p w14:paraId="5831F7CA" w14:textId="0B5A9D7E" w:rsidR="00ED209E" w:rsidRPr="007C5111" w:rsidRDefault="00D44095" w:rsidP="00ED209E">
      <w:pPr>
        <w:shd w:val="clear" w:color="auto" w:fill="FFFFFF"/>
        <w:spacing w:after="0" w:line="240" w:lineRule="auto"/>
        <w:textAlignment w:val="top"/>
        <w:rPr>
          <w:rFonts w:asciiTheme="majorBidi" w:hAnsiTheme="majorBidi" w:cstheme="majorBidi"/>
          <w:i/>
          <w:iCs/>
          <w:lang w:val="en-US"/>
        </w:rPr>
      </w:pPr>
      <w:r w:rsidRPr="007C5111">
        <w:rPr>
          <w:rFonts w:asciiTheme="majorBidi" w:hAnsiTheme="majorBidi" w:cstheme="majorBidi"/>
          <w:i/>
          <w:iCs/>
          <w:lang w:val="en-US"/>
        </w:rPr>
        <w:t xml:space="preserve">Sources: </w:t>
      </w:r>
      <w:r w:rsidR="00ED209E" w:rsidRPr="007C5111">
        <w:rPr>
          <w:rFonts w:asciiTheme="majorBidi" w:hAnsiTheme="majorBidi" w:cstheme="majorBidi"/>
          <w:i/>
          <w:iCs/>
          <w:lang w:val="en-US"/>
        </w:rPr>
        <w:t>*GCC: Total population and percentage of nationals and non-nationals in GCC countries (national statistics, 2010</w:t>
      </w:r>
      <w:r w:rsidR="002D1513" w:rsidRPr="007C5111">
        <w:rPr>
          <w:rFonts w:asciiTheme="majorBidi" w:hAnsiTheme="majorBidi" w:cstheme="majorBidi"/>
          <w:i/>
          <w:iCs/>
          <w:lang w:val="en-US"/>
        </w:rPr>
        <w:t>–</w:t>
      </w:r>
      <w:r w:rsidR="00ED209E" w:rsidRPr="007C5111">
        <w:rPr>
          <w:rFonts w:asciiTheme="majorBidi" w:hAnsiTheme="majorBidi" w:cstheme="majorBidi"/>
          <w:i/>
          <w:iCs/>
          <w:lang w:val="en-US"/>
        </w:rPr>
        <w:t xml:space="preserve">2017) (with numbers) (2017, May 10). Retrieved </w:t>
      </w:r>
      <w:r w:rsidR="002D1513" w:rsidRPr="007C5111">
        <w:rPr>
          <w:rFonts w:asciiTheme="majorBidi" w:hAnsiTheme="majorBidi" w:cstheme="majorBidi"/>
          <w:i/>
          <w:iCs/>
          <w:lang w:val="en-US"/>
        </w:rPr>
        <w:t xml:space="preserve">on </w:t>
      </w:r>
      <w:r w:rsidR="00ED209E" w:rsidRPr="007C5111">
        <w:rPr>
          <w:rFonts w:asciiTheme="majorBidi" w:hAnsiTheme="majorBidi" w:cstheme="majorBidi"/>
          <w:i/>
          <w:iCs/>
          <w:lang w:val="en-US"/>
        </w:rPr>
        <w:t xml:space="preserve">February 01, 2018 from </w:t>
      </w:r>
      <w:hyperlink r:id="rId15" w:history="1">
        <w:r w:rsidR="001926AC" w:rsidRPr="007C5111">
          <w:rPr>
            <w:rStyle w:val="Hyperlink"/>
            <w:rFonts w:asciiTheme="majorBidi" w:hAnsiTheme="majorBidi" w:cstheme="majorBidi"/>
            <w:i/>
            <w:iCs/>
            <w:color w:val="auto"/>
            <w:lang w:val="en-US"/>
          </w:rPr>
          <w:t>http://gulfmigration.eu/gcc-total-population-percentage-nationals-non-nationals-gcc-countries-national-statistics-2010-2017-numbers/</w:t>
        </w:r>
      </w:hyperlink>
    </w:p>
    <w:p w14:paraId="66C15B36" w14:textId="77777777" w:rsidR="001926AC" w:rsidRPr="007C5111" w:rsidRDefault="001926AC" w:rsidP="00ED209E">
      <w:pPr>
        <w:shd w:val="clear" w:color="auto" w:fill="FFFFFF"/>
        <w:spacing w:after="0" w:line="240" w:lineRule="auto"/>
        <w:textAlignment w:val="top"/>
        <w:rPr>
          <w:rFonts w:asciiTheme="majorBidi" w:hAnsiTheme="majorBidi" w:cstheme="majorBidi"/>
          <w:i/>
          <w:iCs/>
          <w:lang w:val="en-US"/>
        </w:rPr>
      </w:pPr>
    </w:p>
    <w:p w14:paraId="1B98CDF2" w14:textId="77777777" w:rsidR="001926AC" w:rsidRPr="007C5111" w:rsidRDefault="001926AC" w:rsidP="001926AC">
      <w:pPr>
        <w:shd w:val="clear" w:color="auto" w:fill="FFFFFF"/>
        <w:spacing w:after="0" w:line="240" w:lineRule="auto"/>
        <w:ind w:firstLine="720"/>
        <w:jc w:val="both"/>
        <w:textAlignment w:val="top"/>
        <w:rPr>
          <w:rFonts w:asciiTheme="majorBidi" w:hAnsiTheme="majorBidi" w:cstheme="majorBidi"/>
          <w:i/>
          <w:iCs/>
          <w:lang w:val="en-US"/>
        </w:rPr>
      </w:pPr>
      <w:r w:rsidRPr="007C5111">
        <w:rPr>
          <w:rFonts w:asciiTheme="majorBidi" w:hAnsiTheme="majorBidi" w:cstheme="majorBidi"/>
          <w:i/>
          <w:iCs/>
          <w:lang w:val="en-US"/>
        </w:rPr>
        <w:t>**UAE Population 2016. (n.d.), Federal Competitiveness and Statistics Authority. Retrieved on March 01, 2018 from http://fcsa.gov.ae/en-us/Pages/Statistics/UAE-Population-2016.aspx</w:t>
      </w:r>
    </w:p>
    <w:p w14:paraId="2E58B15B" w14:textId="77777777" w:rsidR="001926AC" w:rsidRPr="007C5111" w:rsidRDefault="001926AC" w:rsidP="00ED209E">
      <w:pPr>
        <w:shd w:val="clear" w:color="auto" w:fill="FFFFFF"/>
        <w:spacing w:after="0" w:line="240" w:lineRule="auto"/>
        <w:textAlignment w:val="top"/>
        <w:rPr>
          <w:rFonts w:asciiTheme="majorBidi" w:hAnsiTheme="majorBidi" w:cstheme="majorBidi"/>
          <w:i/>
          <w:iCs/>
          <w:lang w:val="en-US"/>
        </w:rPr>
      </w:pPr>
    </w:p>
    <w:p w14:paraId="0FFBF1E7" w14:textId="77777777" w:rsidR="00ED209E" w:rsidRDefault="00ED209E" w:rsidP="00ED209E">
      <w:pPr>
        <w:shd w:val="clear" w:color="auto" w:fill="FFFFFF"/>
        <w:spacing w:after="0" w:line="240" w:lineRule="auto"/>
        <w:textAlignment w:val="top"/>
        <w:rPr>
          <w:rFonts w:asciiTheme="majorBidi" w:hAnsiTheme="majorBidi" w:cstheme="majorBidi"/>
          <w:i/>
          <w:iCs/>
          <w:sz w:val="24"/>
          <w:szCs w:val="24"/>
          <w:lang w:val="en-US"/>
        </w:rPr>
      </w:pPr>
    </w:p>
    <w:p w14:paraId="0C4708E1" w14:textId="77777777" w:rsidR="006806C3" w:rsidRPr="007C5111" w:rsidRDefault="006806C3" w:rsidP="00ED209E">
      <w:pPr>
        <w:shd w:val="clear" w:color="auto" w:fill="FFFFFF"/>
        <w:spacing w:after="0" w:line="240" w:lineRule="auto"/>
        <w:textAlignment w:val="top"/>
        <w:rPr>
          <w:rFonts w:asciiTheme="majorBidi" w:hAnsiTheme="majorBidi" w:cstheme="majorBidi"/>
          <w:i/>
          <w:iCs/>
          <w:sz w:val="24"/>
          <w:szCs w:val="24"/>
          <w:lang w:val="en-US"/>
        </w:rPr>
      </w:pPr>
    </w:p>
    <w:p w14:paraId="37381709" w14:textId="77777777" w:rsidR="002D1513" w:rsidRPr="007C5111" w:rsidRDefault="002D1513" w:rsidP="00ED209E">
      <w:pPr>
        <w:shd w:val="clear" w:color="auto" w:fill="FFFFFF"/>
        <w:spacing w:after="0" w:line="240" w:lineRule="auto"/>
        <w:jc w:val="both"/>
        <w:textAlignment w:val="top"/>
        <w:rPr>
          <w:rFonts w:asciiTheme="majorBidi" w:hAnsiTheme="majorBidi" w:cstheme="majorBidi"/>
          <w:sz w:val="24"/>
          <w:szCs w:val="24"/>
          <w:lang w:val="en-US"/>
        </w:rPr>
      </w:pPr>
    </w:p>
    <w:p w14:paraId="5236EDBE" w14:textId="5B524311" w:rsidR="00E35A49" w:rsidRDefault="003C46CD" w:rsidP="006D61A4">
      <w:pPr>
        <w:shd w:val="clear" w:color="auto" w:fill="FFFFFF"/>
        <w:spacing w:after="0" w:line="480" w:lineRule="auto"/>
        <w:ind w:firstLine="720"/>
        <w:jc w:val="both"/>
        <w:textAlignment w:val="top"/>
        <w:rPr>
          <w:rFonts w:asciiTheme="majorBidi" w:hAnsiTheme="majorBidi" w:cstheme="majorBidi"/>
          <w:sz w:val="24"/>
          <w:szCs w:val="24"/>
          <w:lang w:val="en-US"/>
        </w:rPr>
      </w:pPr>
      <w:r w:rsidRPr="007C5111">
        <w:rPr>
          <w:rFonts w:asciiTheme="majorBidi" w:hAnsiTheme="majorBidi" w:cstheme="majorBidi"/>
          <w:sz w:val="24"/>
          <w:szCs w:val="24"/>
          <w:lang w:val="en-US"/>
        </w:rPr>
        <w:t>Table 4 shows that t</w:t>
      </w:r>
      <w:r w:rsidR="00E35A49" w:rsidRPr="007C5111">
        <w:rPr>
          <w:rFonts w:asciiTheme="majorBidi" w:hAnsiTheme="majorBidi" w:cstheme="majorBidi"/>
          <w:sz w:val="24"/>
          <w:szCs w:val="24"/>
          <w:lang w:val="en-US"/>
        </w:rPr>
        <w:t xml:space="preserve">he population in GCC states increased by 2018 </w:t>
      </w:r>
      <w:r w:rsidRPr="007C5111">
        <w:rPr>
          <w:rFonts w:asciiTheme="majorBidi" w:hAnsiTheme="majorBidi" w:cstheme="majorBidi"/>
          <w:sz w:val="24"/>
          <w:szCs w:val="24"/>
          <w:lang w:val="en-US"/>
        </w:rPr>
        <w:t>to reach 56.2 million</w:t>
      </w:r>
      <w:r w:rsidR="00B536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reported by First Abu Dhabi Bank in the report of “The GCC – Facts &amp; Figures” in June 2018</w:t>
      </w:r>
      <w:r w:rsidR="00B536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2D1513" w:rsidRPr="007C5111">
        <w:rPr>
          <w:rFonts w:asciiTheme="majorBidi" w:hAnsiTheme="majorBidi" w:cstheme="majorBidi"/>
          <w:sz w:val="24"/>
          <w:szCs w:val="24"/>
          <w:lang w:val="en-US"/>
        </w:rPr>
        <w:t xml:space="preserve">compared to </w:t>
      </w:r>
      <w:r w:rsidRPr="007C5111">
        <w:rPr>
          <w:rFonts w:asciiTheme="majorBidi" w:hAnsiTheme="majorBidi" w:cstheme="majorBidi"/>
          <w:sz w:val="24"/>
          <w:szCs w:val="24"/>
          <w:lang w:val="en-US"/>
        </w:rPr>
        <w:t>53.8 million in the year 2016</w:t>
      </w:r>
      <w:r w:rsidR="002D151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2017</w:t>
      </w:r>
      <w:r w:rsidR="002D151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reported in Table 3.</w:t>
      </w:r>
    </w:p>
    <w:p w14:paraId="1C2C5A09" w14:textId="77777777" w:rsidR="006806C3" w:rsidRPr="007C5111" w:rsidRDefault="006806C3" w:rsidP="006D61A4">
      <w:pPr>
        <w:shd w:val="clear" w:color="auto" w:fill="FFFFFF"/>
        <w:spacing w:after="0" w:line="480" w:lineRule="auto"/>
        <w:ind w:firstLine="720"/>
        <w:jc w:val="both"/>
        <w:textAlignment w:val="top"/>
        <w:rPr>
          <w:rFonts w:asciiTheme="majorBidi" w:hAnsiTheme="majorBidi" w:cstheme="majorBidi"/>
          <w:sz w:val="24"/>
          <w:szCs w:val="24"/>
          <w:lang w:val="en-US"/>
        </w:rPr>
      </w:pPr>
    </w:p>
    <w:p w14:paraId="3E128481" w14:textId="77777777" w:rsidR="001D64EF" w:rsidRPr="007C5111" w:rsidRDefault="001D64EF" w:rsidP="006D61A4">
      <w:pPr>
        <w:shd w:val="clear" w:color="auto" w:fill="FFFFFF"/>
        <w:spacing w:after="0" w:line="480" w:lineRule="auto"/>
        <w:ind w:firstLine="720"/>
        <w:jc w:val="both"/>
        <w:textAlignment w:val="top"/>
        <w:rPr>
          <w:rFonts w:asciiTheme="majorBidi" w:hAnsiTheme="majorBidi" w:cstheme="majorBidi"/>
          <w:sz w:val="24"/>
          <w:szCs w:val="24"/>
          <w:lang w:val="en-US"/>
        </w:rPr>
      </w:pPr>
    </w:p>
    <w:p w14:paraId="01730625" w14:textId="328FE3E4" w:rsidR="00E35A49" w:rsidRPr="007C5111" w:rsidRDefault="00E35A49" w:rsidP="00E35A49">
      <w:pPr>
        <w:pStyle w:val="Table-Style"/>
        <w:rPr>
          <w:i/>
          <w:lang w:val="en-US"/>
        </w:rPr>
      </w:pPr>
      <w:bookmarkStart w:id="86" w:name="_Toc7474217"/>
      <w:r w:rsidRPr="007C5111">
        <w:rPr>
          <w:lang w:val="en-US"/>
        </w:rPr>
        <w:lastRenderedPageBreak/>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54500F" w:rsidRPr="007C5111">
        <w:rPr>
          <w:lang w:val="en-US"/>
        </w:rPr>
        <w:t>4</w:t>
      </w:r>
      <w:r w:rsidRPr="007C5111">
        <w:rPr>
          <w:lang w:val="en-US"/>
        </w:rPr>
        <w:fldChar w:fldCharType="end"/>
      </w:r>
      <w:r w:rsidRPr="007C5111">
        <w:rPr>
          <w:lang w:val="en-US"/>
        </w:rPr>
        <w:t>: GCC States Total Population of 2018 (M: Millions)</w:t>
      </w:r>
      <w:bookmarkEnd w:id="86"/>
    </w:p>
    <w:tbl>
      <w:tblPr>
        <w:tblStyle w:val="TableGrid"/>
        <w:tblW w:w="0" w:type="auto"/>
        <w:tblLook w:val="04A0" w:firstRow="1" w:lastRow="0" w:firstColumn="1" w:lastColumn="0" w:noHBand="0" w:noVBand="1"/>
      </w:tblPr>
      <w:tblGrid>
        <w:gridCol w:w="1257"/>
        <w:gridCol w:w="813"/>
        <w:gridCol w:w="863"/>
        <w:gridCol w:w="901"/>
        <w:gridCol w:w="1015"/>
        <w:gridCol w:w="850"/>
        <w:gridCol w:w="1065"/>
        <w:gridCol w:w="813"/>
      </w:tblGrid>
      <w:tr w:rsidR="00E35A49" w:rsidRPr="007C5111" w14:paraId="015B0516" w14:textId="77777777" w:rsidTr="00BD004C">
        <w:tc>
          <w:tcPr>
            <w:tcW w:w="1258" w:type="dxa"/>
            <w:shd w:val="clear" w:color="auto" w:fill="BFBFBF" w:themeFill="background1" w:themeFillShade="BF"/>
          </w:tcPr>
          <w:p w14:paraId="34BF5DC8"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Indicator</w:t>
            </w:r>
          </w:p>
        </w:tc>
        <w:tc>
          <w:tcPr>
            <w:tcW w:w="1186" w:type="dxa"/>
            <w:shd w:val="clear" w:color="auto" w:fill="BFBFBF" w:themeFill="background1" w:themeFillShade="BF"/>
          </w:tcPr>
          <w:p w14:paraId="2C7D9F2B"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UAE</w:t>
            </w:r>
          </w:p>
        </w:tc>
        <w:tc>
          <w:tcPr>
            <w:tcW w:w="1188" w:type="dxa"/>
            <w:shd w:val="clear" w:color="auto" w:fill="BFBFBF" w:themeFill="background1" w:themeFillShade="BF"/>
          </w:tcPr>
          <w:p w14:paraId="6A500DF9"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Saudi</w:t>
            </w:r>
          </w:p>
        </w:tc>
        <w:tc>
          <w:tcPr>
            <w:tcW w:w="1188" w:type="dxa"/>
            <w:shd w:val="clear" w:color="auto" w:fill="BFBFBF" w:themeFill="background1" w:themeFillShade="BF"/>
          </w:tcPr>
          <w:p w14:paraId="1C34E762"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Oman</w:t>
            </w:r>
          </w:p>
        </w:tc>
        <w:tc>
          <w:tcPr>
            <w:tcW w:w="1191" w:type="dxa"/>
            <w:shd w:val="clear" w:color="auto" w:fill="BFBFBF" w:themeFill="background1" w:themeFillShade="BF"/>
          </w:tcPr>
          <w:p w14:paraId="349D5532"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Kuwait</w:t>
            </w:r>
          </w:p>
        </w:tc>
        <w:tc>
          <w:tcPr>
            <w:tcW w:w="1187" w:type="dxa"/>
            <w:shd w:val="clear" w:color="auto" w:fill="BFBFBF" w:themeFill="background1" w:themeFillShade="BF"/>
          </w:tcPr>
          <w:p w14:paraId="12DA3AA8"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Qatar</w:t>
            </w:r>
          </w:p>
        </w:tc>
        <w:tc>
          <w:tcPr>
            <w:tcW w:w="1192" w:type="dxa"/>
            <w:shd w:val="clear" w:color="auto" w:fill="BFBFBF" w:themeFill="background1" w:themeFillShade="BF"/>
          </w:tcPr>
          <w:p w14:paraId="5908EA30"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Bahrain</w:t>
            </w:r>
          </w:p>
        </w:tc>
        <w:tc>
          <w:tcPr>
            <w:tcW w:w="1186" w:type="dxa"/>
            <w:shd w:val="clear" w:color="auto" w:fill="BFBFBF" w:themeFill="background1" w:themeFillShade="BF"/>
          </w:tcPr>
          <w:p w14:paraId="460D2541" w14:textId="77777777" w:rsidR="00E35A49" w:rsidRPr="007C5111" w:rsidRDefault="00E35A49" w:rsidP="009A61A0">
            <w:pPr>
              <w:spacing w:before="240"/>
              <w:ind w:right="82"/>
              <w:jc w:val="center"/>
              <w:rPr>
                <w:rFonts w:asciiTheme="majorBidi" w:hAnsiTheme="majorBidi" w:cstheme="majorBidi"/>
                <w:sz w:val="24"/>
                <w:szCs w:val="24"/>
                <w:lang w:val="en-US"/>
              </w:rPr>
            </w:pPr>
            <w:r w:rsidRPr="007C5111">
              <w:rPr>
                <w:rFonts w:asciiTheme="majorBidi" w:hAnsiTheme="majorBidi" w:cstheme="majorBidi"/>
                <w:sz w:val="24"/>
                <w:szCs w:val="24"/>
                <w:lang w:val="en-US"/>
              </w:rPr>
              <w:t>GCC</w:t>
            </w:r>
          </w:p>
        </w:tc>
      </w:tr>
      <w:tr w:rsidR="00E35A49" w:rsidRPr="007C5111" w14:paraId="1013BD17" w14:textId="77777777" w:rsidTr="00BD004C">
        <w:tc>
          <w:tcPr>
            <w:tcW w:w="1258" w:type="dxa"/>
            <w:vAlign w:val="center"/>
          </w:tcPr>
          <w:p w14:paraId="1BDEC1A2" w14:textId="77777777" w:rsidR="00E35A49" w:rsidRPr="007C5111" w:rsidRDefault="00E35A49" w:rsidP="00BD004C">
            <w:pPr>
              <w:spacing w:before="240"/>
              <w:ind w:right="-8"/>
              <w:jc w:val="center"/>
              <w:rPr>
                <w:rFonts w:asciiTheme="majorBidi" w:hAnsiTheme="majorBidi" w:cstheme="majorBidi"/>
                <w:sz w:val="24"/>
                <w:szCs w:val="24"/>
                <w:lang w:val="en-US"/>
              </w:rPr>
            </w:pPr>
            <w:r w:rsidRPr="007C5111">
              <w:rPr>
                <w:rFonts w:asciiTheme="majorBidi" w:hAnsiTheme="majorBidi" w:cstheme="majorBidi"/>
                <w:sz w:val="24"/>
                <w:szCs w:val="24"/>
                <w:lang w:val="en-US"/>
              </w:rPr>
              <w:t>Population</w:t>
            </w:r>
          </w:p>
        </w:tc>
        <w:tc>
          <w:tcPr>
            <w:tcW w:w="1186" w:type="dxa"/>
            <w:vAlign w:val="center"/>
          </w:tcPr>
          <w:p w14:paraId="4BB736DF" w14:textId="77777777" w:rsidR="00E35A49" w:rsidRPr="007C5111" w:rsidRDefault="00E35A49" w:rsidP="00BD004C">
            <w:pPr>
              <w:spacing w:before="240"/>
              <w:ind w:right="-118"/>
              <w:jc w:val="center"/>
              <w:rPr>
                <w:rFonts w:asciiTheme="majorBidi" w:hAnsiTheme="majorBidi" w:cstheme="majorBidi"/>
                <w:sz w:val="24"/>
                <w:szCs w:val="24"/>
                <w:lang w:val="en-US"/>
              </w:rPr>
            </w:pPr>
            <w:r w:rsidRPr="007C5111">
              <w:rPr>
                <w:rFonts w:asciiTheme="majorBidi" w:hAnsiTheme="majorBidi" w:cstheme="majorBidi"/>
                <w:sz w:val="24"/>
                <w:szCs w:val="24"/>
                <w:lang w:val="en-US"/>
              </w:rPr>
              <w:t>9.5 M</w:t>
            </w:r>
          </w:p>
        </w:tc>
        <w:tc>
          <w:tcPr>
            <w:tcW w:w="1188" w:type="dxa"/>
            <w:vAlign w:val="center"/>
          </w:tcPr>
          <w:p w14:paraId="4EC0F83E" w14:textId="77777777" w:rsidR="00E35A49" w:rsidRPr="007C5111" w:rsidRDefault="00E35A49" w:rsidP="00BD004C">
            <w:pPr>
              <w:spacing w:before="240"/>
              <w:ind w:right="-81"/>
              <w:jc w:val="center"/>
              <w:rPr>
                <w:rFonts w:asciiTheme="majorBidi" w:hAnsiTheme="majorBidi" w:cstheme="majorBidi"/>
                <w:sz w:val="24"/>
                <w:szCs w:val="24"/>
                <w:lang w:val="en-US"/>
              </w:rPr>
            </w:pPr>
            <w:r w:rsidRPr="007C5111">
              <w:rPr>
                <w:rFonts w:asciiTheme="majorBidi" w:hAnsiTheme="majorBidi" w:cstheme="majorBidi"/>
                <w:sz w:val="24"/>
                <w:szCs w:val="24"/>
                <w:lang w:val="en-US"/>
              </w:rPr>
              <w:t>33.5 M</w:t>
            </w:r>
          </w:p>
        </w:tc>
        <w:tc>
          <w:tcPr>
            <w:tcW w:w="1188" w:type="dxa"/>
            <w:vAlign w:val="center"/>
          </w:tcPr>
          <w:p w14:paraId="5C0041FB" w14:textId="77777777" w:rsidR="00E35A49" w:rsidRPr="007C5111" w:rsidRDefault="00E35A49" w:rsidP="00BD004C">
            <w:pPr>
              <w:spacing w:before="240"/>
              <w:ind w:right="-69"/>
              <w:jc w:val="center"/>
              <w:rPr>
                <w:rFonts w:asciiTheme="majorBidi" w:hAnsiTheme="majorBidi" w:cstheme="majorBidi"/>
                <w:sz w:val="24"/>
                <w:szCs w:val="24"/>
                <w:lang w:val="en-US"/>
              </w:rPr>
            </w:pPr>
            <w:r w:rsidRPr="007C5111">
              <w:rPr>
                <w:rFonts w:asciiTheme="majorBidi" w:hAnsiTheme="majorBidi" w:cstheme="majorBidi"/>
                <w:sz w:val="24"/>
                <w:szCs w:val="24"/>
                <w:lang w:val="en-US"/>
              </w:rPr>
              <w:t>4.8 M</w:t>
            </w:r>
          </w:p>
        </w:tc>
        <w:tc>
          <w:tcPr>
            <w:tcW w:w="1191" w:type="dxa"/>
            <w:vAlign w:val="center"/>
          </w:tcPr>
          <w:p w14:paraId="10F023C3" w14:textId="4D8271A5" w:rsidR="00E35A49" w:rsidRPr="007C5111" w:rsidRDefault="00E35A49" w:rsidP="00BD004C">
            <w:pPr>
              <w:spacing w:before="240"/>
              <w:ind w:right="6"/>
              <w:jc w:val="center"/>
              <w:rPr>
                <w:rFonts w:asciiTheme="majorBidi" w:hAnsiTheme="majorBidi" w:cstheme="majorBidi"/>
                <w:sz w:val="24"/>
                <w:szCs w:val="24"/>
                <w:lang w:val="en-US"/>
              </w:rPr>
            </w:pPr>
            <w:r w:rsidRPr="007C5111">
              <w:rPr>
                <w:rFonts w:asciiTheme="majorBidi" w:hAnsiTheme="majorBidi" w:cstheme="majorBidi"/>
                <w:sz w:val="24"/>
                <w:szCs w:val="24"/>
                <w:lang w:val="en-US"/>
              </w:rPr>
              <w:t>4.2 M</w:t>
            </w:r>
          </w:p>
        </w:tc>
        <w:tc>
          <w:tcPr>
            <w:tcW w:w="1187" w:type="dxa"/>
            <w:vAlign w:val="center"/>
          </w:tcPr>
          <w:p w14:paraId="6798A0B1" w14:textId="77777777" w:rsidR="00E35A49" w:rsidRPr="007C5111" w:rsidRDefault="00E35A49" w:rsidP="00BD004C">
            <w:pPr>
              <w:spacing w:before="240"/>
              <w:ind w:right="-129"/>
              <w:jc w:val="center"/>
              <w:rPr>
                <w:rFonts w:asciiTheme="majorBidi" w:hAnsiTheme="majorBidi" w:cstheme="majorBidi"/>
                <w:sz w:val="24"/>
                <w:szCs w:val="24"/>
                <w:lang w:val="en-US"/>
              </w:rPr>
            </w:pPr>
            <w:r w:rsidRPr="007C5111">
              <w:rPr>
                <w:rFonts w:asciiTheme="majorBidi" w:hAnsiTheme="majorBidi" w:cstheme="majorBidi"/>
                <w:sz w:val="24"/>
                <w:szCs w:val="24"/>
                <w:lang w:val="en-US"/>
              </w:rPr>
              <w:t>2.6 M</w:t>
            </w:r>
          </w:p>
        </w:tc>
        <w:tc>
          <w:tcPr>
            <w:tcW w:w="1192" w:type="dxa"/>
            <w:vAlign w:val="center"/>
          </w:tcPr>
          <w:p w14:paraId="6559909F" w14:textId="77777777" w:rsidR="00E35A49" w:rsidRPr="007C5111" w:rsidRDefault="00E35A49" w:rsidP="00BD004C">
            <w:pPr>
              <w:spacing w:before="240"/>
              <w:jc w:val="center"/>
              <w:rPr>
                <w:rFonts w:asciiTheme="majorBidi" w:hAnsiTheme="majorBidi" w:cstheme="majorBidi"/>
                <w:sz w:val="24"/>
                <w:szCs w:val="24"/>
                <w:lang w:val="en-US"/>
              </w:rPr>
            </w:pPr>
            <w:r w:rsidRPr="007C5111">
              <w:rPr>
                <w:rFonts w:asciiTheme="majorBidi" w:hAnsiTheme="majorBidi" w:cstheme="majorBidi"/>
                <w:sz w:val="24"/>
                <w:szCs w:val="24"/>
                <w:lang w:val="en-US"/>
              </w:rPr>
              <w:t>1.6 M</w:t>
            </w:r>
          </w:p>
        </w:tc>
        <w:tc>
          <w:tcPr>
            <w:tcW w:w="1186" w:type="dxa"/>
            <w:vAlign w:val="center"/>
          </w:tcPr>
          <w:p w14:paraId="380E1A4D" w14:textId="77777777" w:rsidR="00E35A49" w:rsidRPr="007C5111" w:rsidRDefault="00E35A49" w:rsidP="00BD004C">
            <w:pPr>
              <w:spacing w:before="240"/>
              <w:ind w:right="-118"/>
              <w:jc w:val="center"/>
              <w:rPr>
                <w:rFonts w:asciiTheme="majorBidi" w:hAnsiTheme="majorBidi" w:cstheme="majorBidi"/>
                <w:sz w:val="24"/>
                <w:szCs w:val="24"/>
                <w:lang w:val="en-US"/>
              </w:rPr>
            </w:pPr>
            <w:r w:rsidRPr="007C5111">
              <w:rPr>
                <w:rFonts w:asciiTheme="majorBidi" w:hAnsiTheme="majorBidi" w:cstheme="majorBidi"/>
                <w:sz w:val="24"/>
                <w:szCs w:val="24"/>
                <w:lang w:val="en-US"/>
              </w:rPr>
              <w:t>56.2 M</w:t>
            </w:r>
          </w:p>
        </w:tc>
      </w:tr>
    </w:tbl>
    <w:p w14:paraId="6049C8E9" w14:textId="77777777" w:rsidR="00E35A49" w:rsidRPr="007C5111" w:rsidRDefault="00E35A49" w:rsidP="00E35A49">
      <w:pPr>
        <w:shd w:val="clear" w:color="auto" w:fill="FFFFFF"/>
        <w:spacing w:after="0" w:line="240" w:lineRule="auto"/>
        <w:ind w:left="851" w:right="-720" w:hanging="851"/>
        <w:textAlignment w:val="top"/>
        <w:rPr>
          <w:rFonts w:asciiTheme="majorBidi" w:hAnsiTheme="majorBidi" w:cstheme="majorBidi"/>
          <w:sz w:val="24"/>
          <w:szCs w:val="24"/>
          <w:lang w:val="en-US"/>
        </w:rPr>
      </w:pPr>
    </w:p>
    <w:p w14:paraId="09AD7D45" w14:textId="77777777" w:rsidR="00E35A49" w:rsidRPr="007C5111" w:rsidRDefault="00E35A49" w:rsidP="00E35A49">
      <w:pPr>
        <w:shd w:val="clear" w:color="auto" w:fill="FFFFFF"/>
        <w:spacing w:after="0" w:line="240" w:lineRule="auto"/>
        <w:ind w:left="851" w:right="-720" w:hanging="851"/>
        <w:textAlignment w:val="top"/>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Source: First Abu Dhabi Bank (Jun, 2018)* </w:t>
      </w:r>
    </w:p>
    <w:p w14:paraId="565F880C" w14:textId="011476C9" w:rsidR="003C46CD" w:rsidRPr="007C5111" w:rsidRDefault="003C46CD" w:rsidP="00BD004C">
      <w:pPr>
        <w:shd w:val="clear" w:color="auto" w:fill="FFFFFF"/>
        <w:spacing w:after="0" w:line="240" w:lineRule="auto"/>
        <w:ind w:left="851" w:right="27" w:hanging="131"/>
        <w:textAlignment w:val="top"/>
        <w:rPr>
          <w:rFonts w:asciiTheme="majorBidi" w:hAnsiTheme="majorBidi" w:cstheme="majorBidi"/>
          <w:sz w:val="24"/>
          <w:szCs w:val="24"/>
          <w:lang w:val="en-US"/>
        </w:rPr>
      </w:pPr>
      <w:r w:rsidRPr="007C5111">
        <w:rPr>
          <w:rFonts w:asciiTheme="majorBidi" w:hAnsiTheme="majorBidi" w:cstheme="majorBidi"/>
          <w:sz w:val="24"/>
          <w:szCs w:val="24"/>
          <w:lang w:val="en-US"/>
        </w:rPr>
        <w:t>*</w:t>
      </w:r>
      <w:hyperlink w:history="1"/>
      <w:r w:rsidR="00B536DA" w:rsidRPr="007C5111">
        <w:rPr>
          <w:rStyle w:val="Hyperlink"/>
          <w:rFonts w:asciiTheme="majorBidi" w:hAnsiTheme="majorBidi" w:cstheme="majorBidi"/>
          <w:color w:val="auto"/>
          <w:sz w:val="24"/>
          <w:szCs w:val="24"/>
          <w:u w:val="none"/>
          <w:lang w:val="en-US"/>
        </w:rPr>
        <w:t>https://www.nbad.com/content/dam/NBAD/insights-2017/documents/gcc-fixed-income/FAB_Jun_2018_GCC%20FAQS%20and%20Figures.pdf</w:t>
      </w:r>
      <w:r w:rsidRPr="007C5111">
        <w:rPr>
          <w:rFonts w:asciiTheme="majorBidi" w:hAnsiTheme="majorBidi" w:cstheme="majorBidi"/>
          <w:sz w:val="24"/>
          <w:szCs w:val="24"/>
          <w:lang w:val="en-US"/>
        </w:rPr>
        <w:t xml:space="preserve"> </w:t>
      </w:r>
    </w:p>
    <w:p w14:paraId="5FAB85C0" w14:textId="77B61276" w:rsidR="00E35A49" w:rsidRPr="007C5111" w:rsidRDefault="00E35A49" w:rsidP="003C46CD">
      <w:pPr>
        <w:shd w:val="clear" w:color="auto" w:fill="FFFFFF"/>
        <w:spacing w:after="0" w:line="240" w:lineRule="auto"/>
        <w:ind w:left="851" w:right="-720" w:hanging="131"/>
        <w:textAlignment w:val="top"/>
        <w:rPr>
          <w:rFonts w:asciiTheme="majorBidi" w:hAnsiTheme="majorBidi" w:cstheme="majorBidi"/>
          <w:sz w:val="24"/>
          <w:szCs w:val="24"/>
          <w:lang w:val="en-US"/>
        </w:rPr>
      </w:pPr>
    </w:p>
    <w:p w14:paraId="17286972" w14:textId="70925F1A" w:rsidR="00D51268" w:rsidRPr="007C5111" w:rsidRDefault="001F3E08"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Rutledge and Alkaabi (2017) report </w:t>
      </w:r>
      <w:r w:rsidR="0092659B" w:rsidRPr="007C5111">
        <w:rPr>
          <w:rFonts w:asciiTheme="majorBidi" w:hAnsiTheme="majorBidi" w:cstheme="majorBidi"/>
          <w:sz w:val="24"/>
          <w:szCs w:val="24"/>
          <w:lang w:val="en-US"/>
        </w:rPr>
        <w:t xml:space="preserve">about Emiritization </w:t>
      </w:r>
      <w:r w:rsidRPr="007C5111">
        <w:rPr>
          <w:rFonts w:asciiTheme="majorBidi" w:hAnsiTheme="majorBidi" w:cstheme="majorBidi"/>
          <w:sz w:val="24"/>
          <w:szCs w:val="24"/>
          <w:lang w:val="en-US"/>
        </w:rPr>
        <w:t>in their survey</w:t>
      </w:r>
      <w:r w:rsidR="0092659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92659B" w:rsidRPr="007C5111">
        <w:rPr>
          <w:rFonts w:asciiTheme="majorBidi" w:hAnsiTheme="majorBidi" w:cstheme="majorBidi"/>
          <w:sz w:val="24"/>
          <w:szCs w:val="24"/>
          <w:lang w:val="en-US"/>
        </w:rPr>
        <w:t xml:space="preserve">stating </w:t>
      </w:r>
      <w:r w:rsidRPr="007C5111">
        <w:rPr>
          <w:rFonts w:asciiTheme="majorBidi" w:hAnsiTheme="majorBidi" w:cstheme="majorBidi"/>
          <w:sz w:val="24"/>
          <w:szCs w:val="24"/>
          <w:lang w:val="en-US"/>
        </w:rPr>
        <w:t>that there were four main reasons for the limited success of UAE</w:t>
      </w:r>
      <w:r w:rsidR="0092659B"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efforts toward job nationalization in the private sector. The most significant finding is the wide discrepancy of salary and benefits between the public and private sector, which makes the latter unattractive to nationals. As a solution, they recommend that the government subsidizes the difference in salary and benefits for nationals wishing to work in the private sector</w:t>
      </w:r>
      <w:r w:rsidR="0092659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92659B" w:rsidRPr="007C5111">
        <w:rPr>
          <w:rFonts w:asciiTheme="majorBidi" w:hAnsiTheme="majorBidi" w:cstheme="majorBidi"/>
          <w:sz w:val="24"/>
          <w:szCs w:val="24"/>
          <w:lang w:val="en-US"/>
        </w:rPr>
        <w:t>Further</w:t>
      </w:r>
      <w:r w:rsidRPr="007C5111">
        <w:rPr>
          <w:rFonts w:asciiTheme="majorBidi" w:hAnsiTheme="majorBidi" w:cstheme="majorBidi"/>
          <w:sz w:val="24"/>
          <w:szCs w:val="24"/>
          <w:lang w:val="en-US"/>
        </w:rPr>
        <w:t>, the private sector does not offer training and career development programs</w:t>
      </w:r>
      <w:r w:rsidR="0092659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92659B" w:rsidRPr="007C5111">
        <w:rPr>
          <w:rFonts w:asciiTheme="majorBidi" w:hAnsiTheme="majorBidi" w:cstheme="majorBidi"/>
          <w:sz w:val="24"/>
          <w:szCs w:val="24"/>
          <w:lang w:val="en-US"/>
        </w:rPr>
        <w:t xml:space="preserve">unlike </w:t>
      </w:r>
      <w:r w:rsidRPr="007C5111">
        <w:rPr>
          <w:rFonts w:asciiTheme="majorBidi" w:hAnsiTheme="majorBidi" w:cstheme="majorBidi"/>
          <w:sz w:val="24"/>
          <w:szCs w:val="24"/>
          <w:lang w:val="en-US"/>
        </w:rPr>
        <w:t xml:space="preserve">the government. Again, they suggest </w:t>
      </w:r>
      <w:r w:rsidR="0092659B"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the government agencies develop and fund these programs for national employees in the private sector. Finally, they find a negative socio-cultural perception </w:t>
      </w:r>
      <w:r w:rsidR="0092659B" w:rsidRPr="007C5111">
        <w:rPr>
          <w:rFonts w:asciiTheme="majorBidi" w:hAnsiTheme="majorBidi" w:cstheme="majorBidi"/>
          <w:sz w:val="24"/>
          <w:szCs w:val="24"/>
          <w:lang w:val="en-US"/>
        </w:rPr>
        <w:t xml:space="preserve">toward </w:t>
      </w:r>
      <w:r w:rsidRPr="007C5111">
        <w:rPr>
          <w:rFonts w:asciiTheme="majorBidi" w:hAnsiTheme="majorBidi" w:cstheme="majorBidi"/>
          <w:sz w:val="24"/>
          <w:szCs w:val="24"/>
          <w:lang w:val="en-US"/>
        </w:rPr>
        <w:t>working for the private sector</w:t>
      </w:r>
      <w:r w:rsidR="0092659B"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a perception that is associated more with male than female Emirati employees. They recommend that work hours in the private sector be adjusted to match those </w:t>
      </w:r>
      <w:r w:rsidR="0092659B"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the public sector. </w:t>
      </w:r>
    </w:p>
    <w:p w14:paraId="0F1C24D5" w14:textId="46AFAB73" w:rsidR="009F1F7F" w:rsidRPr="007C5111" w:rsidRDefault="009F1F7F"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influence of expatriate manpower is not limited to competition in the job market or </w:t>
      </w:r>
      <w:r w:rsidR="00640DFC"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the curbing of knowledge transfer and sharing; it also impacts the UAE</w:t>
      </w:r>
      <w:r w:rsidR="00640DFC"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economy in direct ways. Harry (2007) reports that expatriate </w:t>
      </w:r>
      <w:r w:rsidRPr="007C5111">
        <w:rPr>
          <w:rFonts w:asciiTheme="majorBidi" w:hAnsiTheme="majorBidi" w:cstheme="majorBidi"/>
          <w:sz w:val="24"/>
          <w:szCs w:val="24"/>
          <w:lang w:val="en-US"/>
        </w:rPr>
        <w:lastRenderedPageBreak/>
        <w:t>remittances to their home countries is draining GCC economies of billions of dollars</w:t>
      </w:r>
      <w:r w:rsidR="00640DFC" w:rsidRPr="007C5111">
        <w:rPr>
          <w:rFonts w:asciiTheme="majorBidi" w:hAnsiTheme="majorBidi" w:cstheme="majorBidi"/>
          <w:sz w:val="24"/>
          <w:szCs w:val="24"/>
          <w:lang w:val="en-US"/>
        </w:rPr>
        <w:t xml:space="preserve">. Although, </w:t>
      </w:r>
      <w:r w:rsidRPr="007C5111">
        <w:rPr>
          <w:rFonts w:asciiTheme="majorBidi" w:hAnsiTheme="majorBidi" w:cstheme="majorBidi"/>
          <w:sz w:val="24"/>
          <w:szCs w:val="24"/>
          <w:lang w:val="en-US"/>
        </w:rPr>
        <w:t xml:space="preserve">the situation in the UAE and Qatar is better than in Saudi Arabia because these two have </w:t>
      </w:r>
      <w:r w:rsidR="00640DFC" w:rsidRPr="007C5111">
        <w:rPr>
          <w:rFonts w:asciiTheme="majorBidi" w:hAnsiTheme="majorBidi" w:cstheme="majorBidi"/>
          <w:sz w:val="24"/>
          <w:szCs w:val="24"/>
          <w:lang w:val="en-US"/>
        </w:rPr>
        <w:t xml:space="preserve">a higher number of </w:t>
      </w:r>
      <w:r w:rsidRPr="007C5111">
        <w:rPr>
          <w:rFonts w:asciiTheme="majorBidi" w:hAnsiTheme="majorBidi" w:cstheme="majorBidi"/>
          <w:sz w:val="24"/>
          <w:szCs w:val="24"/>
          <w:lang w:val="en-US"/>
        </w:rPr>
        <w:t xml:space="preserve">low-paid laborers and domestic staff. </w:t>
      </w:r>
      <w:r w:rsidR="00D51268" w:rsidRPr="007C5111">
        <w:rPr>
          <w:rFonts w:asciiTheme="majorBidi" w:hAnsiTheme="majorBidi" w:cstheme="majorBidi"/>
          <w:sz w:val="24"/>
          <w:szCs w:val="24"/>
          <w:lang w:val="en-US"/>
        </w:rPr>
        <w:t xml:space="preserve">Muysken and Nour (2006) explain that both </w:t>
      </w:r>
      <w:r w:rsidR="00640DFC" w:rsidRPr="007C5111">
        <w:rPr>
          <w:rFonts w:asciiTheme="majorBidi" w:hAnsiTheme="majorBidi" w:cstheme="majorBidi"/>
          <w:sz w:val="24"/>
          <w:szCs w:val="24"/>
          <w:lang w:val="en-US"/>
        </w:rPr>
        <w:t xml:space="preserve">the </w:t>
      </w:r>
      <w:r w:rsidR="00D51268" w:rsidRPr="007C5111">
        <w:rPr>
          <w:rFonts w:asciiTheme="majorBidi" w:hAnsiTheme="majorBidi" w:cstheme="majorBidi"/>
          <w:sz w:val="24"/>
          <w:szCs w:val="24"/>
          <w:lang w:val="en-US"/>
        </w:rPr>
        <w:t xml:space="preserve">expatriate and local workforce are crucial </w:t>
      </w:r>
      <w:r w:rsidR="00640DFC" w:rsidRPr="007C5111">
        <w:rPr>
          <w:rFonts w:asciiTheme="majorBidi" w:hAnsiTheme="majorBidi" w:cstheme="majorBidi"/>
          <w:sz w:val="24"/>
          <w:szCs w:val="24"/>
          <w:lang w:val="en-US"/>
        </w:rPr>
        <w:t xml:space="preserve">for succeeding </w:t>
      </w:r>
      <w:r w:rsidR="00D51268" w:rsidRPr="007C5111">
        <w:rPr>
          <w:rFonts w:asciiTheme="majorBidi" w:hAnsiTheme="majorBidi" w:cstheme="majorBidi"/>
          <w:sz w:val="24"/>
          <w:szCs w:val="24"/>
          <w:lang w:val="en-US"/>
        </w:rPr>
        <w:t>in three areas: technological development, economic diversification</w:t>
      </w:r>
      <w:r w:rsidR="00640DFC" w:rsidRPr="007C5111">
        <w:rPr>
          <w:rFonts w:asciiTheme="majorBidi" w:hAnsiTheme="majorBidi" w:cstheme="majorBidi"/>
          <w:sz w:val="24"/>
          <w:szCs w:val="24"/>
          <w:lang w:val="en-US"/>
        </w:rPr>
        <w:t>,</w:t>
      </w:r>
      <w:r w:rsidR="00D51268" w:rsidRPr="007C5111">
        <w:rPr>
          <w:rFonts w:asciiTheme="majorBidi" w:hAnsiTheme="majorBidi" w:cstheme="majorBidi"/>
          <w:sz w:val="24"/>
          <w:szCs w:val="24"/>
          <w:lang w:val="en-US"/>
        </w:rPr>
        <w:t xml:space="preserve"> and changes in labor market structures. The deficient educational systems and the high rate of unskilled expatriates limit economic growth and increase dependence on imported technology.</w:t>
      </w:r>
    </w:p>
    <w:p w14:paraId="533B7180" w14:textId="661EBF6E" w:rsidR="00227ECE" w:rsidRPr="007C5111" w:rsidRDefault="00227ECE" w:rsidP="007C4428">
      <w:pPr>
        <w:spacing w:before="240" w:after="240" w:line="480" w:lineRule="auto"/>
        <w:ind w:firstLine="720"/>
        <w:jc w:val="both"/>
        <w:rPr>
          <w:rFonts w:asciiTheme="majorBidi" w:hAnsiTheme="majorBidi" w:cstheme="majorBidi"/>
          <w:sz w:val="24"/>
          <w:szCs w:val="24"/>
          <w:lang w:val="en-US"/>
        </w:rPr>
      </w:pPr>
      <w:bookmarkStart w:id="87" w:name="_Toc503355627"/>
      <w:r w:rsidRPr="007C5111">
        <w:rPr>
          <w:rFonts w:asciiTheme="majorBidi" w:hAnsiTheme="majorBidi" w:cstheme="majorBidi"/>
          <w:sz w:val="24"/>
          <w:szCs w:val="24"/>
          <w:lang w:val="en-US"/>
        </w:rPr>
        <w:t>According to World Economic Forum (2018), the UAE is at the top of the Global Competitiveness Index 2017–2018 among the Arab countries</w:t>
      </w:r>
      <w:r w:rsidR="00640DF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is number 17 in the world’s most competitive economies, and ranks second in the entrepreneurship ecosystems index. However, it remains somewhat dependent on oil exports</w:t>
      </w:r>
      <w:r w:rsidR="00640DFC"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while the shortage of skilled work force hinders the diversification of the economy. Nevertheless, the UAE is ahead of other Arab countries in nine </w:t>
      </w:r>
      <w:r w:rsidR="00640DFC" w:rsidRPr="007C5111">
        <w:rPr>
          <w:rFonts w:asciiTheme="majorBidi" w:hAnsiTheme="majorBidi" w:cstheme="majorBidi"/>
          <w:sz w:val="24"/>
          <w:szCs w:val="24"/>
          <w:lang w:val="en-US"/>
        </w:rPr>
        <w:t xml:space="preserve">out </w:t>
      </w:r>
      <w:r w:rsidRPr="007C5111">
        <w:rPr>
          <w:rFonts w:asciiTheme="majorBidi" w:hAnsiTheme="majorBidi" w:cstheme="majorBidi"/>
          <w:sz w:val="24"/>
          <w:szCs w:val="24"/>
          <w:lang w:val="en-US"/>
        </w:rPr>
        <w:t>the 12 competitiveness indices.</w:t>
      </w:r>
    </w:p>
    <w:p w14:paraId="7A16D880" w14:textId="7ACBDDE7" w:rsidR="00C10469" w:rsidRPr="007C5111" w:rsidRDefault="00C10469" w:rsidP="004A21BD">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Al-Shammari (2008)</w:t>
      </w:r>
      <w:r w:rsidR="002D057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believes that the Arab countries </w:t>
      </w:r>
      <w:r w:rsidR="00640DFC" w:rsidRPr="007C5111">
        <w:rPr>
          <w:rFonts w:asciiTheme="majorBidi" w:hAnsiTheme="majorBidi" w:cstheme="majorBidi"/>
          <w:sz w:val="24"/>
          <w:szCs w:val="24"/>
          <w:lang w:val="en-US"/>
        </w:rPr>
        <w:t xml:space="preserve">are </w:t>
      </w:r>
      <w:r w:rsidRPr="007C5111">
        <w:rPr>
          <w:rFonts w:asciiTheme="majorBidi" w:hAnsiTheme="majorBidi" w:cstheme="majorBidi"/>
          <w:sz w:val="24"/>
          <w:szCs w:val="24"/>
          <w:lang w:val="en-US"/>
        </w:rPr>
        <w:t xml:space="preserve">generally rich in data </w:t>
      </w:r>
      <w:r w:rsidR="00640DFC" w:rsidRPr="007C5111">
        <w:rPr>
          <w:rFonts w:asciiTheme="majorBidi" w:hAnsiTheme="majorBidi" w:cstheme="majorBidi"/>
          <w:sz w:val="24"/>
          <w:szCs w:val="24"/>
          <w:lang w:val="en-US"/>
        </w:rPr>
        <w:t>but</w:t>
      </w:r>
      <w:r w:rsidRPr="007C5111">
        <w:rPr>
          <w:rFonts w:asciiTheme="majorBidi" w:hAnsiTheme="majorBidi" w:cstheme="majorBidi"/>
          <w:sz w:val="24"/>
          <w:szCs w:val="24"/>
          <w:lang w:val="en-US"/>
        </w:rPr>
        <w:t xml:space="preserve"> poor in knowledge because their strategies toward knowledge are chaotic and still underdeveloped. They focus on explicitly structured knowledge while tacit-subjective knowledge is de-emphasized. Knowledge approaches in these countries are essentially in response to critical environmental pressures from competitors, globalization, technology advances, and customers’ growing demands. </w:t>
      </w:r>
    </w:p>
    <w:p w14:paraId="23D52D98" w14:textId="72F97AC8" w:rsidR="004A21BD" w:rsidRPr="007C5111" w:rsidRDefault="004A21BD" w:rsidP="00BD004C">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lastRenderedPageBreak/>
        <w:t>A study on knowledge strategy in the GCC</w:t>
      </w:r>
      <w:r w:rsidR="00487D8B" w:rsidRPr="007C5111">
        <w:rPr>
          <w:rFonts w:asciiTheme="majorBidi" w:hAnsiTheme="majorBidi" w:cstheme="majorBidi"/>
          <w:sz w:val="24"/>
          <w:szCs w:val="24"/>
          <w:lang w:val="en-US"/>
        </w:rPr>
        <w:t>, conducted</w:t>
      </w:r>
      <w:r w:rsidRPr="007C5111">
        <w:rPr>
          <w:rFonts w:asciiTheme="majorBidi" w:hAnsiTheme="majorBidi" w:cstheme="majorBidi"/>
          <w:sz w:val="24"/>
          <w:szCs w:val="24"/>
          <w:lang w:val="en-US"/>
        </w:rPr>
        <w:t xml:space="preserve"> by AlAmmary and Fung (2008)</w:t>
      </w:r>
      <w:r w:rsidR="00487D8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confirms </w:t>
      </w:r>
      <w:r w:rsidR="00487D8B" w:rsidRPr="007C5111">
        <w:rPr>
          <w:rFonts w:asciiTheme="majorBidi" w:hAnsiTheme="majorBidi" w:cstheme="majorBidi"/>
          <w:sz w:val="24"/>
          <w:szCs w:val="24"/>
          <w:lang w:val="en-US"/>
        </w:rPr>
        <w:t xml:space="preserve">the existence of </w:t>
      </w:r>
      <w:r w:rsidRPr="007C5111">
        <w:rPr>
          <w:rFonts w:asciiTheme="majorBidi" w:hAnsiTheme="majorBidi" w:cstheme="majorBidi"/>
          <w:sz w:val="24"/>
          <w:szCs w:val="24"/>
          <w:lang w:val="en-US"/>
        </w:rPr>
        <w:t xml:space="preserve">a strong relationship between KS and business performance and that the alignment between these two elements clearly </w:t>
      </w:r>
      <w:r w:rsidR="00487D8B" w:rsidRPr="007C5111">
        <w:rPr>
          <w:rFonts w:asciiTheme="majorBidi" w:hAnsiTheme="majorBidi" w:cstheme="majorBidi"/>
          <w:sz w:val="24"/>
          <w:szCs w:val="24"/>
          <w:lang w:val="en-US"/>
        </w:rPr>
        <w:t xml:space="preserve">impacts </w:t>
      </w:r>
      <w:r w:rsidRPr="007C5111">
        <w:rPr>
          <w:rFonts w:asciiTheme="majorBidi" w:hAnsiTheme="majorBidi" w:cstheme="majorBidi"/>
          <w:sz w:val="24"/>
          <w:szCs w:val="24"/>
          <w:lang w:val="en-US"/>
        </w:rPr>
        <w:t xml:space="preserve">organizational performance. </w:t>
      </w:r>
    </w:p>
    <w:p w14:paraId="0997529F" w14:textId="1F0EE0D8" w:rsidR="00844355" w:rsidRPr="007C5111" w:rsidRDefault="00844355"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Therefore, we find the UAE facing challenges as well as embracing opportunities for developing a knowledge economy </w:t>
      </w:r>
      <w:r w:rsidR="00EC35DC" w:rsidRPr="007C5111">
        <w:rPr>
          <w:rFonts w:asciiTheme="majorBidi" w:hAnsiTheme="majorBidi" w:cstheme="majorBidi"/>
          <w:sz w:val="24"/>
          <w:szCs w:val="24"/>
          <w:lang w:val="en-US"/>
        </w:rPr>
        <w:t>while</w:t>
      </w:r>
      <w:r w:rsidRPr="007C5111">
        <w:rPr>
          <w:rFonts w:asciiTheme="majorBidi" w:hAnsiTheme="majorBidi" w:cstheme="majorBidi"/>
          <w:sz w:val="24"/>
          <w:szCs w:val="24"/>
          <w:lang w:val="en-US"/>
        </w:rPr>
        <w:t xml:space="preserve"> </w:t>
      </w:r>
      <w:r w:rsidR="000B448E" w:rsidRPr="007C5111">
        <w:rPr>
          <w:rFonts w:asciiTheme="majorBidi" w:hAnsiTheme="majorBidi" w:cstheme="majorBidi"/>
          <w:sz w:val="24"/>
          <w:szCs w:val="24"/>
          <w:lang w:val="en-US"/>
        </w:rPr>
        <w:t>working</w:t>
      </w:r>
      <w:r w:rsidRPr="007C5111">
        <w:rPr>
          <w:rFonts w:asciiTheme="majorBidi" w:hAnsiTheme="majorBidi" w:cstheme="majorBidi"/>
          <w:sz w:val="24"/>
          <w:szCs w:val="24"/>
          <w:lang w:val="en-US"/>
        </w:rPr>
        <w:t xml:space="preserve"> toward building and propagating KS best practices, which are both necessary to maintain and sustain. Although similar in many respects to its neighboring GCC states, the UAE has a unique standing in </w:t>
      </w:r>
      <w:r w:rsidR="00487D8B" w:rsidRPr="007C5111">
        <w:rPr>
          <w:rFonts w:asciiTheme="majorBidi" w:hAnsiTheme="majorBidi" w:cstheme="majorBidi"/>
          <w:sz w:val="24"/>
          <w:szCs w:val="24"/>
          <w:lang w:val="en-US"/>
        </w:rPr>
        <w:t xml:space="preserve">terms of </w:t>
      </w:r>
      <w:r w:rsidRPr="007C5111">
        <w:rPr>
          <w:rFonts w:asciiTheme="majorBidi" w:hAnsiTheme="majorBidi" w:cstheme="majorBidi"/>
          <w:sz w:val="24"/>
          <w:szCs w:val="24"/>
          <w:lang w:val="en-US"/>
        </w:rPr>
        <w:t xml:space="preserve">the knowledge economy index, competitiveness, high </w:t>
      </w:r>
      <w:r w:rsidR="00487D8B" w:rsidRPr="007C5111">
        <w:rPr>
          <w:rFonts w:asciiTheme="majorBidi" w:hAnsiTheme="majorBidi" w:cstheme="majorBidi"/>
          <w:sz w:val="24"/>
          <w:szCs w:val="24"/>
          <w:lang w:val="en-US"/>
        </w:rPr>
        <w:t>adult-</w:t>
      </w:r>
      <w:r w:rsidRPr="007C5111">
        <w:rPr>
          <w:rFonts w:asciiTheme="majorBidi" w:hAnsiTheme="majorBidi" w:cstheme="majorBidi"/>
          <w:sz w:val="24"/>
          <w:szCs w:val="24"/>
          <w:lang w:val="en-US"/>
        </w:rPr>
        <w:t>literacy rates, and resource management capability, all of which form a solid springboard for the country to strengthen its economic competitiveness.</w:t>
      </w:r>
    </w:p>
    <w:bookmarkEnd w:id="87"/>
    <w:p w14:paraId="3806C9DD" w14:textId="77777777" w:rsidR="00020EF3" w:rsidRPr="007C5111" w:rsidRDefault="00020EF3" w:rsidP="007C4428">
      <w:pPr>
        <w:spacing w:line="480" w:lineRule="auto"/>
        <w:ind w:right="-720"/>
        <w:jc w:val="both"/>
        <w:rPr>
          <w:rFonts w:asciiTheme="majorBidi" w:hAnsiTheme="majorBidi" w:cstheme="majorBidi"/>
          <w:sz w:val="24"/>
          <w:szCs w:val="24"/>
          <w:lang w:val="en-US"/>
        </w:rPr>
      </w:pPr>
    </w:p>
    <w:p w14:paraId="4DD26A66" w14:textId="3B6C5F89" w:rsidR="001851CE" w:rsidRPr="007C5111" w:rsidRDefault="00083789" w:rsidP="00B52C5A">
      <w:pPr>
        <w:pStyle w:val="Heading2"/>
        <w:keepLines/>
        <w:numPr>
          <w:ilvl w:val="0"/>
          <w:numId w:val="12"/>
        </w:numPr>
        <w:spacing w:before="200" w:after="0" w:line="276" w:lineRule="auto"/>
        <w:ind w:left="426" w:hanging="426"/>
        <w:rPr>
          <w:rFonts w:asciiTheme="majorBidi" w:eastAsia="Times New Roman" w:hAnsiTheme="majorBidi" w:cstheme="majorBidi"/>
          <w:i w:val="0"/>
          <w:iCs w:val="0"/>
          <w:szCs w:val="23"/>
          <w:lang w:bidi="ar-SA"/>
        </w:rPr>
      </w:pPr>
      <w:bookmarkStart w:id="88" w:name="_Toc503355628"/>
      <w:bookmarkStart w:id="89" w:name="_Toc526711509"/>
      <w:bookmarkStart w:id="90" w:name="_Toc526713065"/>
      <w:bookmarkStart w:id="91" w:name="_Toc527215597"/>
      <w:bookmarkStart w:id="92" w:name="_Toc12403257"/>
      <w:r w:rsidRPr="007C5111">
        <w:rPr>
          <w:rFonts w:asciiTheme="majorBidi" w:eastAsia="Times New Roman" w:hAnsiTheme="majorBidi" w:cstheme="majorBidi"/>
          <w:i w:val="0"/>
          <w:iCs w:val="0"/>
          <w:szCs w:val="23"/>
          <w:lang w:bidi="ar-SA"/>
        </w:rPr>
        <w:t>Scope of the Dissertation</w:t>
      </w:r>
      <w:bookmarkEnd w:id="88"/>
      <w:bookmarkEnd w:id="89"/>
      <w:bookmarkEnd w:id="90"/>
      <w:bookmarkEnd w:id="91"/>
      <w:bookmarkEnd w:id="92"/>
    </w:p>
    <w:p w14:paraId="06DB2CB0" w14:textId="61CD11B4" w:rsidR="003C0A0B" w:rsidRPr="007C5111" w:rsidRDefault="00083789" w:rsidP="007C442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focal issue of the dissertation is to </w:t>
      </w:r>
      <w:r w:rsidR="00487D8B" w:rsidRPr="007C5111">
        <w:rPr>
          <w:rFonts w:asciiTheme="majorBidi" w:hAnsiTheme="majorBidi" w:cstheme="majorBidi"/>
          <w:sz w:val="24"/>
          <w:szCs w:val="24"/>
          <w:lang w:val="en-US"/>
        </w:rPr>
        <w:t>determine</w:t>
      </w:r>
      <w:r w:rsidRPr="007C5111">
        <w:rPr>
          <w:rFonts w:asciiTheme="majorBidi" w:hAnsiTheme="majorBidi" w:cstheme="majorBidi"/>
          <w:sz w:val="24"/>
          <w:szCs w:val="24"/>
          <w:lang w:val="en-US"/>
        </w:rPr>
        <w:t xml:space="preserve"> the current status of KS practices among employees working in the banking sector in the UAE. The major factors anticipated to have some degree of influence on KS practices are discussed, assessed</w:t>
      </w:r>
      <w:r w:rsidR="00F8133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w:t>
      </w:r>
      <w:r w:rsidR="00E938CC" w:rsidRPr="007C5111">
        <w:rPr>
          <w:rFonts w:asciiTheme="majorBidi" w:hAnsiTheme="majorBidi" w:cstheme="majorBidi"/>
          <w:sz w:val="24"/>
          <w:szCs w:val="24"/>
          <w:lang w:val="en-US"/>
        </w:rPr>
        <w:t>analyz</w:t>
      </w:r>
      <w:r w:rsidR="00A86DF9" w:rsidRPr="007C5111">
        <w:rPr>
          <w:rFonts w:asciiTheme="majorBidi" w:hAnsiTheme="majorBidi" w:cstheme="majorBidi"/>
          <w:sz w:val="24"/>
          <w:szCs w:val="24"/>
          <w:lang w:val="en-US"/>
        </w:rPr>
        <w:t>ed</w:t>
      </w:r>
      <w:r w:rsidRPr="007C5111">
        <w:rPr>
          <w:rFonts w:asciiTheme="majorBidi" w:hAnsiTheme="majorBidi" w:cstheme="majorBidi"/>
          <w:sz w:val="24"/>
          <w:szCs w:val="24"/>
          <w:lang w:val="en-US"/>
        </w:rPr>
        <w:t xml:space="preserve"> to determine the relative impact of each on KS. The research seeks to establish the importance of KS best practices and its relationship to the performance of the banks and make recommendations on how to build such best practices. It also provides insights </w:t>
      </w:r>
      <w:r w:rsidR="00487D8B"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researchers to further study certain factors identified in the research within the context of the UAE. These factors are limited to organizational factors, personal factors</w:t>
      </w:r>
      <w:r w:rsidR="00762A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w:t>
      </w:r>
      <w:r w:rsidRPr="007C5111">
        <w:rPr>
          <w:rFonts w:asciiTheme="majorBidi" w:hAnsiTheme="majorBidi" w:cstheme="majorBidi"/>
          <w:sz w:val="24"/>
          <w:szCs w:val="24"/>
          <w:lang w:val="en-US"/>
        </w:rPr>
        <w:lastRenderedPageBreak/>
        <w:t xml:space="preserve">technological factors. It also raises potential impediments to KS </w:t>
      </w:r>
      <w:r w:rsidR="00762AA2" w:rsidRPr="007C5111">
        <w:rPr>
          <w:rFonts w:asciiTheme="majorBidi" w:hAnsiTheme="majorBidi" w:cstheme="majorBidi"/>
          <w:sz w:val="24"/>
          <w:szCs w:val="24"/>
          <w:lang w:val="en-US"/>
        </w:rPr>
        <w:t xml:space="preserve">in the </w:t>
      </w:r>
      <w:r w:rsidRPr="007C5111">
        <w:rPr>
          <w:rFonts w:asciiTheme="majorBidi" w:hAnsiTheme="majorBidi" w:cstheme="majorBidi"/>
          <w:sz w:val="24"/>
          <w:szCs w:val="24"/>
          <w:lang w:val="en-US"/>
        </w:rPr>
        <w:t>hop</w:t>
      </w:r>
      <w:r w:rsidR="00762AA2" w:rsidRPr="007C5111">
        <w:rPr>
          <w:rFonts w:asciiTheme="majorBidi" w:hAnsiTheme="majorBidi" w:cstheme="majorBidi"/>
          <w:sz w:val="24"/>
          <w:szCs w:val="24"/>
          <w:lang w:val="en-US"/>
        </w:rPr>
        <w:t>e</w:t>
      </w:r>
      <w:r w:rsidRPr="007C5111">
        <w:rPr>
          <w:rFonts w:asciiTheme="majorBidi" w:hAnsiTheme="majorBidi" w:cstheme="majorBidi"/>
          <w:sz w:val="24"/>
          <w:szCs w:val="24"/>
          <w:lang w:val="en-US"/>
        </w:rPr>
        <w:t xml:space="preserve"> that future research will suggest methods of overcoming them.</w:t>
      </w:r>
    </w:p>
    <w:p w14:paraId="5F5ECA86" w14:textId="77777777" w:rsidR="006806C3" w:rsidRDefault="006806C3" w:rsidP="00F15876">
      <w:pPr>
        <w:rPr>
          <w:rFonts w:asciiTheme="majorBidi" w:hAnsiTheme="majorBidi" w:cstheme="majorBidi"/>
          <w:sz w:val="24"/>
          <w:szCs w:val="24"/>
          <w:lang w:val="en-US"/>
        </w:rPr>
      </w:pPr>
    </w:p>
    <w:p w14:paraId="528C5A55" w14:textId="77777777" w:rsidR="006806C3" w:rsidRPr="006806C3" w:rsidRDefault="006806C3" w:rsidP="006806C3">
      <w:pPr>
        <w:pStyle w:val="Heading2"/>
        <w:keepLines/>
        <w:numPr>
          <w:ilvl w:val="0"/>
          <w:numId w:val="12"/>
        </w:numPr>
        <w:spacing w:before="200" w:after="0" w:line="276" w:lineRule="auto"/>
        <w:ind w:left="426" w:hanging="426"/>
        <w:rPr>
          <w:rFonts w:asciiTheme="majorBidi" w:eastAsia="Times New Roman" w:hAnsiTheme="majorBidi" w:cstheme="majorBidi"/>
          <w:i w:val="0"/>
          <w:iCs w:val="0"/>
          <w:szCs w:val="23"/>
          <w:lang w:bidi="ar-SA"/>
        </w:rPr>
      </w:pPr>
      <w:bookmarkStart w:id="93" w:name="_Toc12403258"/>
      <w:r w:rsidRPr="006806C3">
        <w:rPr>
          <w:rFonts w:asciiTheme="majorBidi" w:eastAsia="Times New Roman" w:hAnsiTheme="majorBidi" w:cstheme="majorBidi"/>
          <w:i w:val="0"/>
          <w:iCs w:val="0"/>
          <w:szCs w:val="23"/>
          <w:lang w:bidi="ar-SA"/>
        </w:rPr>
        <w:t>Gaps of the study</w:t>
      </w:r>
      <w:bookmarkEnd w:id="93"/>
      <w:r w:rsidRPr="006806C3">
        <w:rPr>
          <w:rFonts w:asciiTheme="majorBidi" w:eastAsia="Times New Roman" w:hAnsiTheme="majorBidi" w:cstheme="majorBidi"/>
          <w:i w:val="0"/>
          <w:iCs w:val="0"/>
          <w:szCs w:val="23"/>
          <w:lang w:bidi="ar-SA"/>
        </w:rPr>
        <w:t xml:space="preserve"> </w:t>
      </w:r>
    </w:p>
    <w:p w14:paraId="6CF576A3" w14:textId="77777777" w:rsidR="006806C3" w:rsidRDefault="006806C3" w:rsidP="00F15876">
      <w:pPr>
        <w:rPr>
          <w:rFonts w:asciiTheme="majorBidi" w:hAnsiTheme="majorBidi" w:cstheme="majorBidi"/>
          <w:sz w:val="24"/>
          <w:szCs w:val="24"/>
          <w:lang w:val="en-US"/>
        </w:rPr>
      </w:pPr>
    </w:p>
    <w:p w14:paraId="334F32DC" w14:textId="77777777" w:rsidR="00B31361" w:rsidRPr="00B74DC9" w:rsidRDefault="00B31361" w:rsidP="00B31361">
      <w:pPr>
        <w:spacing w:before="240" w:after="240" w:line="480" w:lineRule="auto"/>
        <w:ind w:firstLine="720"/>
        <w:jc w:val="both"/>
        <w:rPr>
          <w:rFonts w:asciiTheme="majorBidi" w:hAnsiTheme="majorBidi" w:cstheme="majorBidi"/>
          <w:sz w:val="24"/>
          <w:szCs w:val="24"/>
          <w:lang w:val="en-US"/>
        </w:rPr>
      </w:pPr>
      <w:r w:rsidRPr="00B74DC9">
        <w:rPr>
          <w:rFonts w:asciiTheme="majorBidi" w:hAnsiTheme="majorBidi" w:cstheme="majorBidi"/>
          <w:sz w:val="24"/>
          <w:szCs w:val="24"/>
          <w:lang w:val="en-US"/>
        </w:rPr>
        <w:t>In Lindner and Wald (2011) view, the processes of knowledge creation, transfer, sharing, storing, recovery and reuse are all components of the ongoing knowledge process. Thus, KS differs from KT and KE because these are diverse stages of the knowledge process. However, they believe that KE includes both sharing and seeking knowledge and suggest that there is a need for a KS research framework that includes organizational culture, characteristics of individuals and teams, and motivational issues. As they suggested; such a framework will lead to KS attitudes that eventually translate into positive KS behavior.</w:t>
      </w:r>
    </w:p>
    <w:p w14:paraId="005EDF24" w14:textId="77777777" w:rsidR="00B31361" w:rsidRPr="00B74DC9" w:rsidRDefault="00B31361" w:rsidP="00B31361">
      <w:pPr>
        <w:spacing w:before="240" w:after="240" w:line="480" w:lineRule="auto"/>
        <w:ind w:firstLine="720"/>
        <w:jc w:val="both"/>
        <w:rPr>
          <w:rFonts w:asciiTheme="majorBidi" w:hAnsiTheme="majorBidi" w:cstheme="majorBidi"/>
          <w:bCs/>
          <w:sz w:val="24"/>
          <w:szCs w:val="24"/>
          <w:lang w:val="en-US"/>
        </w:rPr>
      </w:pPr>
      <w:r w:rsidRPr="00B74DC9">
        <w:rPr>
          <w:rFonts w:asciiTheme="majorBidi" w:hAnsiTheme="majorBidi" w:cstheme="majorBidi"/>
          <w:sz w:val="24"/>
          <w:szCs w:val="24"/>
        </w:rPr>
        <w:t xml:space="preserve">Tohidinia and Mosakhani (2010) states that </w:t>
      </w:r>
      <w:r w:rsidRPr="00B74DC9">
        <w:rPr>
          <w:rFonts w:asciiTheme="majorBidi" w:hAnsiTheme="majorBidi" w:cstheme="majorBidi"/>
          <w:bCs/>
          <w:sz w:val="24"/>
          <w:szCs w:val="24"/>
          <w:lang w:val="en-US"/>
        </w:rPr>
        <w:t xml:space="preserve">there are some other factors that could affect knowledge sharing behavior, which include demographic elements such as age, gender and natural barriers such as time and space. Their study limited in study the effects of these possible factors. </w:t>
      </w:r>
    </w:p>
    <w:p w14:paraId="52A32AEA" w14:textId="77777777" w:rsidR="00B31361" w:rsidRPr="00B74DC9" w:rsidRDefault="00B31361" w:rsidP="00B31361">
      <w:pPr>
        <w:spacing w:before="240" w:after="240" w:line="480" w:lineRule="auto"/>
        <w:ind w:firstLine="720"/>
        <w:jc w:val="both"/>
        <w:rPr>
          <w:rFonts w:asciiTheme="majorBidi" w:hAnsiTheme="majorBidi" w:cstheme="majorBidi"/>
          <w:bCs/>
          <w:sz w:val="24"/>
          <w:szCs w:val="24"/>
          <w:lang w:val="en-US"/>
        </w:rPr>
      </w:pPr>
      <w:r w:rsidRPr="00B74DC9">
        <w:rPr>
          <w:rFonts w:asciiTheme="majorBidi" w:hAnsiTheme="majorBidi" w:cstheme="majorBidi"/>
          <w:bCs/>
          <w:sz w:val="24"/>
          <w:szCs w:val="24"/>
          <w:lang w:val="en-US"/>
        </w:rPr>
        <w:t xml:space="preserve">According to Bidmeshgipour, Ismail, and Omar (2012), their study was limited as employees of banks mostly unaware between the difference of KMS and information systems and the answer of questionnaire was inaccurate. Besides, the questions format was long and lead to less return questionnaire and the sample size become small. </w:t>
      </w:r>
    </w:p>
    <w:p w14:paraId="58B22DBF" w14:textId="77777777" w:rsidR="00B31361" w:rsidRPr="00B74DC9" w:rsidRDefault="00B31361" w:rsidP="00B31361">
      <w:pPr>
        <w:spacing w:before="240" w:after="240" w:line="480" w:lineRule="auto"/>
        <w:ind w:firstLine="720"/>
        <w:jc w:val="both"/>
        <w:rPr>
          <w:rFonts w:asciiTheme="majorBidi" w:hAnsiTheme="majorBidi" w:cstheme="majorBidi"/>
          <w:bCs/>
          <w:sz w:val="24"/>
          <w:szCs w:val="24"/>
          <w:lang w:val="en-US"/>
        </w:rPr>
      </w:pPr>
      <w:r w:rsidRPr="00B74DC9">
        <w:rPr>
          <w:rFonts w:asciiTheme="majorBidi" w:hAnsiTheme="majorBidi" w:cstheme="majorBidi"/>
          <w:bCs/>
          <w:sz w:val="24"/>
          <w:szCs w:val="24"/>
          <w:lang w:val="en-US"/>
        </w:rPr>
        <w:lastRenderedPageBreak/>
        <w:t>Although the research of Ryan, et al (2010) provides strong indications of organizational practices that impact knowledge sharing, there was a limitation in the study that suffers from potential response bias associated with the “single informant” which need to be weighted against the value of the information that these key informants can provide and the use of the seniors executive as a “key informant”.</w:t>
      </w:r>
    </w:p>
    <w:p w14:paraId="08132C54" w14:textId="2108C7F6" w:rsidR="006806C3" w:rsidRPr="00435370" w:rsidRDefault="00301ECA" w:rsidP="006806C3">
      <w:pPr>
        <w:widowControl w:val="0"/>
        <w:spacing w:after="0" w:line="480" w:lineRule="auto"/>
        <w:ind w:firstLine="720"/>
        <w:jc w:val="both"/>
        <w:rPr>
          <w:rFonts w:asciiTheme="majorBidi" w:hAnsiTheme="majorBidi" w:cstheme="majorBidi"/>
          <w:sz w:val="24"/>
          <w:szCs w:val="24"/>
          <w:lang w:val="en-US"/>
        </w:rPr>
      </w:pPr>
      <w:r w:rsidRPr="00301ECA">
        <w:rPr>
          <w:rFonts w:asciiTheme="majorBidi" w:hAnsiTheme="majorBidi" w:cstheme="majorBidi"/>
          <w:bCs/>
          <w:sz w:val="24"/>
          <w:szCs w:val="24"/>
          <w:lang w:val="en-US"/>
        </w:rPr>
        <w:t>Most of the studies aim to identifying the factors that influence KS. Although, these studies success to identify these factors, but there were some limitation they faced which need further investigate to overcome the limitations which the researcher tried to overcome some of these limitations</w:t>
      </w:r>
      <w:r>
        <w:rPr>
          <w:rFonts w:asciiTheme="majorBidi" w:hAnsiTheme="majorBidi" w:cstheme="majorBidi"/>
          <w:bCs/>
          <w:sz w:val="24"/>
          <w:szCs w:val="24"/>
          <w:lang w:val="en-US"/>
        </w:rPr>
        <w:t>.</w:t>
      </w:r>
    </w:p>
    <w:p w14:paraId="25C2F55F" w14:textId="36B74A52" w:rsidR="00F15876" w:rsidRPr="007C5111" w:rsidRDefault="003C0A0B" w:rsidP="00F15876">
      <w:pPr>
        <w:rPr>
          <w:rFonts w:asciiTheme="majorBidi" w:hAnsiTheme="majorBidi" w:cstheme="majorBidi"/>
          <w:sz w:val="24"/>
          <w:szCs w:val="24"/>
          <w:lang w:val="en-US"/>
        </w:rPr>
        <w:sectPr w:rsidR="00F15876" w:rsidRPr="007C5111" w:rsidSect="00C40BB6">
          <w:pgSz w:w="11907" w:h="16839" w:code="9"/>
          <w:pgMar w:top="1800" w:right="2160" w:bottom="1800" w:left="2160" w:header="720" w:footer="720" w:gutter="0"/>
          <w:pgNumType w:start="2"/>
          <w:cols w:space="720"/>
          <w:docGrid w:linePitch="360"/>
        </w:sectPr>
      </w:pPr>
      <w:r w:rsidRPr="007C5111">
        <w:rPr>
          <w:rFonts w:asciiTheme="majorBidi" w:hAnsiTheme="majorBidi" w:cstheme="majorBidi"/>
          <w:sz w:val="24"/>
          <w:szCs w:val="24"/>
          <w:lang w:val="en-US"/>
        </w:rPr>
        <w:br w:type="page"/>
      </w:r>
    </w:p>
    <w:p w14:paraId="2A4EA9CB" w14:textId="28D3CE24" w:rsidR="005525DB" w:rsidRPr="007C5111" w:rsidRDefault="009A4702" w:rsidP="00B52C5A">
      <w:pPr>
        <w:pStyle w:val="Heading2"/>
        <w:keepLines/>
        <w:numPr>
          <w:ilvl w:val="0"/>
          <w:numId w:val="12"/>
        </w:numPr>
        <w:spacing w:before="200" w:after="0" w:line="276" w:lineRule="auto"/>
        <w:ind w:left="426" w:hanging="426"/>
        <w:rPr>
          <w:rFonts w:asciiTheme="majorBidi" w:eastAsia="Times New Roman" w:hAnsiTheme="majorBidi" w:cstheme="majorBidi"/>
          <w:i w:val="0"/>
          <w:iCs w:val="0"/>
          <w:szCs w:val="23"/>
          <w:lang w:bidi="ar-SA"/>
        </w:rPr>
      </w:pPr>
      <w:bookmarkStart w:id="94" w:name="_Toc526711510"/>
      <w:bookmarkStart w:id="95" w:name="_Toc526713066"/>
      <w:bookmarkStart w:id="96" w:name="_Toc527215598"/>
      <w:bookmarkStart w:id="97" w:name="_Toc12403259"/>
      <w:r w:rsidRPr="007C5111">
        <w:rPr>
          <w:rFonts w:asciiTheme="majorBidi" w:eastAsia="Times New Roman" w:hAnsiTheme="majorBidi" w:cstheme="majorBidi"/>
          <w:i w:val="0"/>
          <w:iCs w:val="0"/>
          <w:szCs w:val="23"/>
          <w:lang w:bidi="ar-SA"/>
        </w:rPr>
        <w:lastRenderedPageBreak/>
        <w:t>Outline of the Research Plan</w:t>
      </w:r>
      <w:bookmarkEnd w:id="94"/>
      <w:bookmarkEnd w:id="95"/>
      <w:bookmarkEnd w:id="96"/>
      <w:bookmarkEnd w:id="97"/>
    </w:p>
    <w:p w14:paraId="6E5CFF18" w14:textId="48BF28BF" w:rsidR="001851CE" w:rsidRPr="007C5111" w:rsidRDefault="00641E58" w:rsidP="004C3C99">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This</w:t>
      </w:r>
      <w:r w:rsidR="005525DB" w:rsidRPr="007C5111">
        <w:rPr>
          <w:rFonts w:asciiTheme="majorBidi" w:hAnsiTheme="majorBidi" w:cstheme="majorBidi"/>
          <w:sz w:val="24"/>
          <w:szCs w:val="24"/>
          <w:lang w:val="en-US"/>
        </w:rPr>
        <w:t xml:space="preserve"> research was divided into </w:t>
      </w:r>
      <w:r w:rsidRPr="007C5111">
        <w:rPr>
          <w:rFonts w:asciiTheme="majorBidi" w:hAnsiTheme="majorBidi" w:cstheme="majorBidi"/>
          <w:sz w:val="24"/>
          <w:szCs w:val="24"/>
          <w:lang w:val="en-US"/>
        </w:rPr>
        <w:t>5</w:t>
      </w:r>
      <w:r w:rsidR="005525D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phases</w:t>
      </w:r>
      <w:r w:rsidRPr="007C5111">
        <w:rPr>
          <w:rFonts w:asciiTheme="majorBidi" w:hAnsiTheme="majorBidi" w:cstheme="majorBidi"/>
          <w:lang w:val="en-US"/>
        </w:rPr>
        <w:t xml:space="preserve"> </w:t>
      </w:r>
      <w:r w:rsidRPr="007C5111">
        <w:rPr>
          <w:rFonts w:asciiTheme="majorBidi" w:hAnsiTheme="majorBidi" w:cstheme="majorBidi"/>
          <w:sz w:val="24"/>
          <w:szCs w:val="24"/>
          <w:lang w:val="en-US"/>
        </w:rPr>
        <w:t>in line with the objective of the dissertation</w:t>
      </w:r>
      <w:r w:rsidR="005525D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Figure </w:t>
      </w:r>
      <w:r w:rsidR="004C3C99" w:rsidRPr="007C5111">
        <w:rPr>
          <w:rFonts w:asciiTheme="majorBidi" w:hAnsiTheme="majorBidi" w:cstheme="majorBidi"/>
          <w:sz w:val="24"/>
          <w:szCs w:val="24"/>
          <w:lang w:val="en-US"/>
        </w:rPr>
        <w:t>2</w:t>
      </w:r>
      <w:r w:rsidRPr="007C5111">
        <w:rPr>
          <w:rFonts w:asciiTheme="majorBidi" w:hAnsiTheme="majorBidi" w:cstheme="majorBidi"/>
          <w:sz w:val="24"/>
          <w:szCs w:val="24"/>
          <w:lang w:val="en-US"/>
        </w:rPr>
        <w:t xml:space="preserve"> </w:t>
      </w:r>
      <w:r w:rsidR="00487D8B" w:rsidRPr="007C5111">
        <w:rPr>
          <w:rFonts w:asciiTheme="majorBidi" w:hAnsiTheme="majorBidi" w:cstheme="majorBidi"/>
          <w:sz w:val="24"/>
          <w:szCs w:val="24"/>
          <w:lang w:val="en-US"/>
        </w:rPr>
        <w:t xml:space="preserve">illustrates </w:t>
      </w:r>
      <w:r w:rsidRPr="007C5111">
        <w:rPr>
          <w:rFonts w:asciiTheme="majorBidi" w:hAnsiTheme="majorBidi" w:cstheme="majorBidi"/>
          <w:sz w:val="24"/>
          <w:szCs w:val="24"/>
          <w:lang w:val="en-US"/>
        </w:rPr>
        <w:t>the</w:t>
      </w:r>
      <w:r w:rsidR="005525DB" w:rsidRPr="007C5111">
        <w:rPr>
          <w:rFonts w:asciiTheme="majorBidi" w:hAnsiTheme="majorBidi" w:cstheme="majorBidi"/>
          <w:sz w:val="24"/>
          <w:szCs w:val="24"/>
          <w:lang w:val="en-US"/>
        </w:rPr>
        <w:t xml:space="preserve"> summary </w:t>
      </w:r>
      <w:r w:rsidRPr="007C5111">
        <w:rPr>
          <w:rFonts w:asciiTheme="majorBidi" w:hAnsiTheme="majorBidi" w:cstheme="majorBidi"/>
          <w:sz w:val="24"/>
          <w:szCs w:val="24"/>
          <w:lang w:val="en-US"/>
        </w:rPr>
        <w:t xml:space="preserve">of each phase </w:t>
      </w:r>
      <w:r w:rsidR="00487D8B"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is </w:t>
      </w:r>
      <w:r w:rsidR="00487D8B" w:rsidRPr="007C5111">
        <w:rPr>
          <w:rFonts w:asciiTheme="majorBidi" w:hAnsiTheme="majorBidi" w:cstheme="majorBidi"/>
          <w:sz w:val="24"/>
          <w:szCs w:val="24"/>
          <w:lang w:val="en-US"/>
        </w:rPr>
        <w:t>under</w:t>
      </w:r>
      <w:r w:rsidRPr="007C5111">
        <w:rPr>
          <w:rFonts w:asciiTheme="majorBidi" w:hAnsiTheme="majorBidi" w:cstheme="majorBidi"/>
          <w:sz w:val="24"/>
          <w:szCs w:val="24"/>
          <w:lang w:val="en-US"/>
        </w:rPr>
        <w:t>taken to complete the dissertation</w:t>
      </w:r>
      <w:r w:rsidR="005525DB" w:rsidRPr="007C5111">
        <w:rPr>
          <w:rFonts w:asciiTheme="majorBidi" w:hAnsiTheme="majorBidi" w:cstheme="majorBidi"/>
          <w:sz w:val="24"/>
          <w:szCs w:val="24"/>
          <w:lang w:val="en-US"/>
        </w:rPr>
        <w:t>. Step 1</w:t>
      </w:r>
      <w:r w:rsidR="00487D8B" w:rsidRPr="007C5111">
        <w:rPr>
          <w:rFonts w:asciiTheme="majorBidi" w:hAnsiTheme="majorBidi" w:cstheme="majorBidi"/>
          <w:sz w:val="24"/>
          <w:szCs w:val="24"/>
          <w:lang w:val="en-US"/>
        </w:rPr>
        <w:t xml:space="preserve"> – </w:t>
      </w:r>
      <w:r w:rsidR="005525DB" w:rsidRPr="007C5111">
        <w:rPr>
          <w:rFonts w:asciiTheme="majorBidi" w:hAnsiTheme="majorBidi" w:cstheme="majorBidi"/>
          <w:sz w:val="24"/>
          <w:szCs w:val="24"/>
          <w:lang w:val="en-US"/>
        </w:rPr>
        <w:t>review the literature</w:t>
      </w:r>
      <w:r w:rsidR="00487D8B" w:rsidRPr="007C5111">
        <w:rPr>
          <w:rFonts w:asciiTheme="majorBidi" w:hAnsiTheme="majorBidi" w:cstheme="majorBidi"/>
          <w:sz w:val="24"/>
          <w:szCs w:val="24"/>
          <w:lang w:val="en-US"/>
        </w:rPr>
        <w:t xml:space="preserve">; </w:t>
      </w:r>
      <w:r w:rsidR="005525DB" w:rsidRPr="007C5111">
        <w:rPr>
          <w:rFonts w:asciiTheme="majorBidi" w:hAnsiTheme="majorBidi" w:cstheme="majorBidi"/>
          <w:sz w:val="24"/>
          <w:szCs w:val="24"/>
          <w:lang w:val="en-US"/>
        </w:rPr>
        <w:t>step 2</w:t>
      </w:r>
      <w:r w:rsidR="00487D8B" w:rsidRPr="007C5111">
        <w:rPr>
          <w:rFonts w:asciiTheme="majorBidi" w:hAnsiTheme="majorBidi" w:cstheme="majorBidi"/>
          <w:sz w:val="24"/>
          <w:szCs w:val="24"/>
          <w:lang w:val="en-US"/>
        </w:rPr>
        <w:t xml:space="preserve"> – </w:t>
      </w:r>
      <w:r w:rsidR="005525DB" w:rsidRPr="007C5111">
        <w:rPr>
          <w:rFonts w:asciiTheme="majorBidi" w:hAnsiTheme="majorBidi" w:cstheme="majorBidi"/>
          <w:sz w:val="24"/>
          <w:szCs w:val="24"/>
          <w:lang w:val="en-US"/>
        </w:rPr>
        <w:t>conduct the main study</w:t>
      </w:r>
      <w:r w:rsidR="00487D8B" w:rsidRPr="007C5111">
        <w:rPr>
          <w:rFonts w:asciiTheme="majorBidi" w:hAnsiTheme="majorBidi" w:cstheme="majorBidi"/>
          <w:sz w:val="24"/>
          <w:szCs w:val="24"/>
          <w:lang w:val="en-US"/>
        </w:rPr>
        <w:t xml:space="preserve">; </w:t>
      </w:r>
      <w:r w:rsidR="005525DB" w:rsidRPr="007C5111">
        <w:rPr>
          <w:rFonts w:asciiTheme="majorBidi" w:hAnsiTheme="majorBidi" w:cstheme="majorBidi"/>
          <w:sz w:val="24"/>
          <w:szCs w:val="24"/>
          <w:lang w:val="en-US"/>
        </w:rPr>
        <w:t>step 3</w:t>
      </w:r>
      <w:r w:rsidR="00487D8B" w:rsidRPr="007C5111">
        <w:rPr>
          <w:rFonts w:asciiTheme="majorBidi" w:hAnsiTheme="majorBidi" w:cstheme="majorBidi"/>
          <w:sz w:val="24"/>
          <w:szCs w:val="24"/>
          <w:lang w:val="en-US"/>
        </w:rPr>
        <w:t xml:space="preserve"> – </w:t>
      </w:r>
      <w:r w:rsidR="005525DB" w:rsidRPr="007C5111">
        <w:rPr>
          <w:rFonts w:asciiTheme="majorBidi" w:hAnsiTheme="majorBidi" w:cstheme="majorBidi"/>
          <w:sz w:val="24"/>
          <w:szCs w:val="24"/>
          <w:lang w:val="en-US"/>
        </w:rPr>
        <w:t>mobile government service quality model and</w:t>
      </w:r>
      <w:r w:rsidR="00A31AEA" w:rsidRPr="007C5111">
        <w:rPr>
          <w:rFonts w:asciiTheme="majorBidi" w:hAnsiTheme="majorBidi" w:cstheme="majorBidi"/>
          <w:sz w:val="24"/>
          <w:szCs w:val="24"/>
          <w:lang w:val="en-US"/>
        </w:rPr>
        <w:t>,</w:t>
      </w:r>
      <w:r w:rsidR="005525DB" w:rsidRPr="007C5111">
        <w:rPr>
          <w:rFonts w:asciiTheme="majorBidi" w:hAnsiTheme="majorBidi" w:cstheme="majorBidi"/>
          <w:sz w:val="24"/>
          <w:szCs w:val="24"/>
          <w:lang w:val="en-US"/>
        </w:rPr>
        <w:t xml:space="preserve"> finally</w:t>
      </w:r>
      <w:r w:rsidR="00A31AEA" w:rsidRPr="007C5111">
        <w:rPr>
          <w:rFonts w:asciiTheme="majorBidi" w:hAnsiTheme="majorBidi" w:cstheme="majorBidi"/>
          <w:sz w:val="24"/>
          <w:szCs w:val="24"/>
          <w:lang w:val="en-US"/>
        </w:rPr>
        <w:t>,</w:t>
      </w:r>
      <w:r w:rsidR="005525DB" w:rsidRPr="007C5111">
        <w:rPr>
          <w:rFonts w:asciiTheme="majorBidi" w:hAnsiTheme="majorBidi" w:cstheme="majorBidi"/>
          <w:sz w:val="24"/>
          <w:szCs w:val="24"/>
          <w:lang w:val="en-US"/>
        </w:rPr>
        <w:t xml:space="preserve"> conclusion and recommendation. Figure </w:t>
      </w:r>
      <w:r w:rsidR="004C3C99" w:rsidRPr="007C5111">
        <w:rPr>
          <w:rFonts w:asciiTheme="majorBidi" w:hAnsiTheme="majorBidi" w:cstheme="majorBidi"/>
          <w:sz w:val="24"/>
          <w:szCs w:val="24"/>
          <w:lang w:val="en-US"/>
        </w:rPr>
        <w:t>2</w:t>
      </w:r>
      <w:r w:rsidR="005525DB" w:rsidRPr="007C5111">
        <w:rPr>
          <w:rFonts w:asciiTheme="majorBidi" w:hAnsiTheme="majorBidi" w:cstheme="majorBidi"/>
          <w:sz w:val="24"/>
          <w:szCs w:val="24"/>
          <w:lang w:val="en-US"/>
        </w:rPr>
        <w:t xml:space="preserve"> describe</w:t>
      </w:r>
      <w:r w:rsidR="00DD3B9F" w:rsidRPr="007C5111">
        <w:rPr>
          <w:rFonts w:asciiTheme="majorBidi" w:hAnsiTheme="majorBidi" w:cstheme="majorBidi"/>
          <w:sz w:val="24"/>
          <w:szCs w:val="24"/>
          <w:lang w:val="en-US"/>
        </w:rPr>
        <w:t>s</w:t>
      </w:r>
      <w:r w:rsidR="005525DB" w:rsidRPr="007C5111">
        <w:rPr>
          <w:rFonts w:asciiTheme="majorBidi" w:hAnsiTheme="majorBidi" w:cstheme="majorBidi"/>
          <w:sz w:val="24"/>
          <w:szCs w:val="24"/>
          <w:lang w:val="en-US"/>
        </w:rPr>
        <w:t xml:space="preserve"> in more details the step</w:t>
      </w:r>
      <w:r w:rsidR="00DD3B9F" w:rsidRPr="007C5111">
        <w:rPr>
          <w:rFonts w:asciiTheme="majorBidi" w:hAnsiTheme="majorBidi" w:cstheme="majorBidi"/>
          <w:sz w:val="24"/>
          <w:szCs w:val="24"/>
          <w:lang w:val="en-US"/>
        </w:rPr>
        <w:t>s</w:t>
      </w:r>
      <w:r w:rsidR="005525DB" w:rsidRPr="007C5111">
        <w:rPr>
          <w:rFonts w:asciiTheme="majorBidi" w:hAnsiTheme="majorBidi" w:cstheme="majorBidi"/>
          <w:sz w:val="24"/>
          <w:szCs w:val="24"/>
          <w:lang w:val="en-US"/>
        </w:rPr>
        <w:t>, programs</w:t>
      </w:r>
      <w:r w:rsidR="00DD3B9F" w:rsidRPr="007C5111">
        <w:rPr>
          <w:rFonts w:asciiTheme="majorBidi" w:hAnsiTheme="majorBidi" w:cstheme="majorBidi"/>
          <w:sz w:val="24"/>
          <w:szCs w:val="24"/>
          <w:lang w:val="en-US"/>
        </w:rPr>
        <w:t>,</w:t>
      </w:r>
      <w:r w:rsidR="005525DB" w:rsidRPr="007C5111">
        <w:rPr>
          <w:rFonts w:asciiTheme="majorBidi" w:hAnsiTheme="majorBidi" w:cstheme="majorBidi"/>
          <w:sz w:val="24"/>
          <w:szCs w:val="24"/>
          <w:lang w:val="en-US"/>
        </w:rPr>
        <w:t xml:space="preserve"> and the outcomes.</w:t>
      </w:r>
    </w:p>
    <w:p w14:paraId="63F71C5D" w14:textId="276A8B79" w:rsidR="00B82714" w:rsidRPr="007C5111" w:rsidRDefault="005F668B" w:rsidP="005F668B">
      <w:pPr>
        <w:pStyle w:val="FigureList"/>
        <w:tabs>
          <w:tab w:val="left" w:pos="4337"/>
          <w:tab w:val="center" w:pos="6123"/>
        </w:tabs>
        <w:jc w:val="left"/>
        <w:rPr>
          <w:lang w:val="en-US"/>
        </w:rPr>
      </w:pPr>
      <w:r w:rsidRPr="007C5111">
        <w:rPr>
          <w:lang w:val="en-US"/>
        </w:rPr>
        <w:tab/>
      </w:r>
      <w:r w:rsidRPr="007C5111">
        <w:rPr>
          <w:lang w:val="en-US"/>
        </w:rPr>
        <w:tab/>
      </w:r>
      <w:bookmarkStart w:id="98" w:name="_Toc7474197"/>
      <w:r w:rsidR="0054500F"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4C3C99" w:rsidRPr="007C5111">
        <w:rPr>
          <w:noProof/>
          <w:lang w:val="en-US"/>
        </w:rPr>
        <w:t>2</w:t>
      </w:r>
      <w:r w:rsidR="00E263DC" w:rsidRPr="007C5111">
        <w:rPr>
          <w:lang w:val="en-US"/>
        </w:rPr>
        <w:fldChar w:fldCharType="end"/>
      </w:r>
      <w:r w:rsidR="0054500F" w:rsidRPr="007C5111">
        <w:rPr>
          <w:lang w:val="en-US"/>
        </w:rPr>
        <w:t>: Research Plan</w:t>
      </w:r>
      <w:bookmarkEnd w:id="98"/>
    </w:p>
    <w:p w14:paraId="19392EE2" w14:textId="0410C60D" w:rsidR="00035104" w:rsidRPr="007C5111" w:rsidRDefault="00F15876" w:rsidP="00035104">
      <w:pPr>
        <w:spacing w:before="240" w:after="0"/>
        <w:ind w:right="-720"/>
        <w:jc w:val="both"/>
        <w:rPr>
          <w:rFonts w:asciiTheme="majorBidi" w:hAnsiTheme="majorBidi" w:cstheme="majorBidi"/>
          <w:b/>
          <w:bCs/>
          <w:i/>
          <w:iCs/>
          <w:sz w:val="24"/>
          <w:szCs w:val="24"/>
          <w:lang w:val="en-US"/>
        </w:rPr>
      </w:pPr>
      <w:r w:rsidRPr="007C5111">
        <w:rPr>
          <w:rFonts w:asciiTheme="majorBidi" w:hAnsiTheme="majorBidi" w:cstheme="majorBidi"/>
          <w:b/>
          <w:bCs/>
          <w:i/>
          <w:iCs/>
          <w:noProof/>
          <w:sz w:val="24"/>
          <w:szCs w:val="24"/>
          <w:lang w:val="en-US"/>
        </w:rPr>
        <mc:AlternateContent>
          <mc:Choice Requires="wps">
            <w:drawing>
              <wp:anchor distT="0" distB="0" distL="114300" distR="114300" simplePos="0" relativeHeight="251899392" behindDoc="0" locked="0" layoutInCell="1" allowOverlap="1" wp14:anchorId="385467F4" wp14:editId="39C3E281">
                <wp:simplePos x="0" y="0"/>
                <wp:positionH relativeFrom="column">
                  <wp:posOffset>6286225</wp:posOffset>
                </wp:positionH>
                <wp:positionV relativeFrom="paragraph">
                  <wp:posOffset>77585</wp:posOffset>
                </wp:positionV>
                <wp:extent cx="1371600" cy="274320"/>
                <wp:effectExtent l="0" t="0" r="19050" b="11430"/>
                <wp:wrapNone/>
                <wp:docPr id="42" name="Rounded Rectangle 42"/>
                <wp:cNvGraphicFramePr/>
                <a:graphic xmlns:a="http://schemas.openxmlformats.org/drawingml/2006/main">
                  <a:graphicData uri="http://schemas.microsoft.com/office/word/2010/wordprocessingShape">
                    <wps:wsp>
                      <wps:cNvSpPr/>
                      <wps:spPr>
                        <a:xfrm>
                          <a:off x="0" y="0"/>
                          <a:ext cx="1371600" cy="27432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8401D4" w14:textId="27D598F1" w:rsidR="006705FE" w:rsidRPr="004D5252" w:rsidRDefault="006705FE" w:rsidP="00F15876">
                            <w:pPr>
                              <w:pStyle w:val="BalloonText"/>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 xml:space="preserve">Phase </w:t>
                            </w:r>
                            <w:r>
                              <w:rPr>
                                <w:rFonts w:asciiTheme="minorHAnsi" w:hAnsiTheme="minorHAnsi" w:cstheme="minorHAnsi"/>
                                <w:b/>
                                <w:bCs/>
                                <w:color w:val="FFFFFF" w:themeColor="background1"/>
                                <w:kern w:val="24"/>
                                <w:sz w:val="22"/>
                                <w:szCs w:val="22"/>
                              </w:rPr>
                              <w:t>5</w:t>
                            </w:r>
                          </w:p>
                          <w:p w14:paraId="2D470F0A" w14:textId="77777777" w:rsidR="006705FE" w:rsidRPr="004D5252" w:rsidRDefault="006705FE" w:rsidP="00F15876">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5467F4" id="Rounded Rectangle 42" o:spid="_x0000_s1026" style="position:absolute;left:0;text-align:left;margin-left:495pt;margin-top:6.1pt;width:108pt;height:21.6pt;z-index:25189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" fillcolor="#4f81bd [3204]" strokecolor="#243f60 [1604]" strokeweight="2pt">
                <v:textbox>
                  <w:txbxContent>
                    <w:p w14:paraId="528401D4" w14:textId="27D598F1" w:rsidR="006705FE" w:rsidRPr="004D5252" w:rsidRDefault="006705FE" w:rsidP="00F15876">
                      <w:pPr>
                        <w:pStyle w:val="BalloonText"/>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 xml:space="preserve">Phase </w:t>
                      </w:r>
                      <w:r>
                        <w:rPr>
                          <w:rFonts w:asciiTheme="minorHAnsi" w:hAnsiTheme="minorHAnsi" w:cstheme="minorHAnsi"/>
                          <w:b/>
                          <w:bCs/>
                          <w:color w:val="FFFFFF" w:themeColor="background1"/>
                          <w:kern w:val="24"/>
                          <w:sz w:val="22"/>
                          <w:szCs w:val="22"/>
                        </w:rPr>
                        <w:t>5</w:t>
                      </w:r>
                    </w:p>
                    <w:p w14:paraId="2D470F0A" w14:textId="77777777" w:rsidR="006705FE" w:rsidRPr="004D5252" w:rsidRDefault="006705FE" w:rsidP="00F15876">
                      <w:pPr>
                        <w:jc w:val="center"/>
                        <w:rPr>
                          <w:color w:val="FFFFFF" w:themeColor="background1"/>
                        </w:rPr>
                      </w:pPr>
                    </w:p>
                  </w:txbxContent>
                </v:textbox>
              </v:roundrect>
            </w:pict>
          </mc:Fallback>
        </mc:AlternateContent>
      </w:r>
      <w:r w:rsidRPr="007C5111">
        <w:rPr>
          <w:rFonts w:asciiTheme="majorBidi" w:hAnsiTheme="majorBidi" w:cstheme="majorBidi"/>
          <w:b/>
          <w:bCs/>
          <w:i/>
          <w:iCs/>
          <w:noProof/>
          <w:sz w:val="24"/>
          <w:szCs w:val="24"/>
          <w:lang w:val="en-US"/>
        </w:rPr>
        <mc:AlternateContent>
          <mc:Choice Requires="wps">
            <w:drawing>
              <wp:anchor distT="0" distB="0" distL="114300" distR="114300" simplePos="0" relativeHeight="251889152" behindDoc="0" locked="0" layoutInCell="1" allowOverlap="1" wp14:anchorId="57357777" wp14:editId="2AD545DB">
                <wp:simplePos x="0" y="0"/>
                <wp:positionH relativeFrom="column">
                  <wp:posOffset>6097836</wp:posOffset>
                </wp:positionH>
                <wp:positionV relativeFrom="paragraph">
                  <wp:posOffset>95533</wp:posOffset>
                </wp:positionV>
                <wp:extent cx="182880" cy="182880"/>
                <wp:effectExtent l="0" t="19050" r="45720" b="45720"/>
                <wp:wrapNone/>
                <wp:docPr id="28" name="Right Arrow 28"/>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6694E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026" type="#_x0000_t13" style="position:absolute;margin-left:480.15pt;margin-top:7.5pt;width:14.4pt;height:14.4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" adj="10800" fillcolor="black [3200]" strokecolor="white [3212]" strokeweight="2pt"/>
            </w:pict>
          </mc:Fallback>
        </mc:AlternateContent>
      </w:r>
      <w:r w:rsidR="003A3A59" w:rsidRPr="007C5111">
        <w:rPr>
          <w:rFonts w:asciiTheme="majorBidi" w:eastAsia="Times New Roman" w:hAnsiTheme="majorBidi" w:cstheme="majorBidi"/>
          <w:noProof/>
          <w:spacing w:val="-5"/>
          <w:kern w:val="36"/>
          <w:lang w:val="en-US"/>
        </w:rPr>
        <mc:AlternateContent>
          <mc:Choice Requires="wps">
            <w:drawing>
              <wp:anchor distT="0" distB="0" distL="114300" distR="114300" simplePos="0" relativeHeight="251682304" behindDoc="0" locked="0" layoutInCell="1" allowOverlap="1" wp14:anchorId="4A2FA302" wp14:editId="52E5B7FA">
                <wp:simplePos x="0" y="0"/>
                <wp:positionH relativeFrom="column">
                  <wp:posOffset>4545330</wp:posOffset>
                </wp:positionH>
                <wp:positionV relativeFrom="paragraph">
                  <wp:posOffset>70641</wp:posOffset>
                </wp:positionV>
                <wp:extent cx="182880" cy="182880"/>
                <wp:effectExtent l="0" t="19050" r="45720" b="45720"/>
                <wp:wrapNone/>
                <wp:docPr id="138" name="Right Arrow 138"/>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CEBFB" id="Right Arrow 138" o:spid="_x0000_s1026" type="#_x0000_t13" style="position:absolute;margin-left:357.9pt;margin-top:5.55pt;width:14.4pt;height:14.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" adj="10800" fillcolor="black [3200]" strokecolor="white [3212]" strokeweight="2pt"/>
            </w:pict>
          </mc:Fallback>
        </mc:AlternateContent>
      </w:r>
      <w:r w:rsidR="003A3A59" w:rsidRPr="007C5111">
        <w:rPr>
          <w:rFonts w:asciiTheme="majorBidi" w:eastAsia="Times New Roman" w:hAnsiTheme="majorBidi" w:cstheme="majorBidi"/>
          <w:noProof/>
          <w:spacing w:val="-5"/>
          <w:kern w:val="36"/>
          <w:lang w:val="en-US"/>
        </w:rPr>
        <mc:AlternateContent>
          <mc:Choice Requires="wps">
            <w:drawing>
              <wp:anchor distT="0" distB="0" distL="114300" distR="114300" simplePos="0" relativeHeight="251672064" behindDoc="0" locked="0" layoutInCell="1" allowOverlap="1" wp14:anchorId="20EF563C" wp14:editId="51CFCE5B">
                <wp:simplePos x="0" y="0"/>
                <wp:positionH relativeFrom="column">
                  <wp:posOffset>4725670</wp:posOffset>
                </wp:positionH>
                <wp:positionV relativeFrom="paragraph">
                  <wp:posOffset>55245</wp:posOffset>
                </wp:positionV>
                <wp:extent cx="1371600" cy="274320"/>
                <wp:effectExtent l="0" t="0" r="19050" b="11430"/>
                <wp:wrapNone/>
                <wp:docPr id="141" name="Rounded Rectangle 141"/>
                <wp:cNvGraphicFramePr/>
                <a:graphic xmlns:a="http://schemas.openxmlformats.org/drawingml/2006/main">
                  <a:graphicData uri="http://schemas.microsoft.com/office/word/2010/wordprocessingShape">
                    <wps:wsp>
                      <wps:cNvSpPr/>
                      <wps:spPr>
                        <a:xfrm>
                          <a:off x="0" y="0"/>
                          <a:ext cx="1371600" cy="27432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36BC9E"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4</w:t>
                            </w:r>
                          </w:p>
                          <w:p w14:paraId="05EEC42E" w14:textId="77777777" w:rsidR="006705FE" w:rsidRPr="004D5252" w:rsidRDefault="006705FE" w:rsidP="0003510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EF563C" id="Rounded Rectangle 141" o:spid="_x0000_s1027" style="position:absolute;left:0;text-align:left;margin-left:372.1pt;margin-top:4.35pt;width:108pt;height:21.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" fillcolor="#4f81bd [3204]" strokecolor="#243f60 [1604]" strokeweight="2pt">
                <v:textbox>
                  <w:txbxContent>
                    <w:p w14:paraId="2336BC9E"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4</w:t>
                      </w:r>
                    </w:p>
                    <w:p w14:paraId="05EEC42E" w14:textId="77777777" w:rsidR="006705FE" w:rsidRPr="004D5252" w:rsidRDefault="006705FE" w:rsidP="00035104">
                      <w:pPr>
                        <w:jc w:val="center"/>
                        <w:rPr>
                          <w:color w:val="FFFFFF" w:themeColor="background1"/>
                        </w:rPr>
                      </w:pPr>
                    </w:p>
                  </w:txbxContent>
                </v:textbox>
              </v:roundrect>
            </w:pict>
          </mc:Fallback>
        </mc:AlternateContent>
      </w:r>
      <w:r w:rsidR="00035104" w:rsidRPr="007C5111">
        <w:rPr>
          <w:rFonts w:asciiTheme="majorBidi" w:eastAsia="Times New Roman" w:hAnsiTheme="majorBidi" w:cstheme="majorBidi"/>
          <w:noProof/>
          <w:spacing w:val="-5"/>
          <w:kern w:val="36"/>
          <w:lang w:val="en-US"/>
        </w:rPr>
        <mc:AlternateContent>
          <mc:Choice Requires="wps">
            <w:drawing>
              <wp:anchor distT="0" distB="0" distL="114300" distR="114300" simplePos="0" relativeHeight="251661824" behindDoc="0" locked="0" layoutInCell="1" allowOverlap="1" wp14:anchorId="01784A76" wp14:editId="2C2C5F6A">
                <wp:simplePos x="0" y="0"/>
                <wp:positionH relativeFrom="column">
                  <wp:posOffset>1560830</wp:posOffset>
                </wp:positionH>
                <wp:positionV relativeFrom="paragraph">
                  <wp:posOffset>71755</wp:posOffset>
                </wp:positionV>
                <wp:extent cx="1371600" cy="274320"/>
                <wp:effectExtent l="0" t="0" r="19050" b="11430"/>
                <wp:wrapNone/>
                <wp:docPr id="140" name="Rounded Rectangle 140"/>
                <wp:cNvGraphicFramePr/>
                <a:graphic xmlns:a="http://schemas.openxmlformats.org/drawingml/2006/main">
                  <a:graphicData uri="http://schemas.microsoft.com/office/word/2010/wordprocessingShape">
                    <wps:wsp>
                      <wps:cNvSpPr/>
                      <wps:spPr>
                        <a:xfrm>
                          <a:off x="0" y="0"/>
                          <a:ext cx="1371600" cy="27432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0D44D8F"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2</w:t>
                            </w:r>
                          </w:p>
                          <w:p w14:paraId="2BB03D91" w14:textId="77777777" w:rsidR="006705FE" w:rsidRPr="004D5252" w:rsidRDefault="006705FE" w:rsidP="0003510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784A76" id="Rounded Rectangle 140" o:spid="_x0000_s1028" style="position:absolute;left:0;text-align:left;margin-left:122.9pt;margin-top:5.65pt;width:108pt;height:2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" fillcolor="#4f81bd [3204]" strokecolor="#243f60 [1604]" strokeweight="2pt">
                <v:textbox>
                  <w:txbxContent>
                    <w:p w14:paraId="40D44D8F"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2</w:t>
                      </w:r>
                    </w:p>
                    <w:p w14:paraId="2BB03D91" w14:textId="77777777" w:rsidR="006705FE" w:rsidRPr="004D5252" w:rsidRDefault="006705FE" w:rsidP="00035104">
                      <w:pPr>
                        <w:jc w:val="center"/>
                        <w:rPr>
                          <w:color w:val="FFFFFF" w:themeColor="background1"/>
                        </w:rPr>
                      </w:pPr>
                    </w:p>
                  </w:txbxContent>
                </v:textbox>
              </v:roundrect>
            </w:pict>
          </mc:Fallback>
        </mc:AlternateContent>
      </w:r>
      <w:r w:rsidR="00035104" w:rsidRPr="007C5111">
        <w:rPr>
          <w:rFonts w:asciiTheme="majorBidi" w:eastAsia="Times New Roman" w:hAnsiTheme="majorBidi" w:cstheme="majorBidi"/>
          <w:noProof/>
          <w:spacing w:val="-5"/>
          <w:kern w:val="36"/>
          <w:lang w:val="en-US"/>
        </w:rPr>
        <mc:AlternateContent>
          <mc:Choice Requires="wps">
            <w:drawing>
              <wp:anchor distT="0" distB="0" distL="114300" distR="114300" simplePos="0" relativeHeight="251677184" behindDoc="0" locked="0" layoutInCell="1" allowOverlap="1" wp14:anchorId="63A1CF17" wp14:editId="3D551DA1">
                <wp:simplePos x="0" y="0"/>
                <wp:positionH relativeFrom="column">
                  <wp:posOffset>1376045</wp:posOffset>
                </wp:positionH>
                <wp:positionV relativeFrom="paragraph">
                  <wp:posOffset>96520</wp:posOffset>
                </wp:positionV>
                <wp:extent cx="182880" cy="182880"/>
                <wp:effectExtent l="0" t="19050" r="45720" b="45720"/>
                <wp:wrapNone/>
                <wp:docPr id="132" name="Right Arrow 132"/>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A06AD" id="Right Arrow 132" o:spid="_x0000_s1026" type="#_x0000_t13" style="position:absolute;margin-left:108.35pt;margin-top:7.6pt;width:14.4pt;height:14.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" adj="10800" fillcolor="black [3200]" strokecolor="white [3212]" strokeweight="2pt"/>
            </w:pict>
          </mc:Fallback>
        </mc:AlternateContent>
      </w:r>
      <w:r w:rsidR="00035104" w:rsidRPr="007C5111">
        <w:rPr>
          <w:rFonts w:asciiTheme="majorBidi" w:eastAsia="Times New Roman" w:hAnsiTheme="majorBidi" w:cstheme="majorBidi"/>
          <w:noProof/>
          <w:spacing w:val="-5"/>
          <w:kern w:val="36"/>
          <w:lang w:val="en-US"/>
        </w:rPr>
        <mc:AlternateContent>
          <mc:Choice Requires="wps">
            <w:drawing>
              <wp:anchor distT="0" distB="0" distL="114300" distR="114300" simplePos="0" relativeHeight="251687424" behindDoc="0" locked="0" layoutInCell="1" allowOverlap="1" wp14:anchorId="37E889A3" wp14:editId="055E8534">
                <wp:simplePos x="0" y="0"/>
                <wp:positionH relativeFrom="column">
                  <wp:posOffset>2950210</wp:posOffset>
                </wp:positionH>
                <wp:positionV relativeFrom="paragraph">
                  <wp:posOffset>113665</wp:posOffset>
                </wp:positionV>
                <wp:extent cx="182880" cy="182880"/>
                <wp:effectExtent l="0" t="19050" r="45720" b="45720"/>
                <wp:wrapNone/>
                <wp:docPr id="137" name="Right Arrow 137"/>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0518B" id="Right Arrow 137" o:spid="_x0000_s1026" type="#_x0000_t13" style="position:absolute;margin-left:232.3pt;margin-top:8.95pt;width:14.4pt;height:14.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" adj="10800" fillcolor="black [3200]" strokecolor="white [3212]" strokeweight="2pt"/>
            </w:pict>
          </mc:Fallback>
        </mc:AlternateContent>
      </w:r>
      <w:r w:rsidR="00035104" w:rsidRPr="007C5111">
        <w:rPr>
          <w:rFonts w:asciiTheme="majorBidi" w:eastAsia="Times New Roman" w:hAnsiTheme="majorBidi" w:cstheme="majorBidi"/>
          <w:noProof/>
          <w:spacing w:val="-5"/>
          <w:kern w:val="36"/>
          <w:lang w:val="en-US"/>
        </w:rPr>
        <mc:AlternateContent>
          <mc:Choice Requires="wps">
            <w:drawing>
              <wp:anchor distT="0" distB="0" distL="114300" distR="114300" simplePos="0" relativeHeight="251666944" behindDoc="0" locked="0" layoutInCell="1" allowOverlap="1" wp14:anchorId="69935D9F" wp14:editId="1628DBF5">
                <wp:simplePos x="0" y="0"/>
                <wp:positionH relativeFrom="column">
                  <wp:posOffset>3144520</wp:posOffset>
                </wp:positionH>
                <wp:positionV relativeFrom="paragraph">
                  <wp:posOffset>55245</wp:posOffset>
                </wp:positionV>
                <wp:extent cx="1371600" cy="274320"/>
                <wp:effectExtent l="0" t="0" r="19050" b="11430"/>
                <wp:wrapNone/>
                <wp:docPr id="139" name="Rounded Rectangle 139"/>
                <wp:cNvGraphicFramePr/>
                <a:graphic xmlns:a="http://schemas.openxmlformats.org/drawingml/2006/main">
                  <a:graphicData uri="http://schemas.microsoft.com/office/word/2010/wordprocessingShape">
                    <wps:wsp>
                      <wps:cNvSpPr/>
                      <wps:spPr>
                        <a:xfrm>
                          <a:off x="0" y="0"/>
                          <a:ext cx="1371600" cy="27432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D74A72"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3</w:t>
                            </w:r>
                          </w:p>
                          <w:p w14:paraId="444FB4B5" w14:textId="77777777" w:rsidR="006705FE" w:rsidRPr="004D5252" w:rsidRDefault="006705FE" w:rsidP="0003510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935D9F" id="Rounded Rectangle 139" o:spid="_x0000_s1029" style="position:absolute;left:0;text-align:left;margin-left:247.6pt;margin-top:4.35pt;width:108pt;height:2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" fillcolor="#4f81bd [3204]" strokecolor="#243f60 [1604]" strokeweight="2pt">
                <v:textbox>
                  <w:txbxContent>
                    <w:p w14:paraId="1ED74A72"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3</w:t>
                      </w:r>
                    </w:p>
                    <w:p w14:paraId="444FB4B5" w14:textId="77777777" w:rsidR="006705FE" w:rsidRPr="004D5252" w:rsidRDefault="006705FE" w:rsidP="00035104">
                      <w:pPr>
                        <w:jc w:val="center"/>
                        <w:rPr>
                          <w:color w:val="FFFFFF" w:themeColor="background1"/>
                        </w:rPr>
                      </w:pPr>
                    </w:p>
                  </w:txbxContent>
                </v:textbox>
              </v:roundrect>
            </w:pict>
          </mc:Fallback>
        </mc:AlternateContent>
      </w:r>
      <w:r w:rsidR="00035104" w:rsidRPr="007C5111">
        <w:rPr>
          <w:rFonts w:asciiTheme="majorBidi" w:eastAsia="Times New Roman" w:hAnsiTheme="majorBidi" w:cstheme="majorBidi"/>
          <w:noProof/>
          <w:spacing w:val="-5"/>
          <w:kern w:val="36"/>
          <w:lang w:val="en-US"/>
        </w:rPr>
        <mc:AlternateContent>
          <mc:Choice Requires="wps">
            <w:drawing>
              <wp:anchor distT="0" distB="0" distL="114300" distR="114300" simplePos="0" relativeHeight="251656704" behindDoc="0" locked="0" layoutInCell="1" allowOverlap="1" wp14:anchorId="64B80A4E" wp14:editId="388B0518">
                <wp:simplePos x="0" y="0"/>
                <wp:positionH relativeFrom="column">
                  <wp:posOffset>8255</wp:posOffset>
                </wp:positionH>
                <wp:positionV relativeFrom="paragraph">
                  <wp:posOffset>55245</wp:posOffset>
                </wp:positionV>
                <wp:extent cx="1371600" cy="274320"/>
                <wp:effectExtent l="0" t="0" r="19050" b="11430"/>
                <wp:wrapNone/>
                <wp:docPr id="14" name="Rounded Rectangle 14"/>
                <wp:cNvGraphicFramePr/>
                <a:graphic xmlns:a="http://schemas.openxmlformats.org/drawingml/2006/main">
                  <a:graphicData uri="http://schemas.microsoft.com/office/word/2010/wordprocessingShape">
                    <wps:wsp>
                      <wps:cNvSpPr/>
                      <wps:spPr>
                        <a:xfrm>
                          <a:off x="0" y="0"/>
                          <a:ext cx="1371600" cy="27432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E8D6D4"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1</w:t>
                            </w:r>
                          </w:p>
                          <w:p w14:paraId="06864CC0" w14:textId="77777777" w:rsidR="006705FE" w:rsidRPr="004D5252" w:rsidRDefault="006705FE" w:rsidP="00035104">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B80A4E" id="Rounded Rectangle 14" o:spid="_x0000_s1030" style="position:absolute;left:0;text-align:left;margin-left:.65pt;margin-top:4.35pt;width:108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" fillcolor="#4f81bd [3204]" strokecolor="#243f60 [1604]" strokeweight="2pt">
                <v:textbox>
                  <w:txbxContent>
                    <w:p w14:paraId="33E8D6D4" w14:textId="77777777" w:rsidR="006705FE" w:rsidRPr="004D5252" w:rsidRDefault="006705FE" w:rsidP="00035104">
                      <w:pPr>
                        <w:pStyle w:val="NormalWeb"/>
                        <w:spacing w:before="0" w:beforeAutospacing="0" w:after="0" w:afterAutospacing="0"/>
                        <w:jc w:val="center"/>
                        <w:rPr>
                          <w:rFonts w:asciiTheme="minorHAnsi" w:hAnsiTheme="minorHAnsi" w:cstheme="minorHAnsi"/>
                          <w:b/>
                          <w:bCs/>
                          <w:color w:val="FFFFFF" w:themeColor="background1"/>
                          <w:sz w:val="22"/>
                          <w:szCs w:val="22"/>
                        </w:rPr>
                      </w:pPr>
                      <w:r w:rsidRPr="004D5252">
                        <w:rPr>
                          <w:rFonts w:asciiTheme="minorHAnsi" w:hAnsiTheme="minorHAnsi" w:cstheme="minorHAnsi"/>
                          <w:b/>
                          <w:bCs/>
                          <w:color w:val="FFFFFF" w:themeColor="background1"/>
                          <w:kern w:val="24"/>
                          <w:sz w:val="22"/>
                          <w:szCs w:val="22"/>
                        </w:rPr>
                        <w:t>Phase 1</w:t>
                      </w:r>
                    </w:p>
                    <w:p w14:paraId="06864CC0" w14:textId="77777777" w:rsidR="006705FE" w:rsidRPr="004D5252" w:rsidRDefault="006705FE" w:rsidP="00035104">
                      <w:pPr>
                        <w:jc w:val="center"/>
                        <w:rPr>
                          <w:color w:val="FFFFFF" w:themeColor="background1"/>
                        </w:rPr>
                      </w:pPr>
                    </w:p>
                  </w:txbxContent>
                </v:textbox>
              </v:roundrect>
            </w:pict>
          </mc:Fallback>
        </mc:AlternateContent>
      </w:r>
      <w:r w:rsidR="00035104" w:rsidRPr="007C5111">
        <w:rPr>
          <w:rFonts w:asciiTheme="majorBidi" w:hAnsiTheme="majorBidi" w:cstheme="majorBidi"/>
          <w:b/>
          <w:bCs/>
          <w:i/>
          <w:iCs/>
          <w:sz w:val="24"/>
          <w:szCs w:val="24"/>
          <w:lang w:val="en-US"/>
        </w:rPr>
        <w:t>Research Progress</w:t>
      </w:r>
    </w:p>
    <w:bookmarkStart w:id="99" w:name="_Toc524019067"/>
    <w:bookmarkStart w:id="100" w:name="_Toc526713067"/>
    <w:p w14:paraId="0027DF24" w14:textId="6B566DA3" w:rsidR="00035104" w:rsidRPr="007C5111" w:rsidRDefault="00F15876" w:rsidP="00297767">
      <w:pPr>
        <w:rPr>
          <w:rFonts w:asciiTheme="majorBidi" w:hAnsiTheme="majorBidi" w:cstheme="majorBidi"/>
          <w:lang w:val="en-US"/>
        </w:rPr>
      </w:pPr>
      <w:r w:rsidRPr="007C5111">
        <w:rPr>
          <w:rFonts w:asciiTheme="majorBidi" w:hAnsiTheme="majorBidi" w:cstheme="majorBidi"/>
          <w:b/>
          <w:bCs/>
          <w:i/>
          <w:iCs/>
          <w:noProof/>
          <w:sz w:val="24"/>
          <w:szCs w:val="24"/>
          <w:lang w:val="en-US"/>
        </w:rPr>
        <mc:AlternateContent>
          <mc:Choice Requires="wps">
            <w:drawing>
              <wp:anchor distT="0" distB="0" distL="114300" distR="114300" simplePos="0" relativeHeight="251904512" behindDoc="0" locked="0" layoutInCell="1" allowOverlap="1" wp14:anchorId="35EAB82D" wp14:editId="484F414F">
                <wp:simplePos x="0" y="0"/>
                <wp:positionH relativeFrom="column">
                  <wp:posOffset>6285865</wp:posOffset>
                </wp:positionH>
                <wp:positionV relativeFrom="paragraph">
                  <wp:posOffset>307975</wp:posOffset>
                </wp:positionV>
                <wp:extent cx="1371600" cy="457200"/>
                <wp:effectExtent l="0" t="0" r="19050" b="19050"/>
                <wp:wrapNone/>
                <wp:docPr id="43" name="Rounded Rectangle 43"/>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18B120" w14:textId="50FF4B1F" w:rsidR="006705FE" w:rsidRPr="003905A3" w:rsidRDefault="006705FE" w:rsidP="00E92D31">
                            <w:pPr>
                              <w:spacing w:after="0"/>
                              <w:jc w:val="center"/>
                              <w:rPr>
                                <w:rFonts w:cstheme="minorHAnsi"/>
                                <w:b/>
                                <w:bCs/>
                                <w:iCs/>
                                <w:color w:val="000000" w:themeColor="text1"/>
                                <w:sz w:val="20"/>
                                <w:szCs w:val="20"/>
                              </w:rPr>
                            </w:pPr>
                            <w:r>
                              <w:rPr>
                                <w:rFonts w:cstheme="minorHAnsi"/>
                                <w:b/>
                                <w:bCs/>
                                <w:iCs/>
                                <w:color w:val="000000" w:themeColor="text1"/>
                                <w:sz w:val="20"/>
                                <w:szCs w:val="20"/>
                              </w:rPr>
                              <w:t>Results of the Study</w:t>
                            </w:r>
                          </w:p>
                          <w:p w14:paraId="404FDED5" w14:textId="77777777" w:rsidR="006705FE" w:rsidRDefault="006705FE" w:rsidP="00F158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EAB82D" id="Rounded Rectangle 43" o:spid="_x0000_s1031" style="position:absolute;margin-left:494.95pt;margin-top:24.25pt;width:108pt;height:36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" fillcolor="#d8d8d8 [2732]" strokecolor="#243f60 [1604]" strokeweight="2pt">
                <v:textbox>
                  <w:txbxContent>
                    <w:p w14:paraId="1A18B120" w14:textId="50FF4B1F" w:rsidR="006705FE" w:rsidRPr="003905A3" w:rsidRDefault="006705FE" w:rsidP="00E92D31">
                      <w:pPr>
                        <w:spacing w:after="0"/>
                        <w:jc w:val="center"/>
                        <w:rPr>
                          <w:rFonts w:cstheme="minorHAnsi"/>
                          <w:b/>
                          <w:bCs/>
                          <w:iCs/>
                          <w:color w:val="000000" w:themeColor="text1"/>
                          <w:sz w:val="20"/>
                          <w:szCs w:val="20"/>
                        </w:rPr>
                      </w:pPr>
                      <w:r>
                        <w:rPr>
                          <w:rFonts w:cstheme="minorHAnsi"/>
                          <w:b/>
                          <w:bCs/>
                          <w:iCs/>
                          <w:color w:val="000000" w:themeColor="text1"/>
                          <w:sz w:val="20"/>
                          <w:szCs w:val="20"/>
                        </w:rPr>
                        <w:t>Results of the Study</w:t>
                      </w:r>
                    </w:p>
                    <w:p w14:paraId="404FDED5" w14:textId="77777777" w:rsidR="006705FE" w:rsidRDefault="006705FE" w:rsidP="00F15876">
                      <w:pPr>
                        <w:jc w:val="center"/>
                      </w:pPr>
                    </w:p>
                  </w:txbxContent>
                </v:textbox>
              </v:roundrect>
            </w:pict>
          </mc:Fallback>
        </mc:AlternateContent>
      </w:r>
      <w:r w:rsidRPr="007C5111">
        <w:rPr>
          <w:rFonts w:asciiTheme="majorBidi" w:hAnsiTheme="majorBidi" w:cstheme="majorBidi"/>
          <w:b/>
          <w:bCs/>
          <w:i/>
          <w:iCs/>
          <w:noProof/>
          <w:sz w:val="24"/>
          <w:szCs w:val="24"/>
          <w:lang w:val="en-US"/>
        </w:rPr>
        <mc:AlternateContent>
          <mc:Choice Requires="wps">
            <w:drawing>
              <wp:anchor distT="0" distB="0" distL="114300" distR="114300" simplePos="0" relativeHeight="251909632" behindDoc="0" locked="0" layoutInCell="1" allowOverlap="1" wp14:anchorId="3D38BD66" wp14:editId="23895A81">
                <wp:simplePos x="0" y="0"/>
                <wp:positionH relativeFrom="column">
                  <wp:posOffset>6822165</wp:posOffset>
                </wp:positionH>
                <wp:positionV relativeFrom="paragraph">
                  <wp:posOffset>139180</wp:posOffset>
                </wp:positionV>
                <wp:extent cx="274320" cy="182880"/>
                <wp:effectExtent l="38100" t="0" r="11430" b="45720"/>
                <wp:wrapNone/>
                <wp:docPr id="45" name="Down Arrow 45"/>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D0E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5" o:spid="_x0000_s1026" type="#_x0000_t67" style="position:absolute;margin-left:537.2pt;margin-top:10.95pt;width:21.6pt;height:14.4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" adj="10800" fillcolor="#8db3e2 [1311]" strokecolor="white [3212]" strokeweight="2p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733504" behindDoc="0" locked="0" layoutInCell="1" allowOverlap="1" wp14:anchorId="02F93D1A" wp14:editId="6761C26E">
                <wp:simplePos x="0" y="0"/>
                <wp:positionH relativeFrom="column">
                  <wp:posOffset>3679825</wp:posOffset>
                </wp:positionH>
                <wp:positionV relativeFrom="paragraph">
                  <wp:posOffset>116840</wp:posOffset>
                </wp:positionV>
                <wp:extent cx="274320" cy="182880"/>
                <wp:effectExtent l="38100" t="0" r="11430" b="45720"/>
                <wp:wrapNone/>
                <wp:docPr id="134" name="Down Arrow 134"/>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4BB5A" id="Down Arrow 134" o:spid="_x0000_s1026" type="#_x0000_t67" style="position:absolute;margin-left:289.75pt;margin-top:9.2pt;width:21.6pt;height:14.4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" adj="10800" fillcolor="#8db3e2 [1311]" strokecolor="white [3212]" strokeweight="2p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723264" behindDoc="0" locked="0" layoutInCell="1" allowOverlap="1" wp14:anchorId="7FAE38BD" wp14:editId="2C6CDF50">
                <wp:simplePos x="0" y="0"/>
                <wp:positionH relativeFrom="column">
                  <wp:posOffset>2966660</wp:posOffset>
                </wp:positionH>
                <wp:positionV relativeFrom="paragraph">
                  <wp:posOffset>414655</wp:posOffset>
                </wp:positionV>
                <wp:extent cx="182880" cy="182880"/>
                <wp:effectExtent l="0" t="19050" r="45720" b="45720"/>
                <wp:wrapNone/>
                <wp:docPr id="147" name="Right Arrow 147"/>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0A728" id="Right Arrow 147" o:spid="_x0000_s1026" type="#_x0000_t13" style="position:absolute;margin-left:233.6pt;margin-top:32.65pt;width:14.4pt;height:14.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" adj="10800" fillcolor="black [3200]" strokecolor="white [3212]" strokeweight="2p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718144" behindDoc="0" locked="0" layoutInCell="1" allowOverlap="1" wp14:anchorId="4D510033" wp14:editId="67BFC25F">
                <wp:simplePos x="0" y="0"/>
                <wp:positionH relativeFrom="column">
                  <wp:posOffset>4552686</wp:posOffset>
                </wp:positionH>
                <wp:positionV relativeFrom="paragraph">
                  <wp:posOffset>431800</wp:posOffset>
                </wp:positionV>
                <wp:extent cx="182880" cy="182880"/>
                <wp:effectExtent l="0" t="19050" r="45720" b="45720"/>
                <wp:wrapNone/>
                <wp:docPr id="146" name="Right Arrow 146"/>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07E24" id="Right Arrow 146" o:spid="_x0000_s1026" type="#_x0000_t13" style="position:absolute;margin-left:358.5pt;margin-top:34pt;width:14.4pt;height:14.4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" adj="10800" fillcolor="black [3200]" strokecolor="white [3212]" strokeweight="2p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702784" behindDoc="0" locked="0" layoutInCell="1" allowOverlap="1" wp14:anchorId="06F3F79A" wp14:editId="4290AD33">
                <wp:simplePos x="0" y="0"/>
                <wp:positionH relativeFrom="column">
                  <wp:posOffset>3144520</wp:posOffset>
                </wp:positionH>
                <wp:positionV relativeFrom="paragraph">
                  <wp:posOffset>285750</wp:posOffset>
                </wp:positionV>
                <wp:extent cx="1371600" cy="457200"/>
                <wp:effectExtent l="0" t="0" r="19050" b="19050"/>
                <wp:wrapNone/>
                <wp:docPr id="143" name="Rounded Rectangle 143"/>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3B0B09" w14:textId="77777777" w:rsidR="006705FE" w:rsidRPr="00B32D54" w:rsidRDefault="006705FE" w:rsidP="00035104">
                            <w:pPr>
                              <w:spacing w:after="0" w:line="240" w:lineRule="auto"/>
                              <w:jc w:val="center"/>
                              <w:rPr>
                                <w:rFonts w:eastAsia="Times New Roman" w:cstheme="minorHAnsi"/>
                                <w:b/>
                                <w:bCs/>
                                <w:sz w:val="20"/>
                                <w:szCs w:val="20"/>
                              </w:rPr>
                            </w:pPr>
                            <w:r>
                              <w:rPr>
                                <w:rFonts w:eastAsiaTheme="minorEastAsia" w:cstheme="minorHAnsi"/>
                                <w:b/>
                                <w:bCs/>
                                <w:color w:val="000000" w:themeColor="dark1"/>
                                <w:kern w:val="24"/>
                                <w:sz w:val="20"/>
                                <w:szCs w:val="20"/>
                              </w:rPr>
                              <w:t xml:space="preserve">Research </w:t>
                            </w:r>
                            <w:r w:rsidRPr="00B32D54">
                              <w:rPr>
                                <w:rFonts w:eastAsiaTheme="minorEastAsia" w:cstheme="minorHAnsi"/>
                                <w:b/>
                                <w:bCs/>
                                <w:color w:val="000000" w:themeColor="dark1"/>
                                <w:kern w:val="24"/>
                                <w:sz w:val="20"/>
                                <w:szCs w:val="20"/>
                              </w:rPr>
                              <w:t xml:space="preserve">Approach &amp; Study </w:t>
                            </w:r>
                          </w:p>
                          <w:p w14:paraId="19233555" w14:textId="77777777" w:rsidR="006705FE" w:rsidRDefault="006705FE" w:rsidP="000351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F3F79A" id="Rounded Rectangle 143" o:spid="_x0000_s1032" style="position:absolute;margin-left:247.6pt;margin-top:22.5pt;width:108pt;height:3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" fillcolor="#d8d8d8 [2732]" strokecolor="#243f60 [1604]" strokeweight="2pt">
                <v:textbox>
                  <w:txbxContent>
                    <w:p w14:paraId="693B0B09" w14:textId="77777777" w:rsidR="006705FE" w:rsidRPr="00B32D54" w:rsidRDefault="006705FE" w:rsidP="00035104">
                      <w:pPr>
                        <w:spacing w:after="0" w:line="240" w:lineRule="auto"/>
                        <w:jc w:val="center"/>
                        <w:rPr>
                          <w:rFonts w:eastAsia="Times New Roman" w:cstheme="minorHAnsi"/>
                          <w:b/>
                          <w:bCs/>
                          <w:sz w:val="20"/>
                          <w:szCs w:val="20"/>
                        </w:rPr>
                      </w:pPr>
                      <w:r>
                        <w:rPr>
                          <w:rFonts w:eastAsiaTheme="minorEastAsia" w:cstheme="minorHAnsi"/>
                          <w:b/>
                          <w:bCs/>
                          <w:color w:val="000000" w:themeColor="dark1"/>
                          <w:kern w:val="24"/>
                          <w:sz w:val="20"/>
                          <w:szCs w:val="20"/>
                        </w:rPr>
                        <w:t xml:space="preserve">Research </w:t>
                      </w:r>
                      <w:r w:rsidRPr="00B32D54">
                        <w:rPr>
                          <w:rFonts w:eastAsiaTheme="minorEastAsia" w:cstheme="minorHAnsi"/>
                          <w:b/>
                          <w:bCs/>
                          <w:color w:val="000000" w:themeColor="dark1"/>
                          <w:kern w:val="24"/>
                          <w:sz w:val="20"/>
                          <w:szCs w:val="20"/>
                        </w:rPr>
                        <w:t xml:space="preserve">Approach &amp; Study </w:t>
                      </w:r>
                    </w:p>
                    <w:p w14:paraId="19233555" w14:textId="77777777" w:rsidR="006705FE" w:rsidRDefault="006705FE" w:rsidP="00035104">
                      <w:pPr>
                        <w:jc w:val="center"/>
                      </w:pPr>
                    </w:p>
                  </w:txbxContent>
                </v:textbox>
              </v:roundrec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713024" behindDoc="0" locked="0" layoutInCell="1" allowOverlap="1" wp14:anchorId="02A33D48" wp14:editId="43514C94">
                <wp:simplePos x="0" y="0"/>
                <wp:positionH relativeFrom="column">
                  <wp:posOffset>1376045</wp:posOffset>
                </wp:positionH>
                <wp:positionV relativeFrom="paragraph">
                  <wp:posOffset>415290</wp:posOffset>
                </wp:positionV>
                <wp:extent cx="182880" cy="182880"/>
                <wp:effectExtent l="0" t="19050" r="45720" b="45720"/>
                <wp:wrapNone/>
                <wp:docPr id="142" name="Right Arrow 142"/>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5F5E7" id="Right Arrow 142" o:spid="_x0000_s1026" type="#_x0000_t13" style="position:absolute;margin-left:108.35pt;margin-top:32.7pt;width:14.4pt;height:14.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" adj="10800" fillcolor="black [3200]" strokecolor="white [3212]" strokeweight="2p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697664" behindDoc="0" locked="0" layoutInCell="1" allowOverlap="1" wp14:anchorId="21382A4C" wp14:editId="20F39572">
                <wp:simplePos x="0" y="0"/>
                <wp:positionH relativeFrom="column">
                  <wp:posOffset>1560830</wp:posOffset>
                </wp:positionH>
                <wp:positionV relativeFrom="paragraph">
                  <wp:posOffset>285750</wp:posOffset>
                </wp:positionV>
                <wp:extent cx="1371600" cy="457200"/>
                <wp:effectExtent l="0" t="0" r="19050" b="19050"/>
                <wp:wrapNone/>
                <wp:docPr id="144" name="Rounded Rectangle 144"/>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C1C848" w14:textId="77777777" w:rsidR="006705FE" w:rsidRPr="00B32D54" w:rsidRDefault="006705FE" w:rsidP="00035104">
                            <w:pPr>
                              <w:spacing w:after="0" w:line="240" w:lineRule="auto"/>
                              <w:jc w:val="center"/>
                              <w:rPr>
                                <w:rFonts w:eastAsia="Times New Roman" w:cstheme="minorHAnsi"/>
                                <w:b/>
                                <w:bCs/>
                                <w:sz w:val="20"/>
                                <w:szCs w:val="20"/>
                              </w:rPr>
                            </w:pPr>
                            <w:r w:rsidRPr="00B32D54">
                              <w:rPr>
                                <w:rFonts w:eastAsiaTheme="minorEastAsia" w:cstheme="minorHAnsi"/>
                                <w:b/>
                                <w:bCs/>
                                <w:color w:val="000000" w:themeColor="dark1"/>
                                <w:kern w:val="24"/>
                                <w:sz w:val="20"/>
                                <w:szCs w:val="20"/>
                              </w:rPr>
                              <w:t xml:space="preserve">Literature </w:t>
                            </w:r>
                            <w:r>
                              <w:rPr>
                                <w:rFonts w:eastAsiaTheme="minorEastAsia" w:cstheme="minorHAnsi"/>
                                <w:b/>
                                <w:bCs/>
                                <w:color w:val="000000" w:themeColor="dark1"/>
                                <w:kern w:val="24"/>
                                <w:sz w:val="20"/>
                                <w:szCs w:val="20"/>
                              </w:rPr>
                              <w:t>R</w:t>
                            </w:r>
                            <w:r w:rsidRPr="00B32D54">
                              <w:rPr>
                                <w:rFonts w:eastAsiaTheme="minorEastAsia" w:cstheme="minorHAnsi"/>
                                <w:b/>
                                <w:bCs/>
                                <w:color w:val="000000" w:themeColor="dark1"/>
                                <w:kern w:val="24"/>
                                <w:sz w:val="20"/>
                                <w:szCs w:val="20"/>
                              </w:rPr>
                              <w:t>eview</w:t>
                            </w:r>
                          </w:p>
                          <w:p w14:paraId="032D5A29" w14:textId="77777777" w:rsidR="006705FE" w:rsidRDefault="006705FE" w:rsidP="000351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382A4C" id="Rounded Rectangle 144" o:spid="_x0000_s1033" style="position:absolute;margin-left:122.9pt;margin-top:22.5pt;width:108pt;height:3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" fillcolor="#d8d8d8 [2732]" strokecolor="#243f60 [1604]" strokeweight="2pt">
                <v:textbox>
                  <w:txbxContent>
                    <w:p w14:paraId="76C1C848" w14:textId="77777777" w:rsidR="006705FE" w:rsidRPr="00B32D54" w:rsidRDefault="006705FE" w:rsidP="00035104">
                      <w:pPr>
                        <w:spacing w:after="0" w:line="240" w:lineRule="auto"/>
                        <w:jc w:val="center"/>
                        <w:rPr>
                          <w:rFonts w:eastAsia="Times New Roman" w:cstheme="minorHAnsi"/>
                          <w:b/>
                          <w:bCs/>
                          <w:sz w:val="20"/>
                          <w:szCs w:val="20"/>
                        </w:rPr>
                      </w:pPr>
                      <w:r w:rsidRPr="00B32D54">
                        <w:rPr>
                          <w:rFonts w:eastAsiaTheme="minorEastAsia" w:cstheme="minorHAnsi"/>
                          <w:b/>
                          <w:bCs/>
                          <w:color w:val="000000" w:themeColor="dark1"/>
                          <w:kern w:val="24"/>
                          <w:sz w:val="20"/>
                          <w:szCs w:val="20"/>
                        </w:rPr>
                        <w:t xml:space="preserve">Literature </w:t>
                      </w:r>
                      <w:r>
                        <w:rPr>
                          <w:rFonts w:eastAsiaTheme="minorEastAsia" w:cstheme="minorHAnsi"/>
                          <w:b/>
                          <w:bCs/>
                          <w:color w:val="000000" w:themeColor="dark1"/>
                          <w:kern w:val="24"/>
                          <w:sz w:val="20"/>
                          <w:szCs w:val="20"/>
                        </w:rPr>
                        <w:t>R</w:t>
                      </w:r>
                      <w:r w:rsidRPr="00B32D54">
                        <w:rPr>
                          <w:rFonts w:eastAsiaTheme="minorEastAsia" w:cstheme="minorHAnsi"/>
                          <w:b/>
                          <w:bCs/>
                          <w:color w:val="000000" w:themeColor="dark1"/>
                          <w:kern w:val="24"/>
                          <w:sz w:val="20"/>
                          <w:szCs w:val="20"/>
                        </w:rPr>
                        <w:t>eview</w:t>
                      </w:r>
                    </w:p>
                    <w:p w14:paraId="032D5A29" w14:textId="77777777" w:rsidR="006705FE" w:rsidRDefault="006705FE" w:rsidP="00035104">
                      <w:pPr>
                        <w:jc w:val="center"/>
                      </w:pPr>
                    </w:p>
                  </w:txbxContent>
                </v:textbox>
              </v:roundrec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692544" behindDoc="0" locked="0" layoutInCell="1" allowOverlap="1" wp14:anchorId="6CC4DF94" wp14:editId="3BB8FB6C">
                <wp:simplePos x="0" y="0"/>
                <wp:positionH relativeFrom="column">
                  <wp:posOffset>8255</wp:posOffset>
                </wp:positionH>
                <wp:positionV relativeFrom="paragraph">
                  <wp:posOffset>285750</wp:posOffset>
                </wp:positionV>
                <wp:extent cx="1371600" cy="457200"/>
                <wp:effectExtent l="0" t="0" r="19050" b="19050"/>
                <wp:wrapNone/>
                <wp:docPr id="145" name="Rounded Rectangle 145"/>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E88EDD" w14:textId="2F88FD37" w:rsidR="006705FE" w:rsidRPr="00297767" w:rsidRDefault="006705FE" w:rsidP="00297767">
                            <w:pPr>
                              <w:spacing w:after="0" w:line="240" w:lineRule="auto"/>
                              <w:jc w:val="center"/>
                              <w:rPr>
                                <w:rFonts w:eastAsiaTheme="minorEastAsia" w:cstheme="minorHAnsi"/>
                                <w:b/>
                                <w:bCs/>
                                <w:color w:val="000000" w:themeColor="dark1"/>
                                <w:kern w:val="24"/>
                                <w:sz w:val="20"/>
                                <w:szCs w:val="20"/>
                              </w:rPr>
                            </w:pPr>
                            <w:r w:rsidRPr="00297767">
                              <w:rPr>
                                <w:rFonts w:eastAsiaTheme="minorEastAsia" w:cstheme="minorHAnsi"/>
                                <w:b/>
                                <w:bCs/>
                                <w:color w:val="000000" w:themeColor="dark1"/>
                                <w:kern w:val="24"/>
                                <w:sz w:val="20"/>
                                <w:szCs w:val="20"/>
                              </w:rPr>
                              <w:t>Purpose</w:t>
                            </w:r>
                            <w:r>
                              <w:t xml:space="preserve"> </w:t>
                            </w:r>
                            <w:r w:rsidRPr="00297767">
                              <w:rPr>
                                <w:rFonts w:eastAsiaTheme="minorEastAsia" w:cstheme="minorHAnsi"/>
                                <w:b/>
                                <w:bCs/>
                                <w:color w:val="000000" w:themeColor="dark1"/>
                                <w:kern w:val="24"/>
                                <w:sz w:val="20"/>
                                <w:szCs w:val="20"/>
                              </w:rPr>
                              <w:t xml:space="preserve">of the Research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C4DF94" id="Rounded Rectangle 145" o:spid="_x0000_s1034" style="position:absolute;margin-left:.65pt;margin-top:22.5pt;width:108pt;height:3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" fillcolor="#d8d8d8 [2732]" strokecolor="#243f60 [1604]" strokeweight="2pt">
                <v:textbox>
                  <w:txbxContent>
                    <w:p w14:paraId="7DE88EDD" w14:textId="2F88FD37" w:rsidR="006705FE" w:rsidRPr="00297767" w:rsidRDefault="006705FE" w:rsidP="00297767">
                      <w:pPr>
                        <w:spacing w:after="0" w:line="240" w:lineRule="auto"/>
                        <w:jc w:val="center"/>
                        <w:rPr>
                          <w:rFonts w:eastAsiaTheme="minorEastAsia" w:cstheme="minorHAnsi"/>
                          <w:b/>
                          <w:bCs/>
                          <w:color w:val="000000" w:themeColor="dark1"/>
                          <w:kern w:val="24"/>
                          <w:sz w:val="20"/>
                          <w:szCs w:val="20"/>
                        </w:rPr>
                      </w:pPr>
                      <w:r w:rsidRPr="00297767">
                        <w:rPr>
                          <w:rFonts w:eastAsiaTheme="minorEastAsia" w:cstheme="minorHAnsi"/>
                          <w:b/>
                          <w:bCs/>
                          <w:color w:val="000000" w:themeColor="dark1"/>
                          <w:kern w:val="24"/>
                          <w:sz w:val="20"/>
                          <w:szCs w:val="20"/>
                        </w:rPr>
                        <w:t>Purpose</w:t>
                      </w:r>
                      <w:r>
                        <w:t xml:space="preserve"> </w:t>
                      </w:r>
                      <w:r w:rsidRPr="00297767">
                        <w:rPr>
                          <w:rFonts w:eastAsiaTheme="minorEastAsia" w:cstheme="minorHAnsi"/>
                          <w:b/>
                          <w:bCs/>
                          <w:color w:val="000000" w:themeColor="dark1"/>
                          <w:kern w:val="24"/>
                          <w:sz w:val="20"/>
                          <w:szCs w:val="20"/>
                        </w:rPr>
                        <w:t xml:space="preserve">of the Research </w:t>
                      </w:r>
                    </w:p>
                  </w:txbxContent>
                </v:textbox>
              </v:roundrect>
            </w:pict>
          </mc:Fallback>
        </mc:AlternateContent>
      </w:r>
      <w:r w:rsidR="003A3A59" w:rsidRPr="007C5111">
        <w:rPr>
          <w:rFonts w:asciiTheme="majorBidi" w:hAnsiTheme="majorBidi" w:cstheme="majorBidi"/>
          <w:noProof/>
          <w:lang w:val="en-US"/>
        </w:rPr>
        <mc:AlternateContent>
          <mc:Choice Requires="wps">
            <w:drawing>
              <wp:anchor distT="0" distB="0" distL="114300" distR="114300" simplePos="0" relativeHeight="251707904" behindDoc="0" locked="0" layoutInCell="1" allowOverlap="1" wp14:anchorId="3F7F347D" wp14:editId="4292433D">
                <wp:simplePos x="0" y="0"/>
                <wp:positionH relativeFrom="column">
                  <wp:posOffset>4725670</wp:posOffset>
                </wp:positionH>
                <wp:positionV relativeFrom="paragraph">
                  <wp:posOffset>285750</wp:posOffset>
                </wp:positionV>
                <wp:extent cx="1371600" cy="457200"/>
                <wp:effectExtent l="0" t="0" r="19050" b="19050"/>
                <wp:wrapNone/>
                <wp:docPr id="148" name="Rounded Rectangle 148"/>
                <wp:cNvGraphicFramePr/>
                <a:graphic xmlns:a="http://schemas.openxmlformats.org/drawingml/2006/main">
                  <a:graphicData uri="http://schemas.microsoft.com/office/word/2010/wordprocessingShape">
                    <wps:wsp>
                      <wps:cNvSpPr/>
                      <wps:spPr>
                        <a:xfrm>
                          <a:off x="0" y="0"/>
                          <a:ext cx="1371600" cy="457200"/>
                        </a:xfrm>
                        <a:prstGeom prst="round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BDA86D" w14:textId="77777777" w:rsidR="006705FE" w:rsidRPr="003905A3" w:rsidRDefault="006705FE" w:rsidP="00035104">
                            <w:pPr>
                              <w:spacing w:after="0"/>
                              <w:jc w:val="center"/>
                              <w:rPr>
                                <w:rFonts w:cstheme="minorHAnsi"/>
                                <w:b/>
                                <w:bCs/>
                                <w:iCs/>
                                <w:color w:val="000000" w:themeColor="text1"/>
                                <w:sz w:val="20"/>
                                <w:szCs w:val="20"/>
                              </w:rPr>
                            </w:pPr>
                            <w:r w:rsidRPr="003905A3">
                              <w:rPr>
                                <w:rFonts w:cstheme="minorHAnsi"/>
                                <w:b/>
                                <w:bCs/>
                                <w:iCs/>
                                <w:color w:val="000000" w:themeColor="text1"/>
                                <w:sz w:val="20"/>
                                <w:szCs w:val="20"/>
                              </w:rPr>
                              <w:t xml:space="preserve">Data </w:t>
                            </w:r>
                            <w:r>
                              <w:rPr>
                                <w:rFonts w:cstheme="minorHAnsi"/>
                                <w:b/>
                                <w:bCs/>
                                <w:iCs/>
                                <w:color w:val="000000" w:themeColor="text1"/>
                                <w:sz w:val="20"/>
                                <w:szCs w:val="20"/>
                              </w:rPr>
                              <w:t>A</w:t>
                            </w:r>
                            <w:r w:rsidRPr="003905A3">
                              <w:rPr>
                                <w:rFonts w:cstheme="minorHAnsi"/>
                                <w:b/>
                                <w:bCs/>
                                <w:iCs/>
                                <w:color w:val="000000" w:themeColor="text1"/>
                                <w:sz w:val="20"/>
                                <w:szCs w:val="20"/>
                              </w:rPr>
                              <w:t xml:space="preserve">nalysis and </w:t>
                            </w:r>
                            <w:r>
                              <w:rPr>
                                <w:rFonts w:cstheme="minorHAnsi"/>
                                <w:b/>
                                <w:bCs/>
                                <w:iCs/>
                                <w:color w:val="000000" w:themeColor="text1"/>
                                <w:sz w:val="20"/>
                                <w:szCs w:val="20"/>
                              </w:rPr>
                              <w:t>F</w:t>
                            </w:r>
                            <w:r w:rsidRPr="003905A3">
                              <w:rPr>
                                <w:rFonts w:cstheme="minorHAnsi"/>
                                <w:b/>
                                <w:bCs/>
                                <w:iCs/>
                                <w:color w:val="000000" w:themeColor="text1"/>
                                <w:sz w:val="20"/>
                                <w:szCs w:val="20"/>
                              </w:rPr>
                              <w:t>indings</w:t>
                            </w:r>
                          </w:p>
                          <w:p w14:paraId="4FF33CFB" w14:textId="77777777" w:rsidR="006705FE" w:rsidRDefault="006705FE" w:rsidP="000351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7F347D" id="Rounded Rectangle 148" o:spid="_x0000_s1035" style="position:absolute;margin-left:372.1pt;margin-top:22.5pt;width:108pt;height:36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" fillcolor="#d8d8d8 [2732]" strokecolor="#243f60 [1604]" strokeweight="2pt">
                <v:textbox>
                  <w:txbxContent>
                    <w:p w14:paraId="5DBDA86D" w14:textId="77777777" w:rsidR="006705FE" w:rsidRPr="003905A3" w:rsidRDefault="006705FE" w:rsidP="00035104">
                      <w:pPr>
                        <w:spacing w:after="0"/>
                        <w:jc w:val="center"/>
                        <w:rPr>
                          <w:rFonts w:cstheme="minorHAnsi"/>
                          <w:b/>
                          <w:bCs/>
                          <w:iCs/>
                          <w:color w:val="000000" w:themeColor="text1"/>
                          <w:sz w:val="20"/>
                          <w:szCs w:val="20"/>
                        </w:rPr>
                      </w:pPr>
                      <w:r w:rsidRPr="003905A3">
                        <w:rPr>
                          <w:rFonts w:cstheme="minorHAnsi"/>
                          <w:b/>
                          <w:bCs/>
                          <w:iCs/>
                          <w:color w:val="000000" w:themeColor="text1"/>
                          <w:sz w:val="20"/>
                          <w:szCs w:val="20"/>
                        </w:rPr>
                        <w:t xml:space="preserve">Data </w:t>
                      </w:r>
                      <w:r>
                        <w:rPr>
                          <w:rFonts w:cstheme="minorHAnsi"/>
                          <w:b/>
                          <w:bCs/>
                          <w:iCs/>
                          <w:color w:val="000000" w:themeColor="text1"/>
                          <w:sz w:val="20"/>
                          <w:szCs w:val="20"/>
                        </w:rPr>
                        <w:t>A</w:t>
                      </w:r>
                      <w:r w:rsidRPr="003905A3">
                        <w:rPr>
                          <w:rFonts w:cstheme="minorHAnsi"/>
                          <w:b/>
                          <w:bCs/>
                          <w:iCs/>
                          <w:color w:val="000000" w:themeColor="text1"/>
                          <w:sz w:val="20"/>
                          <w:szCs w:val="20"/>
                        </w:rPr>
                        <w:t xml:space="preserve">nalysis and </w:t>
                      </w:r>
                      <w:r>
                        <w:rPr>
                          <w:rFonts w:cstheme="minorHAnsi"/>
                          <w:b/>
                          <w:bCs/>
                          <w:iCs/>
                          <w:color w:val="000000" w:themeColor="text1"/>
                          <w:sz w:val="20"/>
                          <w:szCs w:val="20"/>
                        </w:rPr>
                        <w:t>F</w:t>
                      </w:r>
                      <w:r w:rsidRPr="003905A3">
                        <w:rPr>
                          <w:rFonts w:cstheme="minorHAnsi"/>
                          <w:b/>
                          <w:bCs/>
                          <w:iCs/>
                          <w:color w:val="000000" w:themeColor="text1"/>
                          <w:sz w:val="20"/>
                          <w:szCs w:val="20"/>
                        </w:rPr>
                        <w:t>indings</w:t>
                      </w:r>
                    </w:p>
                    <w:p w14:paraId="4FF33CFB" w14:textId="77777777" w:rsidR="006705FE" w:rsidRDefault="006705FE" w:rsidP="00035104">
                      <w:pPr>
                        <w:jc w:val="center"/>
                      </w:pPr>
                    </w:p>
                  </w:txbxContent>
                </v:textbox>
              </v:roundrect>
            </w:pict>
          </mc:Fallback>
        </mc:AlternateContent>
      </w:r>
      <w:r w:rsidR="00035104" w:rsidRPr="007C5111">
        <w:rPr>
          <w:rFonts w:asciiTheme="majorBidi" w:hAnsiTheme="majorBidi" w:cstheme="majorBidi"/>
          <w:noProof/>
          <w:lang w:val="en-US"/>
        </w:rPr>
        <mc:AlternateContent>
          <mc:Choice Requires="wps">
            <w:drawing>
              <wp:anchor distT="0" distB="0" distL="114300" distR="114300" simplePos="0" relativeHeight="251743744" behindDoc="0" locked="0" layoutInCell="1" allowOverlap="1" wp14:anchorId="405379FD" wp14:editId="002A4F4F">
                <wp:simplePos x="0" y="0"/>
                <wp:positionH relativeFrom="column">
                  <wp:posOffset>2068830</wp:posOffset>
                </wp:positionH>
                <wp:positionV relativeFrom="paragraph">
                  <wp:posOffset>116840</wp:posOffset>
                </wp:positionV>
                <wp:extent cx="274320" cy="182880"/>
                <wp:effectExtent l="38100" t="0" r="11430" b="45720"/>
                <wp:wrapNone/>
                <wp:docPr id="135" name="Down Arrow 135"/>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E8894" id="Down Arrow 135" o:spid="_x0000_s1026" type="#_x0000_t67" style="position:absolute;margin-left:162.9pt;margin-top:9.2pt;width:21.6pt;height:14.4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" adj="10800" fillcolor="#8db3e2 [1311]" strokecolor="white [3212]" strokeweight="2pt"/>
            </w:pict>
          </mc:Fallback>
        </mc:AlternateContent>
      </w:r>
      <w:r w:rsidR="00035104" w:rsidRPr="007C5111">
        <w:rPr>
          <w:rFonts w:asciiTheme="majorBidi" w:hAnsiTheme="majorBidi" w:cstheme="majorBidi"/>
          <w:noProof/>
          <w:lang w:val="en-US"/>
        </w:rPr>
        <mc:AlternateContent>
          <mc:Choice Requires="wps">
            <w:drawing>
              <wp:anchor distT="0" distB="0" distL="114300" distR="114300" simplePos="0" relativeHeight="251738624" behindDoc="0" locked="0" layoutInCell="1" allowOverlap="1" wp14:anchorId="7DDD8719" wp14:editId="72313C7F">
                <wp:simplePos x="0" y="0"/>
                <wp:positionH relativeFrom="column">
                  <wp:posOffset>5261610</wp:posOffset>
                </wp:positionH>
                <wp:positionV relativeFrom="paragraph">
                  <wp:posOffset>116840</wp:posOffset>
                </wp:positionV>
                <wp:extent cx="274320" cy="182880"/>
                <wp:effectExtent l="38100" t="0" r="11430" b="45720"/>
                <wp:wrapNone/>
                <wp:docPr id="133" name="Down Arrow 133"/>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D655C" id="Down Arrow 133" o:spid="_x0000_s1026" type="#_x0000_t67" style="position:absolute;margin-left:414.3pt;margin-top:9.2pt;width:21.6pt;height:14.4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" adj="10800" fillcolor="#8db3e2 [1311]" strokecolor="white [3212]" strokeweight="2pt"/>
            </w:pict>
          </mc:Fallback>
        </mc:AlternateContent>
      </w:r>
      <w:r w:rsidR="00035104" w:rsidRPr="007C5111">
        <w:rPr>
          <w:rFonts w:asciiTheme="majorBidi" w:hAnsiTheme="majorBidi" w:cstheme="majorBidi"/>
          <w:noProof/>
          <w:lang w:val="en-US"/>
        </w:rPr>
        <mc:AlternateContent>
          <mc:Choice Requires="wps">
            <w:drawing>
              <wp:anchor distT="0" distB="0" distL="114300" distR="114300" simplePos="0" relativeHeight="251728384" behindDoc="0" locked="0" layoutInCell="1" allowOverlap="1" wp14:anchorId="6DA7F837" wp14:editId="65EADA2F">
                <wp:simplePos x="0" y="0"/>
                <wp:positionH relativeFrom="column">
                  <wp:posOffset>509270</wp:posOffset>
                </wp:positionH>
                <wp:positionV relativeFrom="paragraph">
                  <wp:posOffset>116840</wp:posOffset>
                </wp:positionV>
                <wp:extent cx="274320" cy="182880"/>
                <wp:effectExtent l="38100" t="0" r="11430" b="45720"/>
                <wp:wrapNone/>
                <wp:docPr id="136" name="Down Arrow 136"/>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65DDC" id="Down Arrow 136" o:spid="_x0000_s1026" type="#_x0000_t67" style="position:absolute;margin-left:40.1pt;margin-top:9.2pt;width:21.6pt;height:14.4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" adj="10800" fillcolor="#8db3e2 [1311]" strokecolor="white [3212]" strokeweight="2pt"/>
            </w:pict>
          </mc:Fallback>
        </mc:AlternateContent>
      </w:r>
      <w:bookmarkEnd w:id="99"/>
      <w:bookmarkEnd w:id="100"/>
    </w:p>
    <w:bookmarkStart w:id="101" w:name="_Toc524019068"/>
    <w:bookmarkStart w:id="102" w:name="_Toc526713068"/>
    <w:p w14:paraId="14A817E3" w14:textId="52A3D40B" w:rsidR="00035104" w:rsidRPr="007C5111" w:rsidRDefault="00F15876" w:rsidP="00297767">
      <w:pPr>
        <w:rPr>
          <w:rFonts w:asciiTheme="majorBidi" w:hAnsiTheme="majorBidi" w:cstheme="majorBidi"/>
          <w:lang w:val="en-US"/>
        </w:rPr>
      </w:pPr>
      <w:r w:rsidRPr="007C5111">
        <w:rPr>
          <w:rFonts w:asciiTheme="majorBidi" w:hAnsiTheme="majorBidi" w:cstheme="majorBidi"/>
          <w:b/>
          <w:bCs/>
          <w:i/>
          <w:iCs/>
          <w:noProof/>
          <w:sz w:val="24"/>
          <w:szCs w:val="24"/>
          <w:lang w:val="en-US"/>
        </w:rPr>
        <mc:AlternateContent>
          <mc:Choice Requires="wps">
            <w:drawing>
              <wp:anchor distT="0" distB="0" distL="114300" distR="114300" simplePos="0" relativeHeight="251894272" behindDoc="0" locked="0" layoutInCell="1" allowOverlap="1" wp14:anchorId="41A7DC4F" wp14:editId="7DC123A6">
                <wp:simplePos x="0" y="0"/>
                <wp:positionH relativeFrom="column">
                  <wp:posOffset>6104821</wp:posOffset>
                </wp:positionH>
                <wp:positionV relativeFrom="paragraph">
                  <wp:posOffset>12348</wp:posOffset>
                </wp:positionV>
                <wp:extent cx="182880" cy="182880"/>
                <wp:effectExtent l="0" t="19050" r="45720" b="45720"/>
                <wp:wrapNone/>
                <wp:docPr id="41" name="Right Arrow 41"/>
                <wp:cNvGraphicFramePr/>
                <a:graphic xmlns:a="http://schemas.openxmlformats.org/drawingml/2006/main">
                  <a:graphicData uri="http://schemas.microsoft.com/office/word/2010/wordprocessingShape">
                    <wps:wsp>
                      <wps:cNvSpPr/>
                      <wps:spPr>
                        <a:xfrm>
                          <a:off x="0" y="0"/>
                          <a:ext cx="182880" cy="182880"/>
                        </a:xfrm>
                        <a:prstGeom prst="rightArrow">
                          <a:avLst/>
                        </a:prstGeom>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C13204" id="Right Arrow 41" o:spid="_x0000_s1026" type="#_x0000_t13" style="position:absolute;margin-left:480.7pt;margin-top:.95pt;width:14.4pt;height:14.4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" adj="10800" fillcolor="black [3200]" strokecolor="white [3212]" strokeweight="2pt"/>
            </w:pict>
          </mc:Fallback>
        </mc:AlternateContent>
      </w:r>
      <w:bookmarkEnd w:id="101"/>
      <w:bookmarkEnd w:id="102"/>
    </w:p>
    <w:p w14:paraId="0FA90E99" w14:textId="2B367F8A" w:rsidR="00035104" w:rsidRPr="007C5111" w:rsidRDefault="00297767" w:rsidP="00297767">
      <w:pPr>
        <w:rPr>
          <w:rFonts w:asciiTheme="majorBidi" w:hAnsiTheme="majorBidi" w:cstheme="majorBidi"/>
          <w:lang w:val="en-US"/>
        </w:rPr>
      </w:pPr>
      <w:r w:rsidRPr="007C5111">
        <w:rPr>
          <w:rFonts w:asciiTheme="majorBidi" w:hAnsiTheme="majorBidi" w:cstheme="majorBidi"/>
          <w:noProof/>
          <w:lang w:val="en-US"/>
        </w:rPr>
        <mc:AlternateContent>
          <mc:Choice Requires="wps">
            <w:drawing>
              <wp:anchor distT="0" distB="0" distL="114300" distR="114300" simplePos="0" relativeHeight="251769344" behindDoc="0" locked="0" layoutInCell="1" allowOverlap="1" wp14:anchorId="6FB0CE10" wp14:editId="75818AB1">
                <wp:simplePos x="0" y="0"/>
                <wp:positionH relativeFrom="column">
                  <wp:posOffset>-51331</wp:posOffset>
                </wp:positionH>
                <wp:positionV relativeFrom="paragraph">
                  <wp:posOffset>274294</wp:posOffset>
                </wp:positionV>
                <wp:extent cx="1465546" cy="1664970"/>
                <wp:effectExtent l="0" t="0" r="20955" b="11430"/>
                <wp:wrapNone/>
                <wp:docPr id="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46" cy="1664970"/>
                        </a:xfrm>
                        <a:prstGeom prst="rect">
                          <a:avLst/>
                        </a:prstGeom>
                        <a:solidFill>
                          <a:srgbClr val="FFFFFF"/>
                        </a:solidFill>
                        <a:ln w="9525">
                          <a:solidFill>
                            <a:srgbClr val="000000"/>
                          </a:solidFill>
                          <a:miter lim="800000"/>
                          <a:headEnd/>
                          <a:tailEnd/>
                        </a:ln>
                      </wps:spPr>
                      <wps:txbx>
                        <w:txbxContent>
                          <w:p w14:paraId="1EAA1A6C" w14:textId="0FF74A0E" w:rsidR="006705FE" w:rsidRPr="00AE57E4" w:rsidRDefault="006705FE" w:rsidP="00B52C5A">
                            <w:pPr>
                              <w:pStyle w:val="ListParagraph"/>
                              <w:numPr>
                                <w:ilvl w:val="0"/>
                                <w:numId w:val="5"/>
                              </w:numPr>
                              <w:spacing w:after="0" w:line="240" w:lineRule="auto"/>
                              <w:ind w:left="180" w:hanging="180"/>
                              <w:rPr>
                                <w:rFonts w:cstheme="minorHAnsi"/>
                              </w:rPr>
                            </w:pPr>
                            <w:r w:rsidRPr="006C30BA">
                              <w:rPr>
                                <w:rFonts w:cstheme="minorHAnsi"/>
                                <w:iCs/>
                                <w:sz w:val="18"/>
                                <w:szCs w:val="18"/>
                              </w:rPr>
                              <w:t xml:space="preserve">Purpose of the </w:t>
                            </w:r>
                            <w:r>
                              <w:rPr>
                                <w:rFonts w:cstheme="minorHAnsi"/>
                                <w:iCs/>
                                <w:sz w:val="18"/>
                                <w:szCs w:val="18"/>
                              </w:rPr>
                              <w:t>r</w:t>
                            </w:r>
                            <w:r w:rsidRPr="006C30BA">
                              <w:rPr>
                                <w:rFonts w:cstheme="minorHAnsi"/>
                                <w:iCs/>
                                <w:sz w:val="18"/>
                                <w:szCs w:val="18"/>
                              </w:rPr>
                              <w:t>esearch</w:t>
                            </w:r>
                            <w:r w:rsidRPr="00AE57E4">
                              <w:rPr>
                                <w:rFonts w:cstheme="minorHAnsi"/>
                              </w:rPr>
                              <w:t xml:space="preserve"> </w:t>
                            </w:r>
                          </w:p>
                          <w:p w14:paraId="7EC46C89" w14:textId="710EAD92" w:rsidR="006705FE" w:rsidRPr="00AE57E4" w:rsidRDefault="006705FE" w:rsidP="00B52C5A">
                            <w:pPr>
                              <w:pStyle w:val="ListParagraph"/>
                              <w:numPr>
                                <w:ilvl w:val="0"/>
                                <w:numId w:val="5"/>
                              </w:numPr>
                              <w:spacing w:after="0" w:line="240" w:lineRule="auto"/>
                              <w:ind w:left="180" w:hanging="180"/>
                              <w:rPr>
                                <w:rFonts w:cstheme="minorHAnsi"/>
                              </w:rPr>
                            </w:pPr>
                            <w:r w:rsidRPr="006C30BA">
                              <w:rPr>
                                <w:rFonts w:cstheme="minorHAnsi"/>
                                <w:iCs/>
                                <w:sz w:val="18"/>
                                <w:szCs w:val="18"/>
                              </w:rPr>
                              <w:t>Research</w:t>
                            </w:r>
                            <w:r w:rsidRPr="006C30BA">
                              <w:rPr>
                                <w:rFonts w:cstheme="minorHAnsi"/>
                                <w:b/>
                                <w:bCs/>
                                <w:iCs/>
                                <w:sz w:val="18"/>
                                <w:szCs w:val="18"/>
                              </w:rPr>
                              <w:t xml:space="preserve"> </w:t>
                            </w:r>
                            <w:r>
                              <w:rPr>
                                <w:rFonts w:cstheme="minorHAnsi"/>
                                <w:iCs/>
                                <w:sz w:val="18"/>
                                <w:szCs w:val="18"/>
                              </w:rPr>
                              <w:t>m</w:t>
                            </w:r>
                            <w:r w:rsidRPr="00D5637A">
                              <w:rPr>
                                <w:rFonts w:cstheme="minorHAnsi"/>
                                <w:iCs/>
                                <w:sz w:val="18"/>
                                <w:szCs w:val="18"/>
                              </w:rPr>
                              <w:t>otivation</w:t>
                            </w:r>
                          </w:p>
                          <w:p w14:paraId="5084B2AA" w14:textId="4F1688E9" w:rsidR="006705FE" w:rsidRPr="00D5637A" w:rsidRDefault="006705FE" w:rsidP="00B52C5A">
                            <w:pPr>
                              <w:pStyle w:val="ListParagraph"/>
                              <w:numPr>
                                <w:ilvl w:val="0"/>
                                <w:numId w:val="5"/>
                              </w:numPr>
                              <w:spacing w:after="0" w:line="240" w:lineRule="auto"/>
                              <w:ind w:left="180" w:hanging="180"/>
                              <w:rPr>
                                <w:rFonts w:cstheme="minorHAnsi"/>
                              </w:rPr>
                            </w:pPr>
                            <w:r w:rsidRPr="00D5637A">
                              <w:rPr>
                                <w:rFonts w:cstheme="minorHAnsi"/>
                                <w:iCs/>
                                <w:sz w:val="18"/>
                                <w:szCs w:val="18"/>
                              </w:rPr>
                              <w:t xml:space="preserve">Problem </w:t>
                            </w:r>
                            <w:r>
                              <w:rPr>
                                <w:rFonts w:cstheme="minorHAnsi"/>
                                <w:iCs/>
                                <w:sz w:val="18"/>
                                <w:szCs w:val="18"/>
                              </w:rPr>
                              <w:t>s</w:t>
                            </w:r>
                            <w:r w:rsidRPr="00D5637A">
                              <w:rPr>
                                <w:rFonts w:cstheme="minorHAnsi"/>
                                <w:iCs/>
                                <w:sz w:val="18"/>
                                <w:szCs w:val="18"/>
                              </w:rPr>
                              <w:t xml:space="preserve">tatement  </w:t>
                            </w:r>
                          </w:p>
                          <w:p w14:paraId="0DC6F702" w14:textId="0C89E90C" w:rsidR="006705FE" w:rsidRPr="00D5637A" w:rsidRDefault="006705FE" w:rsidP="00B52C5A">
                            <w:pPr>
                              <w:pStyle w:val="ListParagraph"/>
                              <w:numPr>
                                <w:ilvl w:val="0"/>
                                <w:numId w:val="5"/>
                              </w:numPr>
                              <w:spacing w:after="0" w:line="240" w:lineRule="auto"/>
                              <w:ind w:left="180" w:hanging="180"/>
                              <w:rPr>
                                <w:rFonts w:cstheme="minorHAnsi"/>
                              </w:rPr>
                            </w:pPr>
                            <w:r w:rsidRPr="00D5637A">
                              <w:rPr>
                                <w:rFonts w:cstheme="minorHAnsi"/>
                                <w:iCs/>
                                <w:sz w:val="18"/>
                                <w:szCs w:val="18"/>
                              </w:rPr>
                              <w:t xml:space="preserve">Rationale for selecting </w:t>
                            </w:r>
                            <w:r>
                              <w:rPr>
                                <w:rFonts w:cstheme="minorHAnsi"/>
                                <w:iCs/>
                                <w:sz w:val="18"/>
                                <w:szCs w:val="18"/>
                              </w:rPr>
                              <w:t>r</w:t>
                            </w:r>
                            <w:r w:rsidRPr="00D5637A">
                              <w:rPr>
                                <w:rFonts w:cstheme="minorHAnsi"/>
                                <w:iCs/>
                                <w:sz w:val="18"/>
                                <w:szCs w:val="18"/>
                              </w:rPr>
                              <w:t xml:space="preserve">esearch </w:t>
                            </w:r>
                            <w:r>
                              <w:rPr>
                                <w:rFonts w:cstheme="minorHAnsi"/>
                                <w:iCs/>
                                <w:sz w:val="18"/>
                                <w:szCs w:val="18"/>
                              </w:rPr>
                              <w:t>t</w:t>
                            </w:r>
                            <w:r w:rsidRPr="00D5637A">
                              <w:rPr>
                                <w:rFonts w:cstheme="minorHAnsi"/>
                                <w:iCs/>
                                <w:sz w:val="18"/>
                                <w:szCs w:val="18"/>
                              </w:rPr>
                              <w:t>opic</w:t>
                            </w:r>
                          </w:p>
                          <w:p w14:paraId="24FEB3A3" w14:textId="50C770D0" w:rsidR="006705FE" w:rsidRPr="00D5637A" w:rsidRDefault="006705FE" w:rsidP="00B52C5A">
                            <w:pPr>
                              <w:pStyle w:val="ListParagraph"/>
                              <w:numPr>
                                <w:ilvl w:val="0"/>
                                <w:numId w:val="5"/>
                              </w:numPr>
                              <w:spacing w:after="0" w:line="240" w:lineRule="auto"/>
                              <w:ind w:left="180" w:hanging="180"/>
                              <w:rPr>
                                <w:rFonts w:cstheme="minorHAnsi"/>
                                <w:bCs/>
                              </w:rPr>
                            </w:pPr>
                            <w:r w:rsidRPr="00D5637A">
                              <w:rPr>
                                <w:rFonts w:cstheme="minorHAnsi"/>
                              </w:rPr>
                              <w:t xml:space="preserve"> </w:t>
                            </w:r>
                            <w:r w:rsidRPr="00D5637A">
                              <w:rPr>
                                <w:rFonts w:cstheme="minorHAnsi"/>
                                <w:bCs/>
                                <w:sz w:val="18"/>
                                <w:szCs w:val="18"/>
                              </w:rPr>
                              <w:t xml:space="preserve">Research </w:t>
                            </w:r>
                            <w:r>
                              <w:rPr>
                                <w:rFonts w:cstheme="minorHAnsi"/>
                                <w:bCs/>
                                <w:sz w:val="18"/>
                                <w:szCs w:val="18"/>
                              </w:rPr>
                              <w:t>a</w:t>
                            </w:r>
                            <w:r w:rsidRPr="00D5637A">
                              <w:rPr>
                                <w:rFonts w:cstheme="minorHAnsi"/>
                                <w:bCs/>
                                <w:sz w:val="18"/>
                                <w:szCs w:val="18"/>
                              </w:rPr>
                              <w:t xml:space="preserve">ims and </w:t>
                            </w:r>
                            <w:r>
                              <w:rPr>
                                <w:rFonts w:cstheme="minorHAnsi"/>
                                <w:bCs/>
                                <w:sz w:val="18"/>
                                <w:szCs w:val="18"/>
                              </w:rPr>
                              <w:t>o</w:t>
                            </w:r>
                            <w:r w:rsidRPr="00D5637A">
                              <w:rPr>
                                <w:rFonts w:cstheme="minorHAnsi"/>
                                <w:bCs/>
                                <w:sz w:val="18"/>
                                <w:szCs w:val="18"/>
                              </w:rPr>
                              <w:t>bjectives</w:t>
                            </w:r>
                          </w:p>
                          <w:p w14:paraId="5A3E38A0" w14:textId="3E558ED1" w:rsidR="006705FE" w:rsidRPr="00B32D54" w:rsidRDefault="006705FE" w:rsidP="00B52C5A">
                            <w:pPr>
                              <w:pStyle w:val="ListParagraph"/>
                              <w:numPr>
                                <w:ilvl w:val="0"/>
                                <w:numId w:val="5"/>
                              </w:numPr>
                              <w:spacing w:after="0" w:line="240" w:lineRule="auto"/>
                              <w:ind w:left="180" w:hanging="180"/>
                              <w:rPr>
                                <w:rFonts w:cstheme="minorHAnsi"/>
                                <w:bCs/>
                              </w:rPr>
                            </w:pPr>
                            <w:r w:rsidRPr="00D5637A">
                              <w:rPr>
                                <w:rFonts w:cstheme="minorHAnsi"/>
                                <w:sz w:val="18"/>
                                <w:szCs w:val="18"/>
                              </w:rPr>
                              <w:t xml:space="preserve">Research </w:t>
                            </w:r>
                            <w:r>
                              <w:rPr>
                                <w:rFonts w:cstheme="minorHAnsi"/>
                                <w:sz w:val="18"/>
                                <w:szCs w:val="18"/>
                              </w:rPr>
                              <w:t>s</w:t>
                            </w:r>
                            <w:r w:rsidRPr="00D5637A">
                              <w:rPr>
                                <w:rFonts w:cstheme="minorHAnsi"/>
                                <w:sz w:val="18"/>
                                <w:szCs w:val="18"/>
                              </w:rPr>
                              <w:t xml:space="preserve">cope &amp; </w:t>
                            </w:r>
                            <w:r>
                              <w:rPr>
                                <w:rFonts w:cstheme="minorHAnsi"/>
                                <w:sz w:val="18"/>
                                <w:szCs w:val="18"/>
                              </w:rPr>
                              <w:t>s</w:t>
                            </w:r>
                            <w:r w:rsidRPr="00D5637A">
                              <w:rPr>
                                <w:rFonts w:cstheme="minorHAnsi"/>
                                <w:sz w:val="18"/>
                                <w:szCs w:val="18"/>
                              </w:rPr>
                              <w:t>tructure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B0CE10" id="_x0000_t202" coordsize="21600,21600" o:spt="202" path="m,l,21600r21600,l21600,xe">
                <v:stroke joinstyle="miter"/>
                <v:path gradientshapeok="t" o:connecttype="rect"/>
              </v:shapetype>
              <v:shape id="Text Box 2" o:spid="_x0000_s1036" type="#_x0000_t202" style="position:absolute;margin-left:-4.05pt;margin-top:21.6pt;width:115.4pt;height:131.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">
                <v:textbox>
                  <w:txbxContent>
                    <w:p w14:paraId="1EAA1A6C" w14:textId="0FF74A0E" w:rsidR="006705FE" w:rsidRPr="00AE57E4" w:rsidRDefault="006705FE" w:rsidP="00B52C5A">
                      <w:pPr>
                        <w:pStyle w:val="ListParagraph"/>
                        <w:numPr>
                          <w:ilvl w:val="0"/>
                          <w:numId w:val="5"/>
                        </w:numPr>
                        <w:spacing w:after="0" w:line="240" w:lineRule="auto"/>
                        <w:ind w:left="180" w:hanging="180"/>
                        <w:rPr>
                          <w:rFonts w:cstheme="minorHAnsi"/>
                        </w:rPr>
                      </w:pPr>
                      <w:r w:rsidRPr="006C30BA">
                        <w:rPr>
                          <w:rFonts w:cstheme="minorHAnsi"/>
                          <w:iCs/>
                          <w:sz w:val="18"/>
                          <w:szCs w:val="18"/>
                        </w:rPr>
                        <w:t xml:space="preserve">Purpose of the </w:t>
                      </w:r>
                      <w:r>
                        <w:rPr>
                          <w:rFonts w:cstheme="minorHAnsi"/>
                          <w:iCs/>
                          <w:sz w:val="18"/>
                          <w:szCs w:val="18"/>
                        </w:rPr>
                        <w:t>r</w:t>
                      </w:r>
                      <w:r w:rsidRPr="006C30BA">
                        <w:rPr>
                          <w:rFonts w:cstheme="minorHAnsi"/>
                          <w:iCs/>
                          <w:sz w:val="18"/>
                          <w:szCs w:val="18"/>
                        </w:rPr>
                        <w:t>esearch</w:t>
                      </w:r>
                      <w:r w:rsidRPr="00AE57E4">
                        <w:rPr>
                          <w:rFonts w:cstheme="minorHAnsi"/>
                        </w:rPr>
                        <w:t xml:space="preserve"> </w:t>
                      </w:r>
                    </w:p>
                    <w:p w14:paraId="7EC46C89" w14:textId="710EAD92" w:rsidR="006705FE" w:rsidRPr="00AE57E4" w:rsidRDefault="006705FE" w:rsidP="00B52C5A">
                      <w:pPr>
                        <w:pStyle w:val="ListParagraph"/>
                        <w:numPr>
                          <w:ilvl w:val="0"/>
                          <w:numId w:val="5"/>
                        </w:numPr>
                        <w:spacing w:after="0" w:line="240" w:lineRule="auto"/>
                        <w:ind w:left="180" w:hanging="180"/>
                        <w:rPr>
                          <w:rFonts w:cstheme="minorHAnsi"/>
                        </w:rPr>
                      </w:pPr>
                      <w:r w:rsidRPr="006C30BA">
                        <w:rPr>
                          <w:rFonts w:cstheme="minorHAnsi"/>
                          <w:iCs/>
                          <w:sz w:val="18"/>
                          <w:szCs w:val="18"/>
                        </w:rPr>
                        <w:t>Research</w:t>
                      </w:r>
                      <w:r w:rsidRPr="006C30BA">
                        <w:rPr>
                          <w:rFonts w:cstheme="minorHAnsi"/>
                          <w:b/>
                          <w:bCs/>
                          <w:iCs/>
                          <w:sz w:val="18"/>
                          <w:szCs w:val="18"/>
                        </w:rPr>
                        <w:t xml:space="preserve"> </w:t>
                      </w:r>
                      <w:r>
                        <w:rPr>
                          <w:rFonts w:cstheme="minorHAnsi"/>
                          <w:iCs/>
                          <w:sz w:val="18"/>
                          <w:szCs w:val="18"/>
                        </w:rPr>
                        <w:t>m</w:t>
                      </w:r>
                      <w:r w:rsidRPr="00D5637A">
                        <w:rPr>
                          <w:rFonts w:cstheme="minorHAnsi"/>
                          <w:iCs/>
                          <w:sz w:val="18"/>
                          <w:szCs w:val="18"/>
                        </w:rPr>
                        <w:t>otivation</w:t>
                      </w:r>
                    </w:p>
                    <w:p w14:paraId="5084B2AA" w14:textId="4F1688E9" w:rsidR="006705FE" w:rsidRPr="00D5637A" w:rsidRDefault="006705FE" w:rsidP="00B52C5A">
                      <w:pPr>
                        <w:pStyle w:val="ListParagraph"/>
                        <w:numPr>
                          <w:ilvl w:val="0"/>
                          <w:numId w:val="5"/>
                        </w:numPr>
                        <w:spacing w:after="0" w:line="240" w:lineRule="auto"/>
                        <w:ind w:left="180" w:hanging="180"/>
                        <w:rPr>
                          <w:rFonts w:cstheme="minorHAnsi"/>
                        </w:rPr>
                      </w:pPr>
                      <w:r w:rsidRPr="00D5637A">
                        <w:rPr>
                          <w:rFonts w:cstheme="minorHAnsi"/>
                          <w:iCs/>
                          <w:sz w:val="18"/>
                          <w:szCs w:val="18"/>
                        </w:rPr>
                        <w:t xml:space="preserve">Problem </w:t>
                      </w:r>
                      <w:r>
                        <w:rPr>
                          <w:rFonts w:cstheme="minorHAnsi"/>
                          <w:iCs/>
                          <w:sz w:val="18"/>
                          <w:szCs w:val="18"/>
                        </w:rPr>
                        <w:t>s</w:t>
                      </w:r>
                      <w:r w:rsidRPr="00D5637A">
                        <w:rPr>
                          <w:rFonts w:cstheme="minorHAnsi"/>
                          <w:iCs/>
                          <w:sz w:val="18"/>
                          <w:szCs w:val="18"/>
                        </w:rPr>
                        <w:t xml:space="preserve">tatement  </w:t>
                      </w:r>
                    </w:p>
                    <w:p w14:paraId="0DC6F702" w14:textId="0C89E90C" w:rsidR="006705FE" w:rsidRPr="00D5637A" w:rsidRDefault="006705FE" w:rsidP="00B52C5A">
                      <w:pPr>
                        <w:pStyle w:val="ListParagraph"/>
                        <w:numPr>
                          <w:ilvl w:val="0"/>
                          <w:numId w:val="5"/>
                        </w:numPr>
                        <w:spacing w:after="0" w:line="240" w:lineRule="auto"/>
                        <w:ind w:left="180" w:hanging="180"/>
                        <w:rPr>
                          <w:rFonts w:cstheme="minorHAnsi"/>
                        </w:rPr>
                      </w:pPr>
                      <w:r w:rsidRPr="00D5637A">
                        <w:rPr>
                          <w:rFonts w:cstheme="minorHAnsi"/>
                          <w:iCs/>
                          <w:sz w:val="18"/>
                          <w:szCs w:val="18"/>
                        </w:rPr>
                        <w:t xml:space="preserve">Rationale for selecting </w:t>
                      </w:r>
                      <w:r>
                        <w:rPr>
                          <w:rFonts w:cstheme="minorHAnsi"/>
                          <w:iCs/>
                          <w:sz w:val="18"/>
                          <w:szCs w:val="18"/>
                        </w:rPr>
                        <w:t>r</w:t>
                      </w:r>
                      <w:r w:rsidRPr="00D5637A">
                        <w:rPr>
                          <w:rFonts w:cstheme="minorHAnsi"/>
                          <w:iCs/>
                          <w:sz w:val="18"/>
                          <w:szCs w:val="18"/>
                        </w:rPr>
                        <w:t xml:space="preserve">esearch </w:t>
                      </w:r>
                      <w:r>
                        <w:rPr>
                          <w:rFonts w:cstheme="minorHAnsi"/>
                          <w:iCs/>
                          <w:sz w:val="18"/>
                          <w:szCs w:val="18"/>
                        </w:rPr>
                        <w:t>t</w:t>
                      </w:r>
                      <w:r w:rsidRPr="00D5637A">
                        <w:rPr>
                          <w:rFonts w:cstheme="minorHAnsi"/>
                          <w:iCs/>
                          <w:sz w:val="18"/>
                          <w:szCs w:val="18"/>
                        </w:rPr>
                        <w:t>opic</w:t>
                      </w:r>
                    </w:p>
                    <w:p w14:paraId="24FEB3A3" w14:textId="50C770D0" w:rsidR="006705FE" w:rsidRPr="00D5637A" w:rsidRDefault="006705FE" w:rsidP="00B52C5A">
                      <w:pPr>
                        <w:pStyle w:val="ListParagraph"/>
                        <w:numPr>
                          <w:ilvl w:val="0"/>
                          <w:numId w:val="5"/>
                        </w:numPr>
                        <w:spacing w:after="0" w:line="240" w:lineRule="auto"/>
                        <w:ind w:left="180" w:hanging="180"/>
                        <w:rPr>
                          <w:rFonts w:cstheme="minorHAnsi"/>
                          <w:bCs/>
                        </w:rPr>
                      </w:pPr>
                      <w:r w:rsidRPr="00D5637A">
                        <w:rPr>
                          <w:rFonts w:cstheme="minorHAnsi"/>
                        </w:rPr>
                        <w:t xml:space="preserve"> </w:t>
                      </w:r>
                      <w:r w:rsidRPr="00D5637A">
                        <w:rPr>
                          <w:rFonts w:cstheme="minorHAnsi"/>
                          <w:bCs/>
                          <w:sz w:val="18"/>
                          <w:szCs w:val="18"/>
                        </w:rPr>
                        <w:t xml:space="preserve">Research </w:t>
                      </w:r>
                      <w:r>
                        <w:rPr>
                          <w:rFonts w:cstheme="minorHAnsi"/>
                          <w:bCs/>
                          <w:sz w:val="18"/>
                          <w:szCs w:val="18"/>
                        </w:rPr>
                        <w:t>a</w:t>
                      </w:r>
                      <w:r w:rsidRPr="00D5637A">
                        <w:rPr>
                          <w:rFonts w:cstheme="minorHAnsi"/>
                          <w:bCs/>
                          <w:sz w:val="18"/>
                          <w:szCs w:val="18"/>
                        </w:rPr>
                        <w:t xml:space="preserve">ims and </w:t>
                      </w:r>
                      <w:r>
                        <w:rPr>
                          <w:rFonts w:cstheme="minorHAnsi"/>
                          <w:bCs/>
                          <w:sz w:val="18"/>
                          <w:szCs w:val="18"/>
                        </w:rPr>
                        <w:t>o</w:t>
                      </w:r>
                      <w:r w:rsidRPr="00D5637A">
                        <w:rPr>
                          <w:rFonts w:cstheme="minorHAnsi"/>
                          <w:bCs/>
                          <w:sz w:val="18"/>
                          <w:szCs w:val="18"/>
                        </w:rPr>
                        <w:t>bjectives</w:t>
                      </w:r>
                    </w:p>
                    <w:p w14:paraId="5A3E38A0" w14:textId="3E558ED1" w:rsidR="006705FE" w:rsidRPr="00B32D54" w:rsidRDefault="006705FE" w:rsidP="00B52C5A">
                      <w:pPr>
                        <w:pStyle w:val="ListParagraph"/>
                        <w:numPr>
                          <w:ilvl w:val="0"/>
                          <w:numId w:val="5"/>
                        </w:numPr>
                        <w:spacing w:after="0" w:line="240" w:lineRule="auto"/>
                        <w:ind w:left="180" w:hanging="180"/>
                        <w:rPr>
                          <w:rFonts w:cstheme="minorHAnsi"/>
                          <w:bCs/>
                        </w:rPr>
                      </w:pPr>
                      <w:r w:rsidRPr="00D5637A">
                        <w:rPr>
                          <w:rFonts w:cstheme="minorHAnsi"/>
                          <w:sz w:val="18"/>
                          <w:szCs w:val="18"/>
                        </w:rPr>
                        <w:t xml:space="preserve">Research </w:t>
                      </w:r>
                      <w:r>
                        <w:rPr>
                          <w:rFonts w:cstheme="minorHAnsi"/>
                          <w:sz w:val="18"/>
                          <w:szCs w:val="18"/>
                        </w:rPr>
                        <w:t>s</w:t>
                      </w:r>
                      <w:r w:rsidRPr="00D5637A">
                        <w:rPr>
                          <w:rFonts w:cstheme="minorHAnsi"/>
                          <w:sz w:val="18"/>
                          <w:szCs w:val="18"/>
                        </w:rPr>
                        <w:t xml:space="preserve">cope &amp; </w:t>
                      </w:r>
                      <w:r>
                        <w:rPr>
                          <w:rFonts w:cstheme="minorHAnsi"/>
                          <w:sz w:val="18"/>
                          <w:szCs w:val="18"/>
                        </w:rPr>
                        <w:t>s</w:t>
                      </w:r>
                      <w:r w:rsidRPr="00D5637A">
                        <w:rPr>
                          <w:rFonts w:cstheme="minorHAnsi"/>
                          <w:sz w:val="18"/>
                          <w:szCs w:val="18"/>
                        </w:rPr>
                        <w:t>tructure</w:t>
                      </w: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89824" behindDoc="0" locked="0" layoutInCell="1" allowOverlap="1" wp14:anchorId="340B93C7" wp14:editId="05B29E04">
                <wp:simplePos x="0" y="0"/>
                <wp:positionH relativeFrom="margin">
                  <wp:posOffset>6261787</wp:posOffset>
                </wp:positionH>
                <wp:positionV relativeFrom="paragraph">
                  <wp:posOffset>286820</wp:posOffset>
                </wp:positionV>
                <wp:extent cx="1396652" cy="1652905"/>
                <wp:effectExtent l="0" t="0" r="13335" b="23495"/>
                <wp:wrapNone/>
                <wp:docPr id="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652" cy="1652905"/>
                        </a:xfrm>
                        <a:prstGeom prst="rect">
                          <a:avLst/>
                        </a:prstGeom>
                        <a:solidFill>
                          <a:srgbClr val="FFFFFF"/>
                        </a:solidFill>
                        <a:ln w="9525">
                          <a:solidFill>
                            <a:srgbClr val="000000"/>
                          </a:solidFill>
                          <a:miter lim="800000"/>
                          <a:headEnd/>
                          <a:tailEnd/>
                        </a:ln>
                      </wps:spPr>
                      <wps:txbx>
                        <w:txbxContent>
                          <w:p w14:paraId="18A35FB9" w14:textId="77777777" w:rsidR="006705FE"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Pr>
                                <w:rFonts w:eastAsiaTheme="minorEastAsia" w:cstheme="minorHAnsi"/>
                                <w:color w:val="000000" w:themeColor="dark1"/>
                                <w:kern w:val="24"/>
                                <w:sz w:val="18"/>
                                <w:szCs w:val="18"/>
                              </w:rPr>
                              <w:t>Results &amp; conclusions</w:t>
                            </w:r>
                          </w:p>
                          <w:p w14:paraId="4E9BFFCB" w14:textId="77777777" w:rsidR="006705FE"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Pr>
                                <w:rFonts w:eastAsiaTheme="minorEastAsia" w:cstheme="minorHAnsi"/>
                                <w:color w:val="000000" w:themeColor="dark1"/>
                                <w:kern w:val="24"/>
                                <w:sz w:val="18"/>
                                <w:szCs w:val="18"/>
                              </w:rPr>
                              <w:t>Implications</w:t>
                            </w:r>
                          </w:p>
                          <w:p w14:paraId="51B0E271" w14:textId="77777777" w:rsidR="006705FE"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Pr>
                                <w:rFonts w:eastAsiaTheme="minorEastAsia" w:cstheme="minorHAnsi"/>
                                <w:color w:val="000000" w:themeColor="dark1"/>
                                <w:kern w:val="24"/>
                                <w:sz w:val="18"/>
                                <w:szCs w:val="18"/>
                              </w:rPr>
                              <w:t>Limitations</w:t>
                            </w:r>
                          </w:p>
                          <w:p w14:paraId="09EBDEC6" w14:textId="77777777" w:rsidR="006705FE" w:rsidRPr="00297767"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sidRPr="00297767">
                              <w:rPr>
                                <w:rFonts w:eastAsiaTheme="minorEastAsia" w:cstheme="minorHAnsi"/>
                                <w:color w:val="000000" w:themeColor="dark1"/>
                                <w:kern w:val="24"/>
                                <w:sz w:val="18"/>
                                <w:szCs w:val="18"/>
                              </w:rPr>
                              <w:t>Recommendations</w:t>
                            </w:r>
                          </w:p>
                          <w:p w14:paraId="38CDFD9D" w14:textId="77777777" w:rsidR="006705FE" w:rsidRPr="00297767"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sidRPr="00297767">
                              <w:rPr>
                                <w:rFonts w:eastAsiaTheme="minorEastAsia" w:cstheme="minorHAnsi"/>
                                <w:color w:val="000000" w:themeColor="dark1"/>
                                <w:kern w:val="24"/>
                                <w:sz w:val="18"/>
                                <w:szCs w:val="18"/>
                              </w:rPr>
                              <w:t>Contributions to the literature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B93C7" id="_x0000_s1037" type="#_x0000_t202" style="position:absolute;margin-left:493.05pt;margin-top:22.6pt;width:109.95pt;height:130.15pt;z-index:2517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">
                <v:textbox>
                  <w:txbxContent>
                    <w:p w14:paraId="18A35FB9" w14:textId="77777777" w:rsidR="006705FE"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Pr>
                          <w:rFonts w:eastAsiaTheme="minorEastAsia" w:cstheme="minorHAnsi"/>
                          <w:color w:val="000000" w:themeColor="dark1"/>
                          <w:kern w:val="24"/>
                          <w:sz w:val="18"/>
                          <w:szCs w:val="18"/>
                        </w:rPr>
                        <w:t>Results &amp; conclusions</w:t>
                      </w:r>
                    </w:p>
                    <w:p w14:paraId="4E9BFFCB" w14:textId="77777777" w:rsidR="006705FE"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Pr>
                          <w:rFonts w:eastAsiaTheme="minorEastAsia" w:cstheme="minorHAnsi"/>
                          <w:color w:val="000000" w:themeColor="dark1"/>
                          <w:kern w:val="24"/>
                          <w:sz w:val="18"/>
                          <w:szCs w:val="18"/>
                        </w:rPr>
                        <w:t>Implications</w:t>
                      </w:r>
                    </w:p>
                    <w:p w14:paraId="51B0E271" w14:textId="77777777" w:rsidR="006705FE"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Pr>
                          <w:rFonts w:eastAsiaTheme="minorEastAsia" w:cstheme="minorHAnsi"/>
                          <w:color w:val="000000" w:themeColor="dark1"/>
                          <w:kern w:val="24"/>
                          <w:sz w:val="18"/>
                          <w:szCs w:val="18"/>
                        </w:rPr>
                        <w:t>Limitations</w:t>
                      </w:r>
                    </w:p>
                    <w:p w14:paraId="09EBDEC6" w14:textId="77777777" w:rsidR="006705FE" w:rsidRPr="00297767"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sidRPr="00297767">
                        <w:rPr>
                          <w:rFonts w:eastAsiaTheme="minorEastAsia" w:cstheme="minorHAnsi"/>
                          <w:color w:val="000000" w:themeColor="dark1"/>
                          <w:kern w:val="24"/>
                          <w:sz w:val="18"/>
                          <w:szCs w:val="18"/>
                        </w:rPr>
                        <w:t>Recommendations</w:t>
                      </w:r>
                    </w:p>
                    <w:p w14:paraId="38CDFD9D" w14:textId="77777777" w:rsidR="006705FE" w:rsidRPr="00297767" w:rsidRDefault="006705FE" w:rsidP="00B52C5A">
                      <w:pPr>
                        <w:pStyle w:val="ListParagraph"/>
                        <w:numPr>
                          <w:ilvl w:val="0"/>
                          <w:numId w:val="5"/>
                        </w:numPr>
                        <w:spacing w:after="0" w:line="240" w:lineRule="auto"/>
                        <w:ind w:left="142" w:hanging="142"/>
                        <w:rPr>
                          <w:rFonts w:eastAsiaTheme="minorEastAsia" w:cstheme="minorHAnsi"/>
                          <w:color w:val="000000" w:themeColor="dark1"/>
                          <w:kern w:val="24"/>
                          <w:sz w:val="18"/>
                          <w:szCs w:val="18"/>
                        </w:rPr>
                      </w:pPr>
                      <w:r w:rsidRPr="00297767">
                        <w:rPr>
                          <w:rFonts w:eastAsiaTheme="minorEastAsia" w:cstheme="minorHAnsi"/>
                          <w:color w:val="000000" w:themeColor="dark1"/>
                          <w:kern w:val="24"/>
                          <w:sz w:val="18"/>
                          <w:szCs w:val="18"/>
                        </w:rPr>
                        <w:t>Contributions to the literature</w:t>
                      </w:r>
                    </w:p>
                  </w:txbxContent>
                </v:textbox>
                <w10:wrap anchorx="margin"/>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74464" behindDoc="0" locked="0" layoutInCell="1" allowOverlap="1" wp14:anchorId="61F56933" wp14:editId="3064C0B8">
                <wp:simplePos x="0" y="0"/>
                <wp:positionH relativeFrom="column">
                  <wp:posOffset>1489371</wp:posOffset>
                </wp:positionH>
                <wp:positionV relativeFrom="paragraph">
                  <wp:posOffset>286820</wp:posOffset>
                </wp:positionV>
                <wp:extent cx="1515649" cy="1652905"/>
                <wp:effectExtent l="0" t="0" r="27940" b="23495"/>
                <wp:wrapNone/>
                <wp:docPr id="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649" cy="1652905"/>
                        </a:xfrm>
                        <a:prstGeom prst="rect">
                          <a:avLst/>
                        </a:prstGeom>
                        <a:solidFill>
                          <a:srgbClr val="FFFFFF"/>
                        </a:solidFill>
                        <a:ln w="9525">
                          <a:solidFill>
                            <a:srgbClr val="000000"/>
                          </a:solidFill>
                          <a:miter lim="800000"/>
                          <a:headEnd/>
                          <a:tailEnd/>
                        </a:ln>
                      </wps:spPr>
                      <wps:txbx>
                        <w:txbxContent>
                          <w:p w14:paraId="453FE3B0" w14:textId="12F6CC45"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03" w:name="_Toc526713069"/>
                            <w:r w:rsidRPr="00297767">
                              <w:rPr>
                                <w:rFonts w:cstheme="minorHAnsi"/>
                                <w:iCs/>
                                <w:sz w:val="18"/>
                                <w:szCs w:val="18"/>
                              </w:rPr>
                              <w:t>Organizational knowledge</w:t>
                            </w:r>
                            <w:bookmarkEnd w:id="103"/>
                            <w:r w:rsidRPr="00297767">
                              <w:rPr>
                                <w:rFonts w:cstheme="minorHAnsi"/>
                                <w:iCs/>
                                <w:sz w:val="18"/>
                                <w:szCs w:val="18"/>
                              </w:rPr>
                              <w:t xml:space="preserve"> </w:t>
                            </w:r>
                          </w:p>
                          <w:p w14:paraId="3F0EAB3B" w14:textId="1C782C2E"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04" w:name="_Toc526713070"/>
                            <w:r w:rsidRPr="00297767">
                              <w:rPr>
                                <w:rFonts w:cstheme="minorHAnsi"/>
                                <w:iCs/>
                                <w:sz w:val="18"/>
                                <w:szCs w:val="18"/>
                              </w:rPr>
                              <w:t>Types of KS</w:t>
                            </w:r>
                            <w:bookmarkEnd w:id="104"/>
                          </w:p>
                          <w:p w14:paraId="30CBDD89" w14:textId="70D216EA"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05" w:name="_Toc526713071"/>
                            <w:r w:rsidRPr="00297767">
                              <w:rPr>
                                <w:rFonts w:cstheme="minorHAnsi"/>
                                <w:iCs/>
                                <w:sz w:val="18"/>
                                <w:szCs w:val="18"/>
                              </w:rPr>
                              <w:t>KS in the UAE</w:t>
                            </w:r>
                            <w:bookmarkEnd w:id="105"/>
                          </w:p>
                          <w:p w14:paraId="17FEA837" w14:textId="5592507A"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06" w:name="_Toc526713072"/>
                            <w:r w:rsidRPr="00297767">
                              <w:rPr>
                                <w:rFonts w:cstheme="minorHAnsi"/>
                                <w:iCs/>
                                <w:sz w:val="18"/>
                                <w:szCs w:val="18"/>
                              </w:rPr>
                              <w:t>KS theories &amp; frameworks</w:t>
                            </w:r>
                            <w:bookmarkEnd w:id="106"/>
                            <w:r w:rsidRPr="00297767">
                              <w:rPr>
                                <w:rFonts w:cstheme="minorHAnsi"/>
                                <w:iCs/>
                                <w:sz w:val="18"/>
                                <w:szCs w:val="18"/>
                              </w:rPr>
                              <w:t xml:space="preserve"> </w:t>
                            </w:r>
                          </w:p>
                          <w:p w14:paraId="1F87F87C" w14:textId="0E245F9A"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07" w:name="_Toc526713073"/>
                            <w:r w:rsidRPr="00297767">
                              <w:rPr>
                                <w:rFonts w:cstheme="minorHAnsi"/>
                                <w:iCs/>
                                <w:sz w:val="18"/>
                                <w:szCs w:val="18"/>
                              </w:rPr>
                              <w:t>KS models in organizations</w:t>
                            </w:r>
                            <w:bookmarkEnd w:id="107"/>
                          </w:p>
                          <w:p w14:paraId="3E5470DB" w14:textId="0194A263"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08" w:name="_Toc526713074"/>
                            <w:r w:rsidRPr="00297767">
                              <w:rPr>
                                <w:rFonts w:cstheme="minorHAnsi"/>
                                <w:iCs/>
                                <w:sz w:val="18"/>
                                <w:szCs w:val="18"/>
                              </w:rPr>
                              <w:t>KS success factors</w:t>
                            </w:r>
                            <w:bookmarkEnd w:id="108"/>
                          </w:p>
                          <w:p w14:paraId="487A6A29" w14:textId="77777777" w:rsidR="006705FE" w:rsidRPr="00297767" w:rsidRDefault="006705FE" w:rsidP="00297767">
                            <w:pPr>
                              <w:pStyle w:val="ListParagraph"/>
                              <w:spacing w:after="0" w:line="240" w:lineRule="auto"/>
                              <w:ind w:left="142"/>
                              <w:rPr>
                                <w:rFonts w:cstheme="minorHAns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F56933" id="_x0000_s1038" type="#_x0000_t202" style="position:absolute;margin-left:117.25pt;margin-top:22.6pt;width:119.35pt;height:130.1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">
                <v:textbox>
                  <w:txbxContent>
                    <w:p w14:paraId="453FE3B0" w14:textId="12F6CC45"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10" w:name="_Toc526713069"/>
                      <w:r w:rsidRPr="00297767">
                        <w:rPr>
                          <w:rFonts w:cstheme="minorHAnsi"/>
                          <w:iCs/>
                          <w:sz w:val="18"/>
                          <w:szCs w:val="18"/>
                        </w:rPr>
                        <w:t>Organizational knowledge</w:t>
                      </w:r>
                      <w:bookmarkEnd w:id="110"/>
                      <w:r w:rsidRPr="00297767">
                        <w:rPr>
                          <w:rFonts w:cstheme="minorHAnsi"/>
                          <w:iCs/>
                          <w:sz w:val="18"/>
                          <w:szCs w:val="18"/>
                        </w:rPr>
                        <w:t xml:space="preserve"> </w:t>
                      </w:r>
                    </w:p>
                    <w:p w14:paraId="3F0EAB3B" w14:textId="1C782C2E"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11" w:name="_Toc526713070"/>
                      <w:r w:rsidRPr="00297767">
                        <w:rPr>
                          <w:rFonts w:cstheme="minorHAnsi"/>
                          <w:iCs/>
                          <w:sz w:val="18"/>
                          <w:szCs w:val="18"/>
                        </w:rPr>
                        <w:t>Types of KS</w:t>
                      </w:r>
                      <w:bookmarkEnd w:id="111"/>
                    </w:p>
                    <w:p w14:paraId="30CBDD89" w14:textId="70D216EA"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12" w:name="_Toc526713071"/>
                      <w:r w:rsidRPr="00297767">
                        <w:rPr>
                          <w:rFonts w:cstheme="minorHAnsi"/>
                          <w:iCs/>
                          <w:sz w:val="18"/>
                          <w:szCs w:val="18"/>
                        </w:rPr>
                        <w:t>KS in the UAE</w:t>
                      </w:r>
                      <w:bookmarkEnd w:id="112"/>
                    </w:p>
                    <w:p w14:paraId="17FEA837" w14:textId="5592507A"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13" w:name="_Toc526713072"/>
                      <w:r w:rsidRPr="00297767">
                        <w:rPr>
                          <w:rFonts w:cstheme="minorHAnsi"/>
                          <w:iCs/>
                          <w:sz w:val="18"/>
                          <w:szCs w:val="18"/>
                        </w:rPr>
                        <w:t>KS theories &amp; frameworks</w:t>
                      </w:r>
                      <w:bookmarkEnd w:id="113"/>
                      <w:r w:rsidRPr="00297767">
                        <w:rPr>
                          <w:rFonts w:cstheme="minorHAnsi"/>
                          <w:iCs/>
                          <w:sz w:val="18"/>
                          <w:szCs w:val="18"/>
                        </w:rPr>
                        <w:t xml:space="preserve"> </w:t>
                      </w:r>
                    </w:p>
                    <w:p w14:paraId="1F87F87C" w14:textId="0E245F9A"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14" w:name="_Toc526713073"/>
                      <w:r w:rsidRPr="00297767">
                        <w:rPr>
                          <w:rFonts w:cstheme="minorHAnsi"/>
                          <w:iCs/>
                          <w:sz w:val="18"/>
                          <w:szCs w:val="18"/>
                        </w:rPr>
                        <w:t>KS models in organizations</w:t>
                      </w:r>
                      <w:bookmarkEnd w:id="114"/>
                    </w:p>
                    <w:p w14:paraId="3E5470DB" w14:textId="0194A263" w:rsidR="006705FE" w:rsidRPr="00297767" w:rsidRDefault="006705FE" w:rsidP="00B52C5A">
                      <w:pPr>
                        <w:pStyle w:val="ListParagraph"/>
                        <w:numPr>
                          <w:ilvl w:val="0"/>
                          <w:numId w:val="5"/>
                        </w:numPr>
                        <w:spacing w:after="0" w:line="240" w:lineRule="auto"/>
                        <w:ind w:left="142" w:hanging="180"/>
                        <w:rPr>
                          <w:rFonts w:cstheme="minorHAnsi"/>
                          <w:iCs/>
                          <w:sz w:val="18"/>
                          <w:szCs w:val="18"/>
                        </w:rPr>
                      </w:pPr>
                      <w:bookmarkStart w:id="115" w:name="_Toc526713074"/>
                      <w:r w:rsidRPr="00297767">
                        <w:rPr>
                          <w:rFonts w:cstheme="minorHAnsi"/>
                          <w:iCs/>
                          <w:sz w:val="18"/>
                          <w:szCs w:val="18"/>
                        </w:rPr>
                        <w:t>KS success factors</w:t>
                      </w:r>
                      <w:bookmarkEnd w:id="115"/>
                    </w:p>
                    <w:p w14:paraId="487A6A29" w14:textId="77777777" w:rsidR="006705FE" w:rsidRPr="00297767" w:rsidRDefault="006705FE" w:rsidP="00297767">
                      <w:pPr>
                        <w:pStyle w:val="ListParagraph"/>
                        <w:spacing w:after="0" w:line="240" w:lineRule="auto"/>
                        <w:ind w:left="142"/>
                        <w:rPr>
                          <w:rFonts w:cstheme="minorHAnsi"/>
                          <w:iCs/>
                          <w:sz w:val="18"/>
                          <w:szCs w:val="18"/>
                        </w:rPr>
                      </w:pP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914752" behindDoc="0" locked="0" layoutInCell="1" allowOverlap="1" wp14:anchorId="71E48293" wp14:editId="24420E57">
                <wp:simplePos x="0" y="0"/>
                <wp:positionH relativeFrom="column">
                  <wp:posOffset>6821805</wp:posOffset>
                </wp:positionH>
                <wp:positionV relativeFrom="paragraph">
                  <wp:posOffset>97790</wp:posOffset>
                </wp:positionV>
                <wp:extent cx="274320" cy="182880"/>
                <wp:effectExtent l="38100" t="0" r="11430" b="45720"/>
                <wp:wrapNone/>
                <wp:docPr id="46" name="Down Arrow 46"/>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4B6BD" id="Down Arrow 46" o:spid="_x0000_s1026" type="#_x0000_t67" style="position:absolute;margin-left:537.15pt;margin-top:7.7pt;width:21.6pt;height:14.4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" adj="10800" fillcolor="#8db3e2 [1311]" strokecolor="white [3212]" strokeweight="2pt"/>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53984" behindDoc="0" locked="0" layoutInCell="1" allowOverlap="1" wp14:anchorId="21C2F908" wp14:editId="152CDBA0">
                <wp:simplePos x="0" y="0"/>
                <wp:positionH relativeFrom="column">
                  <wp:posOffset>3704590</wp:posOffset>
                </wp:positionH>
                <wp:positionV relativeFrom="paragraph">
                  <wp:posOffset>104775</wp:posOffset>
                </wp:positionV>
                <wp:extent cx="274320" cy="182880"/>
                <wp:effectExtent l="38100" t="0" r="11430" b="45720"/>
                <wp:wrapNone/>
                <wp:docPr id="156" name="Down Arrow 156"/>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E083F" id="Down Arrow 156" o:spid="_x0000_s1026" type="#_x0000_t67" style="position:absolute;margin-left:291.7pt;margin-top:8.25pt;width:21.6pt;height:14.4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" adj="10800" fillcolor="#8db3e2 [1311]" strokecolor="white [3212]" strokeweight="2pt"/>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59104" behindDoc="0" locked="0" layoutInCell="1" allowOverlap="1" wp14:anchorId="0AD5369F" wp14:editId="74F24F8E">
                <wp:simplePos x="0" y="0"/>
                <wp:positionH relativeFrom="column">
                  <wp:posOffset>5261610</wp:posOffset>
                </wp:positionH>
                <wp:positionV relativeFrom="paragraph">
                  <wp:posOffset>100965</wp:posOffset>
                </wp:positionV>
                <wp:extent cx="274320" cy="182880"/>
                <wp:effectExtent l="38100" t="0" r="11430" b="45720"/>
                <wp:wrapNone/>
                <wp:docPr id="152" name="Down Arrow 152"/>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315F2" id="Down Arrow 152" o:spid="_x0000_s1026" type="#_x0000_t67" style="position:absolute;margin-left:414.3pt;margin-top:7.95pt;width:21.6pt;height:14.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" adj="10800" fillcolor="#8db3e2 [1311]" strokecolor="white [3212]" strokeweight="2pt"/>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64224" behindDoc="0" locked="0" layoutInCell="1" allowOverlap="1" wp14:anchorId="3C757669" wp14:editId="0EE2F0E7">
                <wp:simplePos x="0" y="0"/>
                <wp:positionH relativeFrom="column">
                  <wp:posOffset>2068195</wp:posOffset>
                </wp:positionH>
                <wp:positionV relativeFrom="paragraph">
                  <wp:posOffset>104775</wp:posOffset>
                </wp:positionV>
                <wp:extent cx="274320" cy="182880"/>
                <wp:effectExtent l="38100" t="0" r="11430" b="45720"/>
                <wp:wrapNone/>
                <wp:docPr id="157" name="Down Arrow 157"/>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D3AD5" id="Down Arrow 157" o:spid="_x0000_s1026" type="#_x0000_t67" style="position:absolute;margin-left:162.85pt;margin-top:8.25pt;width:21.6pt;height:14.4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" adj="10800" fillcolor="#8db3e2 [1311]" strokecolor="white [3212]" strokeweight="2pt"/>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48864" behindDoc="0" locked="0" layoutInCell="1" allowOverlap="1" wp14:anchorId="6A303D11" wp14:editId="33407A34">
                <wp:simplePos x="0" y="0"/>
                <wp:positionH relativeFrom="column">
                  <wp:posOffset>509270</wp:posOffset>
                </wp:positionH>
                <wp:positionV relativeFrom="paragraph">
                  <wp:posOffset>96059</wp:posOffset>
                </wp:positionV>
                <wp:extent cx="274320" cy="182880"/>
                <wp:effectExtent l="38100" t="0" r="11430" b="45720"/>
                <wp:wrapNone/>
                <wp:docPr id="158" name="Down Arrow 158"/>
                <wp:cNvGraphicFramePr/>
                <a:graphic xmlns:a="http://schemas.openxmlformats.org/drawingml/2006/main">
                  <a:graphicData uri="http://schemas.microsoft.com/office/word/2010/wordprocessingShape">
                    <wps:wsp>
                      <wps:cNvSpPr/>
                      <wps:spPr>
                        <a:xfrm>
                          <a:off x="0" y="0"/>
                          <a:ext cx="274320" cy="182880"/>
                        </a:xfrm>
                        <a:prstGeom prst="downArrow">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8A5C8" id="Down Arrow 158" o:spid="_x0000_s1026" type="#_x0000_t67" style="position:absolute;margin-left:40.1pt;margin-top:7.55pt;width:21.6pt;height:14.4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" adj="10800" fillcolor="#8db3e2 [1311]" strokecolor="white [3212]" strokeweight="2pt"/>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84704" behindDoc="0" locked="0" layoutInCell="1" allowOverlap="1" wp14:anchorId="474EF1B8" wp14:editId="4B9CDDC7">
                <wp:simplePos x="0" y="0"/>
                <wp:positionH relativeFrom="column">
                  <wp:posOffset>4707255</wp:posOffset>
                </wp:positionH>
                <wp:positionV relativeFrom="paragraph">
                  <wp:posOffset>273685</wp:posOffset>
                </wp:positionV>
                <wp:extent cx="1463040" cy="1664970"/>
                <wp:effectExtent l="0" t="0" r="22860" b="1143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1664970"/>
                        </a:xfrm>
                        <a:prstGeom prst="rect">
                          <a:avLst/>
                        </a:prstGeom>
                        <a:solidFill>
                          <a:srgbClr val="FFFFFF"/>
                        </a:solidFill>
                        <a:ln w="9525">
                          <a:solidFill>
                            <a:srgbClr val="000000"/>
                          </a:solidFill>
                          <a:miter lim="800000"/>
                          <a:headEnd/>
                          <a:tailEnd/>
                        </a:ln>
                      </wps:spPr>
                      <wps:txbx>
                        <w:txbxContent>
                          <w:p w14:paraId="0F996FBB" w14:textId="26BA3CCB" w:rsidR="006705FE" w:rsidRPr="00DC4581" w:rsidRDefault="006705FE" w:rsidP="00B52C5A">
                            <w:pPr>
                              <w:pStyle w:val="ListParagraph"/>
                              <w:numPr>
                                <w:ilvl w:val="0"/>
                                <w:numId w:val="5"/>
                              </w:numPr>
                              <w:spacing w:after="0"/>
                              <w:ind w:left="180" w:hanging="180"/>
                              <w:rPr>
                                <w:rFonts w:cstheme="minorHAnsi"/>
                                <w:iCs/>
                                <w:sz w:val="18"/>
                                <w:szCs w:val="18"/>
                              </w:rPr>
                            </w:pPr>
                            <w:r w:rsidRPr="00DC4581">
                              <w:rPr>
                                <w:rFonts w:cstheme="minorHAnsi"/>
                                <w:iCs/>
                                <w:sz w:val="18"/>
                                <w:szCs w:val="18"/>
                              </w:rPr>
                              <w:t xml:space="preserve">Data treatment </w:t>
                            </w:r>
                            <w:r>
                              <w:rPr>
                                <w:rFonts w:cstheme="minorHAnsi"/>
                                <w:iCs/>
                                <w:sz w:val="18"/>
                                <w:szCs w:val="18"/>
                              </w:rPr>
                              <w:t>&amp;</w:t>
                            </w:r>
                            <w:r w:rsidRPr="00DC4581">
                              <w:rPr>
                                <w:rFonts w:cstheme="minorHAnsi"/>
                                <w:iCs/>
                                <w:sz w:val="18"/>
                                <w:szCs w:val="18"/>
                              </w:rPr>
                              <w:t xml:space="preserve"> analyses</w:t>
                            </w:r>
                          </w:p>
                          <w:p w14:paraId="0C6010E9" w14:textId="77777777" w:rsidR="006705FE" w:rsidRPr="00DC4581" w:rsidRDefault="006705FE" w:rsidP="00B52C5A">
                            <w:pPr>
                              <w:pStyle w:val="ListParagraph"/>
                              <w:numPr>
                                <w:ilvl w:val="0"/>
                                <w:numId w:val="5"/>
                              </w:numPr>
                              <w:spacing w:after="0"/>
                              <w:ind w:left="180" w:hanging="180"/>
                              <w:rPr>
                                <w:rFonts w:cstheme="minorHAnsi"/>
                                <w:sz w:val="18"/>
                                <w:szCs w:val="18"/>
                              </w:rPr>
                            </w:pPr>
                            <w:r w:rsidRPr="00DC4581">
                              <w:rPr>
                                <w:rFonts w:cstheme="minorHAnsi"/>
                                <w:sz w:val="18"/>
                                <w:szCs w:val="18"/>
                              </w:rPr>
                              <w:t>Hypotheses testing</w:t>
                            </w:r>
                          </w:p>
                          <w:p w14:paraId="5C75620E" w14:textId="77777777" w:rsidR="006705FE" w:rsidRPr="00DC4581" w:rsidRDefault="006705FE" w:rsidP="00B52C5A">
                            <w:pPr>
                              <w:pStyle w:val="ListParagraph"/>
                              <w:numPr>
                                <w:ilvl w:val="0"/>
                                <w:numId w:val="5"/>
                              </w:numPr>
                              <w:spacing w:after="0"/>
                              <w:ind w:left="180" w:hanging="180"/>
                              <w:rPr>
                                <w:rFonts w:cstheme="minorHAnsi"/>
                                <w:sz w:val="18"/>
                                <w:szCs w:val="18"/>
                              </w:rPr>
                            </w:pPr>
                            <w:r w:rsidRPr="00DC4581">
                              <w:rPr>
                                <w:rFonts w:cstheme="minorHAnsi"/>
                                <w:iCs/>
                                <w:sz w:val="18"/>
                                <w:szCs w:val="18"/>
                              </w:rPr>
                              <w:t>Data</w:t>
                            </w:r>
                            <w:r w:rsidRPr="00DC4581">
                              <w:rPr>
                                <w:rFonts w:cstheme="minorHAnsi"/>
                                <w:sz w:val="18"/>
                                <w:szCs w:val="18"/>
                              </w:rPr>
                              <w:t xml:space="preserve"> </w:t>
                            </w:r>
                            <w:r>
                              <w:rPr>
                                <w:rFonts w:cstheme="minorHAnsi"/>
                                <w:sz w:val="18"/>
                                <w:szCs w:val="18"/>
                              </w:rPr>
                              <w:t>finding</w:t>
                            </w:r>
                            <w:r w:rsidRPr="00DC4581">
                              <w:rPr>
                                <w:rFonts w:cstheme="minorHAnsi"/>
                                <w:sz w:val="18"/>
                                <w:szCs w:val="18"/>
                              </w:rPr>
                              <w:t xml:space="preserve">s </w:t>
                            </w:r>
                          </w:p>
                          <w:p w14:paraId="1E3FA1C2" w14:textId="77777777" w:rsidR="006705FE" w:rsidRPr="00DC4581" w:rsidRDefault="006705FE" w:rsidP="00B52C5A">
                            <w:pPr>
                              <w:pStyle w:val="ListParagraph"/>
                              <w:numPr>
                                <w:ilvl w:val="0"/>
                                <w:numId w:val="5"/>
                              </w:numPr>
                              <w:spacing w:after="160"/>
                              <w:ind w:left="180" w:hanging="180"/>
                              <w:rPr>
                                <w:color w:val="000099"/>
                                <w:lang w:val="en-GB"/>
                              </w:rPr>
                            </w:pPr>
                            <w:r w:rsidRPr="00DC4581">
                              <w:rPr>
                                <w:rFonts w:cstheme="minorHAnsi"/>
                                <w:sz w:val="18"/>
                                <w:szCs w:val="18"/>
                              </w:rPr>
                              <w:t>Answers to research questions</w:t>
                            </w:r>
                          </w:p>
                          <w:p w14:paraId="6BBA3C99" w14:textId="77777777" w:rsidR="006705FE" w:rsidRPr="00AE57E4" w:rsidRDefault="006705FE" w:rsidP="00035104">
                            <w:pPr>
                              <w:pStyle w:val="ListParagraph"/>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EF1B8" id="_x0000_s1039" type="#_x0000_t202" style="position:absolute;margin-left:370.65pt;margin-top:21.55pt;width:115.2pt;height:131.1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">
                <v:textbox>
                  <w:txbxContent>
                    <w:p w14:paraId="0F996FBB" w14:textId="26BA3CCB" w:rsidR="006705FE" w:rsidRPr="00DC4581" w:rsidRDefault="006705FE" w:rsidP="00B52C5A">
                      <w:pPr>
                        <w:pStyle w:val="ListParagraph"/>
                        <w:numPr>
                          <w:ilvl w:val="0"/>
                          <w:numId w:val="5"/>
                        </w:numPr>
                        <w:spacing w:after="0"/>
                        <w:ind w:left="180" w:hanging="180"/>
                        <w:rPr>
                          <w:rFonts w:cstheme="minorHAnsi"/>
                          <w:iCs/>
                          <w:sz w:val="18"/>
                          <w:szCs w:val="18"/>
                        </w:rPr>
                      </w:pPr>
                      <w:r w:rsidRPr="00DC4581">
                        <w:rPr>
                          <w:rFonts w:cstheme="minorHAnsi"/>
                          <w:iCs/>
                          <w:sz w:val="18"/>
                          <w:szCs w:val="18"/>
                        </w:rPr>
                        <w:t xml:space="preserve">Data treatment </w:t>
                      </w:r>
                      <w:r>
                        <w:rPr>
                          <w:rFonts w:cstheme="minorHAnsi"/>
                          <w:iCs/>
                          <w:sz w:val="18"/>
                          <w:szCs w:val="18"/>
                        </w:rPr>
                        <w:t>&amp;</w:t>
                      </w:r>
                      <w:r w:rsidRPr="00DC4581">
                        <w:rPr>
                          <w:rFonts w:cstheme="minorHAnsi"/>
                          <w:iCs/>
                          <w:sz w:val="18"/>
                          <w:szCs w:val="18"/>
                        </w:rPr>
                        <w:t xml:space="preserve"> analyses</w:t>
                      </w:r>
                    </w:p>
                    <w:p w14:paraId="0C6010E9" w14:textId="77777777" w:rsidR="006705FE" w:rsidRPr="00DC4581" w:rsidRDefault="006705FE" w:rsidP="00B52C5A">
                      <w:pPr>
                        <w:pStyle w:val="ListParagraph"/>
                        <w:numPr>
                          <w:ilvl w:val="0"/>
                          <w:numId w:val="5"/>
                        </w:numPr>
                        <w:spacing w:after="0"/>
                        <w:ind w:left="180" w:hanging="180"/>
                        <w:rPr>
                          <w:rFonts w:cstheme="minorHAnsi"/>
                          <w:sz w:val="18"/>
                          <w:szCs w:val="18"/>
                        </w:rPr>
                      </w:pPr>
                      <w:r w:rsidRPr="00DC4581">
                        <w:rPr>
                          <w:rFonts w:cstheme="minorHAnsi"/>
                          <w:sz w:val="18"/>
                          <w:szCs w:val="18"/>
                        </w:rPr>
                        <w:t>Hypotheses testing</w:t>
                      </w:r>
                    </w:p>
                    <w:p w14:paraId="5C75620E" w14:textId="77777777" w:rsidR="006705FE" w:rsidRPr="00DC4581" w:rsidRDefault="006705FE" w:rsidP="00B52C5A">
                      <w:pPr>
                        <w:pStyle w:val="ListParagraph"/>
                        <w:numPr>
                          <w:ilvl w:val="0"/>
                          <w:numId w:val="5"/>
                        </w:numPr>
                        <w:spacing w:after="0"/>
                        <w:ind w:left="180" w:hanging="180"/>
                        <w:rPr>
                          <w:rFonts w:cstheme="minorHAnsi"/>
                          <w:sz w:val="18"/>
                          <w:szCs w:val="18"/>
                        </w:rPr>
                      </w:pPr>
                      <w:r w:rsidRPr="00DC4581">
                        <w:rPr>
                          <w:rFonts w:cstheme="minorHAnsi"/>
                          <w:iCs/>
                          <w:sz w:val="18"/>
                          <w:szCs w:val="18"/>
                        </w:rPr>
                        <w:t>Data</w:t>
                      </w:r>
                      <w:r w:rsidRPr="00DC4581">
                        <w:rPr>
                          <w:rFonts w:cstheme="minorHAnsi"/>
                          <w:sz w:val="18"/>
                          <w:szCs w:val="18"/>
                        </w:rPr>
                        <w:t xml:space="preserve"> </w:t>
                      </w:r>
                      <w:r>
                        <w:rPr>
                          <w:rFonts w:cstheme="minorHAnsi"/>
                          <w:sz w:val="18"/>
                          <w:szCs w:val="18"/>
                        </w:rPr>
                        <w:t>finding</w:t>
                      </w:r>
                      <w:r w:rsidRPr="00DC4581">
                        <w:rPr>
                          <w:rFonts w:cstheme="minorHAnsi"/>
                          <w:sz w:val="18"/>
                          <w:szCs w:val="18"/>
                        </w:rPr>
                        <w:t xml:space="preserve">s </w:t>
                      </w:r>
                    </w:p>
                    <w:p w14:paraId="1E3FA1C2" w14:textId="77777777" w:rsidR="006705FE" w:rsidRPr="00DC4581" w:rsidRDefault="006705FE" w:rsidP="00B52C5A">
                      <w:pPr>
                        <w:pStyle w:val="ListParagraph"/>
                        <w:numPr>
                          <w:ilvl w:val="0"/>
                          <w:numId w:val="5"/>
                        </w:numPr>
                        <w:spacing w:after="160"/>
                        <w:ind w:left="180" w:hanging="180"/>
                        <w:rPr>
                          <w:color w:val="000099"/>
                          <w:lang w:val="en-GB"/>
                        </w:rPr>
                      </w:pPr>
                      <w:r w:rsidRPr="00DC4581">
                        <w:rPr>
                          <w:rFonts w:cstheme="minorHAnsi"/>
                          <w:sz w:val="18"/>
                          <w:szCs w:val="18"/>
                        </w:rPr>
                        <w:t>Answers to research questions</w:t>
                      </w:r>
                    </w:p>
                    <w:p w14:paraId="6BBA3C99" w14:textId="77777777" w:rsidR="006705FE" w:rsidRPr="00AE57E4" w:rsidRDefault="006705FE" w:rsidP="00035104">
                      <w:pPr>
                        <w:pStyle w:val="ListParagraph"/>
                        <w:rPr>
                          <w:rFonts w:cstheme="minorHAnsi"/>
                        </w:rPr>
                      </w:pP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1779584" behindDoc="0" locked="0" layoutInCell="1" allowOverlap="1" wp14:anchorId="1AF4A0F1" wp14:editId="5BF500AB">
                <wp:simplePos x="0" y="0"/>
                <wp:positionH relativeFrom="column">
                  <wp:posOffset>3091180</wp:posOffset>
                </wp:positionH>
                <wp:positionV relativeFrom="paragraph">
                  <wp:posOffset>285750</wp:posOffset>
                </wp:positionV>
                <wp:extent cx="1550035" cy="1652905"/>
                <wp:effectExtent l="0" t="0" r="12065" b="23495"/>
                <wp:wrapNone/>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1652905"/>
                        </a:xfrm>
                        <a:prstGeom prst="rect">
                          <a:avLst/>
                        </a:prstGeom>
                        <a:solidFill>
                          <a:srgbClr val="FFFFFF"/>
                        </a:solidFill>
                        <a:ln w="9525">
                          <a:solidFill>
                            <a:srgbClr val="000000"/>
                          </a:solidFill>
                          <a:miter lim="800000"/>
                          <a:headEnd/>
                          <a:tailEnd/>
                        </a:ln>
                      </wps:spPr>
                      <wps:txbx>
                        <w:txbxContent>
                          <w:p w14:paraId="1ED2207C" w14:textId="777777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Research methodology</w:t>
                            </w:r>
                          </w:p>
                          <w:p w14:paraId="7E34E632" w14:textId="777777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Research design</w:t>
                            </w:r>
                          </w:p>
                          <w:p w14:paraId="4E70125C" w14:textId="777777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Methods &amp; approaches</w:t>
                            </w:r>
                          </w:p>
                          <w:p w14:paraId="3C7D398D" w14:textId="1A74742D"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 xml:space="preserve">Populations and sampling </w:t>
                            </w:r>
                          </w:p>
                          <w:p w14:paraId="77A0638C" w14:textId="1EB214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Surveys &amp; questionnaires</w:t>
                            </w:r>
                          </w:p>
                          <w:p w14:paraId="30A62FEA" w14:textId="53E99E95"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Questions, responses, &amp; scales</w:t>
                            </w:r>
                          </w:p>
                          <w:p w14:paraId="56638AB9" w14:textId="51C4A375" w:rsidR="006705FE" w:rsidRPr="00297767" w:rsidRDefault="006705FE" w:rsidP="00B52C5A">
                            <w:pPr>
                              <w:pStyle w:val="ListParagraph"/>
                              <w:numPr>
                                <w:ilvl w:val="0"/>
                                <w:numId w:val="5"/>
                              </w:numPr>
                              <w:spacing w:after="0" w:line="240" w:lineRule="auto"/>
                              <w:ind w:left="180" w:hanging="180"/>
                              <w:rPr>
                                <w:rFonts w:cstheme="minorHAnsi"/>
                                <w:iCs/>
                                <w:sz w:val="18"/>
                                <w:szCs w:val="18"/>
                              </w:rPr>
                            </w:pPr>
                            <w:bookmarkStart w:id="109" w:name="_Toc524018878"/>
                            <w:bookmarkStart w:id="110" w:name="_Toc524019069"/>
                            <w:r w:rsidRPr="00297767">
                              <w:rPr>
                                <w:rFonts w:cstheme="minorHAnsi"/>
                                <w:iCs/>
                                <w:sz w:val="18"/>
                                <w:szCs w:val="18"/>
                              </w:rPr>
                              <w:t>Data collection &amp; analysis</w:t>
                            </w:r>
                            <w:bookmarkEnd w:id="109"/>
                            <w:bookmarkEnd w:id="11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4A0F1" id="_x0000_s1040" type="#_x0000_t202" style="position:absolute;margin-left:243.4pt;margin-top:22.5pt;width:122.05pt;height:130.1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">
                <v:textbox>
                  <w:txbxContent>
                    <w:p w14:paraId="1ED2207C" w14:textId="777777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Research methodology</w:t>
                      </w:r>
                    </w:p>
                    <w:p w14:paraId="7E34E632" w14:textId="777777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Research design</w:t>
                      </w:r>
                    </w:p>
                    <w:p w14:paraId="4E70125C" w14:textId="777777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Methods &amp; approaches</w:t>
                      </w:r>
                    </w:p>
                    <w:p w14:paraId="3C7D398D" w14:textId="1A74742D"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 xml:space="preserve">Populations and sampling </w:t>
                      </w:r>
                    </w:p>
                    <w:p w14:paraId="77A0638C" w14:textId="1EB21477"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Surveys &amp; questionnaires</w:t>
                      </w:r>
                    </w:p>
                    <w:p w14:paraId="30A62FEA" w14:textId="53E99E95" w:rsidR="006705FE" w:rsidRPr="00297767" w:rsidRDefault="006705FE" w:rsidP="00B52C5A">
                      <w:pPr>
                        <w:pStyle w:val="ListParagraph"/>
                        <w:numPr>
                          <w:ilvl w:val="0"/>
                          <w:numId w:val="5"/>
                        </w:numPr>
                        <w:spacing w:after="0" w:line="240" w:lineRule="auto"/>
                        <w:ind w:left="180" w:hanging="180"/>
                        <w:rPr>
                          <w:rFonts w:cstheme="minorHAnsi"/>
                          <w:iCs/>
                          <w:sz w:val="18"/>
                          <w:szCs w:val="18"/>
                        </w:rPr>
                      </w:pPr>
                      <w:r w:rsidRPr="00297767">
                        <w:rPr>
                          <w:rFonts w:cstheme="minorHAnsi"/>
                          <w:iCs/>
                          <w:sz w:val="18"/>
                          <w:szCs w:val="18"/>
                        </w:rPr>
                        <w:t>Questions, responses, &amp; scales</w:t>
                      </w:r>
                    </w:p>
                    <w:p w14:paraId="56638AB9" w14:textId="51C4A375" w:rsidR="006705FE" w:rsidRPr="00297767" w:rsidRDefault="006705FE" w:rsidP="00B52C5A">
                      <w:pPr>
                        <w:pStyle w:val="ListParagraph"/>
                        <w:numPr>
                          <w:ilvl w:val="0"/>
                          <w:numId w:val="5"/>
                        </w:numPr>
                        <w:spacing w:after="0" w:line="240" w:lineRule="auto"/>
                        <w:ind w:left="180" w:hanging="180"/>
                        <w:rPr>
                          <w:rFonts w:cstheme="minorHAnsi"/>
                          <w:iCs/>
                          <w:sz w:val="18"/>
                          <w:szCs w:val="18"/>
                        </w:rPr>
                      </w:pPr>
                      <w:bookmarkStart w:id="118" w:name="_Toc524018878"/>
                      <w:bookmarkStart w:id="119" w:name="_Toc524019069"/>
                      <w:r w:rsidRPr="00297767">
                        <w:rPr>
                          <w:rFonts w:cstheme="minorHAnsi"/>
                          <w:iCs/>
                          <w:sz w:val="18"/>
                          <w:szCs w:val="18"/>
                        </w:rPr>
                        <w:t>Data collection &amp; analysis</w:t>
                      </w:r>
                      <w:bookmarkEnd w:id="118"/>
                      <w:bookmarkEnd w:id="119"/>
                    </w:p>
                  </w:txbxContent>
                </v:textbox>
              </v:shape>
            </w:pict>
          </mc:Fallback>
        </mc:AlternateContent>
      </w:r>
    </w:p>
    <w:p w14:paraId="42A19F6E" w14:textId="1956FCCD" w:rsidR="009A4702" w:rsidRPr="007C5111" w:rsidRDefault="009A4702" w:rsidP="009A4702">
      <w:pPr>
        <w:spacing w:before="240" w:line="480" w:lineRule="auto"/>
        <w:ind w:right="-720"/>
        <w:jc w:val="both"/>
        <w:rPr>
          <w:rFonts w:asciiTheme="majorBidi" w:hAnsiTheme="majorBidi" w:cstheme="majorBidi"/>
          <w:b/>
          <w:bCs/>
          <w:i/>
          <w:iCs/>
          <w:sz w:val="24"/>
          <w:szCs w:val="24"/>
          <w:lang w:val="en-US"/>
        </w:rPr>
      </w:pPr>
    </w:p>
    <w:p w14:paraId="4D6E0D09" w14:textId="6D91EB5F" w:rsidR="009A4702" w:rsidRPr="007C5111" w:rsidRDefault="009A4702">
      <w:pPr>
        <w:rPr>
          <w:rFonts w:asciiTheme="majorBidi" w:hAnsiTheme="majorBidi" w:cstheme="majorBidi"/>
          <w:b/>
          <w:bCs/>
          <w:i/>
          <w:iCs/>
          <w:sz w:val="24"/>
          <w:szCs w:val="24"/>
          <w:lang w:val="en-US"/>
        </w:rPr>
      </w:pPr>
      <w:r w:rsidRPr="007C5111">
        <w:rPr>
          <w:rFonts w:asciiTheme="majorBidi" w:hAnsiTheme="majorBidi" w:cstheme="majorBidi"/>
          <w:b/>
          <w:bCs/>
          <w:i/>
          <w:iCs/>
          <w:sz w:val="24"/>
          <w:szCs w:val="24"/>
          <w:lang w:val="en-US"/>
        </w:rPr>
        <w:br w:type="page"/>
      </w:r>
    </w:p>
    <w:p w14:paraId="568AE780" w14:textId="77777777" w:rsidR="00F15876" w:rsidRPr="007C5111" w:rsidRDefault="00F15876" w:rsidP="00C24691">
      <w:pPr>
        <w:widowControl w:val="0"/>
        <w:spacing w:before="240" w:line="480" w:lineRule="auto"/>
        <w:ind w:right="-720"/>
        <w:jc w:val="both"/>
        <w:outlineLvl w:val="1"/>
        <w:rPr>
          <w:rFonts w:asciiTheme="majorBidi" w:hAnsiTheme="majorBidi" w:cstheme="majorBidi"/>
          <w:b/>
          <w:bCs/>
          <w:i/>
          <w:iCs/>
          <w:sz w:val="24"/>
          <w:szCs w:val="24"/>
          <w:lang w:val="en-US"/>
        </w:rPr>
        <w:sectPr w:rsidR="00F15876" w:rsidRPr="007C5111" w:rsidSect="001D64EF">
          <w:pgSz w:w="15840" w:h="12240" w:orient="landscape" w:code="1"/>
          <w:pgMar w:top="1800" w:right="2160" w:bottom="1800" w:left="2160" w:header="720" w:footer="720" w:gutter="0"/>
          <w:cols w:space="720"/>
          <w:docGrid w:linePitch="360"/>
        </w:sectPr>
      </w:pPr>
      <w:bookmarkStart w:id="111" w:name="_Toc503355630"/>
    </w:p>
    <w:p w14:paraId="16842669" w14:textId="4BA37E6E" w:rsidR="005525DB" w:rsidRPr="007C5111" w:rsidRDefault="00083789" w:rsidP="001D64EF">
      <w:pPr>
        <w:pStyle w:val="Heading2"/>
        <w:keepLines/>
        <w:numPr>
          <w:ilvl w:val="0"/>
          <w:numId w:val="12"/>
        </w:numPr>
        <w:spacing w:before="200" w:after="0" w:line="480" w:lineRule="auto"/>
        <w:ind w:left="426" w:hanging="426"/>
        <w:rPr>
          <w:rFonts w:asciiTheme="majorBidi" w:eastAsia="Times New Roman" w:hAnsiTheme="majorBidi" w:cstheme="majorBidi"/>
          <w:i w:val="0"/>
          <w:iCs w:val="0"/>
          <w:szCs w:val="23"/>
          <w:lang w:bidi="ar-SA"/>
        </w:rPr>
      </w:pPr>
      <w:bookmarkStart w:id="112" w:name="_Toc526711511"/>
      <w:bookmarkStart w:id="113" w:name="_Toc526713075"/>
      <w:bookmarkStart w:id="114" w:name="_Toc527215599"/>
      <w:bookmarkStart w:id="115" w:name="_Toc12403260"/>
      <w:r w:rsidRPr="007C5111">
        <w:rPr>
          <w:rFonts w:asciiTheme="majorBidi" w:eastAsia="Times New Roman" w:hAnsiTheme="majorBidi" w:cstheme="majorBidi"/>
          <w:i w:val="0"/>
          <w:iCs w:val="0"/>
          <w:szCs w:val="23"/>
          <w:lang w:bidi="ar-SA"/>
        </w:rPr>
        <w:lastRenderedPageBreak/>
        <w:t>Research Structure</w:t>
      </w:r>
      <w:bookmarkEnd w:id="111"/>
      <w:bookmarkEnd w:id="112"/>
      <w:bookmarkEnd w:id="113"/>
      <w:bookmarkEnd w:id="114"/>
      <w:bookmarkEnd w:id="115"/>
      <w:r w:rsidRPr="007C5111">
        <w:rPr>
          <w:rFonts w:asciiTheme="majorBidi" w:eastAsia="Times New Roman" w:hAnsiTheme="majorBidi" w:cstheme="majorBidi"/>
          <w:i w:val="0"/>
          <w:iCs w:val="0"/>
          <w:szCs w:val="23"/>
          <w:lang w:bidi="ar-SA"/>
        </w:rPr>
        <w:t xml:space="preserve"> </w:t>
      </w:r>
    </w:p>
    <w:p w14:paraId="43FC0765" w14:textId="1C4959EF" w:rsidR="005525DB" w:rsidRPr="007C5111" w:rsidRDefault="004A68BB" w:rsidP="001D64EF">
      <w:pPr>
        <w:spacing w:before="240" w:after="240" w:line="480" w:lineRule="auto"/>
        <w:jc w:val="both"/>
        <w:rPr>
          <w:rFonts w:asciiTheme="majorBidi" w:hAnsiTheme="majorBidi" w:cstheme="majorBidi"/>
          <w:sz w:val="24"/>
          <w:szCs w:val="24"/>
          <w:lang w:val="en-US"/>
        </w:rPr>
      </w:pPr>
      <w:bookmarkStart w:id="116" w:name="_Toc524019070"/>
      <w:r w:rsidRPr="007C5111">
        <w:rPr>
          <w:rFonts w:asciiTheme="majorBidi" w:hAnsiTheme="majorBidi" w:cstheme="majorBidi"/>
          <w:b/>
          <w:sz w:val="24"/>
          <w:szCs w:val="24"/>
          <w:lang w:val="en-US"/>
        </w:rPr>
        <w:t>Chapter 1</w:t>
      </w:r>
      <w:r w:rsidRPr="007C5111">
        <w:rPr>
          <w:rFonts w:asciiTheme="majorBidi" w:hAnsiTheme="majorBidi" w:cstheme="majorBidi"/>
          <w:sz w:val="24"/>
          <w:szCs w:val="24"/>
          <w:lang w:val="en-US"/>
        </w:rPr>
        <w:t xml:space="preserve"> introduces the purpose of the research, explain</w:t>
      </w:r>
      <w:r w:rsidR="00B56619"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the motivating factors </w:t>
      </w:r>
      <w:r w:rsidR="00B56619" w:rsidRPr="007C5111">
        <w:rPr>
          <w:rFonts w:asciiTheme="majorBidi" w:hAnsiTheme="majorBidi" w:cstheme="majorBidi"/>
          <w:sz w:val="24"/>
          <w:szCs w:val="24"/>
          <w:lang w:val="en-US"/>
        </w:rPr>
        <w:t>for</w:t>
      </w:r>
      <w:r w:rsidRPr="007C5111">
        <w:rPr>
          <w:rFonts w:asciiTheme="majorBidi" w:hAnsiTheme="majorBidi" w:cstheme="majorBidi"/>
          <w:sz w:val="24"/>
          <w:szCs w:val="24"/>
          <w:lang w:val="en-US"/>
        </w:rPr>
        <w:t xml:space="preserve"> embark</w:t>
      </w:r>
      <w:r w:rsidR="00B56619"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on it, and state</w:t>
      </w:r>
      <w:r w:rsidR="00B56619"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the research problem and the rationale for selecting the research topic. It also present</w:t>
      </w:r>
      <w:r w:rsidR="00B56619"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the research aims and objectives </w:t>
      </w:r>
      <w:r w:rsidR="00DD3B9F" w:rsidRPr="007C5111">
        <w:rPr>
          <w:rFonts w:asciiTheme="majorBidi" w:hAnsiTheme="majorBidi" w:cstheme="majorBidi"/>
          <w:sz w:val="24"/>
          <w:szCs w:val="24"/>
          <w:lang w:val="en-US"/>
        </w:rPr>
        <w:t xml:space="preserve">along with </w:t>
      </w:r>
      <w:r w:rsidRPr="007C5111">
        <w:rPr>
          <w:rFonts w:asciiTheme="majorBidi" w:hAnsiTheme="majorBidi" w:cstheme="majorBidi"/>
          <w:sz w:val="24"/>
          <w:szCs w:val="24"/>
          <w:lang w:val="en-US"/>
        </w:rPr>
        <w:t>the scope and structure of the research.</w:t>
      </w:r>
      <w:bookmarkEnd w:id="116"/>
      <w:r w:rsidR="00E43F45" w:rsidRPr="007C5111">
        <w:rPr>
          <w:rFonts w:asciiTheme="majorBidi" w:hAnsiTheme="majorBidi" w:cstheme="majorBidi"/>
          <w:sz w:val="24"/>
          <w:szCs w:val="24"/>
          <w:lang w:val="en-US"/>
        </w:rPr>
        <w:t xml:space="preserve"> It also </w:t>
      </w:r>
      <w:r w:rsidR="00DD3B9F" w:rsidRPr="007C5111">
        <w:rPr>
          <w:rFonts w:asciiTheme="majorBidi" w:hAnsiTheme="majorBidi" w:cstheme="majorBidi"/>
          <w:sz w:val="24"/>
          <w:szCs w:val="24"/>
          <w:lang w:val="en-US"/>
        </w:rPr>
        <w:t xml:space="preserve">presents </w:t>
      </w:r>
      <w:r w:rsidR="00933C7A" w:rsidRPr="007C5111">
        <w:rPr>
          <w:rFonts w:asciiTheme="majorBidi" w:hAnsiTheme="majorBidi" w:cstheme="majorBidi"/>
          <w:sz w:val="24"/>
          <w:szCs w:val="24"/>
          <w:lang w:val="en-US"/>
        </w:rPr>
        <w:t>the research objectives, questions</w:t>
      </w:r>
      <w:r w:rsidR="00DD3B9F" w:rsidRPr="007C5111">
        <w:rPr>
          <w:rFonts w:asciiTheme="majorBidi" w:hAnsiTheme="majorBidi" w:cstheme="majorBidi"/>
          <w:sz w:val="24"/>
          <w:szCs w:val="24"/>
          <w:lang w:val="en-US"/>
        </w:rPr>
        <w:t>,</w:t>
      </w:r>
      <w:r w:rsidR="00933C7A" w:rsidRPr="007C5111">
        <w:rPr>
          <w:rFonts w:asciiTheme="majorBidi" w:hAnsiTheme="majorBidi" w:cstheme="majorBidi"/>
          <w:sz w:val="24"/>
          <w:szCs w:val="24"/>
          <w:lang w:val="en-US"/>
        </w:rPr>
        <w:t xml:space="preserve"> and hypotheses.</w:t>
      </w:r>
    </w:p>
    <w:p w14:paraId="36B489C7" w14:textId="6A454897" w:rsidR="005525DB" w:rsidRPr="007C5111" w:rsidRDefault="004A68BB" w:rsidP="003A3E30">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b/>
          <w:sz w:val="24"/>
          <w:szCs w:val="24"/>
          <w:lang w:val="en-US"/>
        </w:rPr>
        <w:t>Chapter 2</w:t>
      </w:r>
      <w:r w:rsidRPr="007C5111">
        <w:rPr>
          <w:rFonts w:asciiTheme="majorBidi" w:hAnsiTheme="majorBidi" w:cstheme="majorBidi"/>
          <w:sz w:val="24"/>
          <w:szCs w:val="24"/>
          <w:lang w:val="en-US"/>
        </w:rPr>
        <w:t xml:space="preserve"> introduces the </w:t>
      </w:r>
      <w:r w:rsidR="00F15876" w:rsidRPr="007C5111">
        <w:rPr>
          <w:rFonts w:asciiTheme="majorBidi" w:hAnsiTheme="majorBidi" w:cstheme="majorBidi"/>
          <w:sz w:val="24"/>
          <w:szCs w:val="24"/>
          <w:lang w:val="en-US"/>
        </w:rPr>
        <w:t>relevant</w:t>
      </w:r>
      <w:r w:rsidRPr="007C5111">
        <w:rPr>
          <w:rFonts w:asciiTheme="majorBidi" w:hAnsiTheme="majorBidi" w:cstheme="majorBidi"/>
          <w:sz w:val="24"/>
          <w:szCs w:val="24"/>
          <w:lang w:val="en-US"/>
        </w:rPr>
        <w:t xml:space="preserve"> literature reviews, knowledge in organizations, the nature and types of organi</w:t>
      </w:r>
      <w:r w:rsidR="00B56619" w:rsidRPr="007C5111">
        <w:rPr>
          <w:rFonts w:asciiTheme="majorBidi" w:hAnsiTheme="majorBidi" w:cstheme="majorBidi"/>
          <w:sz w:val="24"/>
          <w:szCs w:val="24"/>
          <w:lang w:val="en-US"/>
        </w:rPr>
        <w:t>z</w:t>
      </w:r>
      <w:r w:rsidRPr="007C5111">
        <w:rPr>
          <w:rFonts w:asciiTheme="majorBidi" w:hAnsiTheme="majorBidi" w:cstheme="majorBidi"/>
          <w:sz w:val="24"/>
          <w:szCs w:val="24"/>
          <w:lang w:val="en-US"/>
        </w:rPr>
        <w:t xml:space="preserve">ational knowledge, why people share or do not share knowledge, benefits of knowledge sharing, </w:t>
      </w:r>
      <w:r w:rsidR="00B56619"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knowledge sharing in the United Arab Emirates. </w:t>
      </w:r>
    </w:p>
    <w:p w14:paraId="47167A33" w14:textId="2D5D2478" w:rsidR="005525DB" w:rsidRPr="007C5111" w:rsidRDefault="004A68BB" w:rsidP="003A3E30">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b/>
          <w:sz w:val="24"/>
          <w:szCs w:val="24"/>
          <w:lang w:val="en-US"/>
        </w:rPr>
        <w:t>Chapter 3</w:t>
      </w:r>
      <w:r w:rsidRPr="007C5111">
        <w:rPr>
          <w:rFonts w:asciiTheme="majorBidi" w:hAnsiTheme="majorBidi" w:cstheme="majorBidi"/>
          <w:sz w:val="24"/>
          <w:szCs w:val="24"/>
          <w:lang w:val="en-US"/>
        </w:rPr>
        <w:t xml:space="preserve"> discusses </w:t>
      </w:r>
      <w:r w:rsidR="00DD3B9F" w:rsidRPr="007C5111">
        <w:rPr>
          <w:rFonts w:asciiTheme="majorBidi" w:hAnsiTheme="majorBidi" w:cstheme="majorBidi"/>
          <w:sz w:val="24"/>
          <w:szCs w:val="24"/>
          <w:lang w:val="en-US"/>
        </w:rPr>
        <w:t xml:space="preserve">the </w:t>
      </w:r>
      <w:r w:rsidR="00F15876" w:rsidRPr="007C5111">
        <w:rPr>
          <w:rFonts w:asciiTheme="majorBidi" w:hAnsiTheme="majorBidi" w:cstheme="majorBidi"/>
          <w:sz w:val="24"/>
          <w:szCs w:val="24"/>
          <w:lang w:val="en-US"/>
        </w:rPr>
        <w:t xml:space="preserve">relevant </w:t>
      </w:r>
      <w:r w:rsidRPr="007C5111">
        <w:rPr>
          <w:rFonts w:asciiTheme="majorBidi" w:hAnsiTheme="majorBidi" w:cstheme="majorBidi"/>
          <w:sz w:val="24"/>
          <w:szCs w:val="24"/>
          <w:lang w:val="en-US"/>
        </w:rPr>
        <w:t>theories and frameworks for KS, namely, the theory of reasoned action, the self-determination theory, social exchange theory, the resource-based view of the firm</w:t>
      </w:r>
      <w:r w:rsidR="00F1587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 knowledge</w:t>
      </w:r>
      <w:r w:rsidR="00B5661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based view of the firm theory.</w:t>
      </w:r>
    </w:p>
    <w:p w14:paraId="445AC760" w14:textId="75D80B65" w:rsidR="005525DB" w:rsidRPr="007C5111" w:rsidRDefault="004A68BB" w:rsidP="00412CD6">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b/>
          <w:sz w:val="24"/>
          <w:szCs w:val="24"/>
          <w:lang w:val="en-US"/>
        </w:rPr>
        <w:t>Chapter 4</w:t>
      </w:r>
      <w:r w:rsidRPr="007C5111">
        <w:rPr>
          <w:rFonts w:asciiTheme="majorBidi" w:hAnsiTheme="majorBidi" w:cstheme="majorBidi"/>
          <w:sz w:val="24"/>
          <w:szCs w:val="24"/>
          <w:lang w:val="en-US"/>
        </w:rPr>
        <w:t xml:space="preserve"> </w:t>
      </w:r>
      <w:r w:rsidR="00412CD6" w:rsidRPr="007C5111">
        <w:rPr>
          <w:rFonts w:asciiTheme="majorBidi" w:hAnsiTheme="majorBidi" w:cstheme="majorBidi"/>
          <w:sz w:val="24"/>
          <w:szCs w:val="24"/>
          <w:lang w:val="en-US"/>
        </w:rPr>
        <w:t xml:space="preserve">reviews five models and frameworks of KS in organizations and the associated KS factors. The selected models include </w:t>
      </w:r>
      <w:r w:rsidR="00DD3B9F" w:rsidRPr="007C5111">
        <w:rPr>
          <w:rFonts w:asciiTheme="majorBidi" w:hAnsiTheme="majorBidi" w:cstheme="majorBidi"/>
          <w:sz w:val="24"/>
          <w:szCs w:val="24"/>
          <w:lang w:val="en-US"/>
        </w:rPr>
        <w:t xml:space="preserve">the </w:t>
      </w:r>
      <w:r w:rsidR="00412CD6" w:rsidRPr="007C5111">
        <w:rPr>
          <w:rFonts w:asciiTheme="majorBidi" w:hAnsiTheme="majorBidi" w:cstheme="majorBidi"/>
          <w:sz w:val="24"/>
          <w:szCs w:val="24"/>
          <w:lang w:val="en-US"/>
        </w:rPr>
        <w:t>Pee and Min (2017) model of person‐environment fit of KS, Yeo and Gold</w:t>
      </w:r>
      <w:r w:rsidR="00DD3B9F" w:rsidRPr="007C5111">
        <w:rPr>
          <w:rFonts w:asciiTheme="majorBidi" w:hAnsiTheme="majorBidi" w:cstheme="majorBidi"/>
          <w:sz w:val="24"/>
          <w:szCs w:val="24"/>
          <w:lang w:val="en-US"/>
        </w:rPr>
        <w:t>’s</w:t>
      </w:r>
      <w:r w:rsidR="00412CD6" w:rsidRPr="007C5111">
        <w:rPr>
          <w:rFonts w:asciiTheme="majorBidi" w:hAnsiTheme="majorBidi" w:cstheme="majorBidi"/>
          <w:sz w:val="24"/>
          <w:szCs w:val="24"/>
          <w:lang w:val="en-US"/>
        </w:rPr>
        <w:t xml:space="preserve"> (2014) KS framework, Goh</w:t>
      </w:r>
      <w:r w:rsidR="00DD3B9F" w:rsidRPr="007C5111">
        <w:rPr>
          <w:rFonts w:asciiTheme="majorBidi" w:hAnsiTheme="majorBidi" w:cstheme="majorBidi"/>
          <w:sz w:val="24"/>
          <w:szCs w:val="24"/>
          <w:lang w:val="en-US"/>
        </w:rPr>
        <w:t xml:space="preserve">’s </w:t>
      </w:r>
      <w:r w:rsidR="00412CD6" w:rsidRPr="007C5111">
        <w:rPr>
          <w:rFonts w:asciiTheme="majorBidi" w:hAnsiTheme="majorBidi" w:cstheme="majorBidi"/>
          <w:sz w:val="24"/>
          <w:szCs w:val="24"/>
          <w:lang w:val="en-US"/>
        </w:rPr>
        <w:t>(2002) integrative framework of factors that influence knowledge transfer, the KS model by Wang and Noe (2010), and a model of knowledge sharing between individuals in organizations from Ipe (2003)</w:t>
      </w:r>
      <w:r w:rsidR="00DD3B9F" w:rsidRPr="007C5111">
        <w:rPr>
          <w:rFonts w:asciiTheme="majorBidi" w:hAnsiTheme="majorBidi" w:cstheme="majorBidi"/>
          <w:sz w:val="24"/>
          <w:szCs w:val="24"/>
          <w:lang w:val="en-US"/>
        </w:rPr>
        <w:t>.</w:t>
      </w:r>
    </w:p>
    <w:p w14:paraId="699F8756" w14:textId="702605E6" w:rsidR="005525DB" w:rsidRPr="007C5111" w:rsidRDefault="004A68BB" w:rsidP="003A3E30">
      <w:pPr>
        <w:widowControl w:val="0"/>
        <w:spacing w:before="240" w:after="240" w:line="480" w:lineRule="auto"/>
        <w:jc w:val="both"/>
        <w:rPr>
          <w:rFonts w:asciiTheme="majorBidi" w:eastAsia="Cambria" w:hAnsiTheme="majorBidi" w:cstheme="majorBidi"/>
          <w:sz w:val="24"/>
          <w:szCs w:val="24"/>
          <w:lang w:val="en-US"/>
        </w:rPr>
      </w:pPr>
      <w:r w:rsidRPr="007C5111">
        <w:rPr>
          <w:rFonts w:asciiTheme="majorBidi" w:hAnsiTheme="majorBidi" w:cstheme="majorBidi"/>
          <w:b/>
          <w:bCs/>
          <w:sz w:val="24"/>
          <w:szCs w:val="24"/>
          <w:lang w:val="en-US"/>
        </w:rPr>
        <w:lastRenderedPageBreak/>
        <w:t>Chapter</w:t>
      </w:r>
      <w:r w:rsidRPr="007C5111">
        <w:rPr>
          <w:rFonts w:asciiTheme="majorBidi" w:hAnsiTheme="majorBidi" w:cstheme="majorBidi"/>
          <w:sz w:val="24"/>
          <w:szCs w:val="24"/>
          <w:lang w:val="en-US"/>
        </w:rPr>
        <w:t xml:space="preserve"> </w:t>
      </w:r>
      <w:r w:rsidRPr="007C5111">
        <w:rPr>
          <w:rFonts w:asciiTheme="majorBidi" w:hAnsiTheme="majorBidi" w:cstheme="majorBidi"/>
          <w:b/>
          <w:bCs/>
          <w:sz w:val="24"/>
          <w:szCs w:val="24"/>
          <w:lang w:val="en-US"/>
        </w:rPr>
        <w:t xml:space="preserve">5 </w:t>
      </w:r>
      <w:r w:rsidRPr="007C5111">
        <w:rPr>
          <w:rFonts w:asciiTheme="majorBidi" w:hAnsiTheme="majorBidi" w:cstheme="majorBidi"/>
          <w:sz w:val="24"/>
          <w:szCs w:val="24"/>
          <w:lang w:val="en-US"/>
        </w:rPr>
        <w:t>reviews</w:t>
      </w:r>
      <w:r w:rsidRPr="007C5111">
        <w:rPr>
          <w:rFonts w:asciiTheme="majorBidi" w:hAnsiTheme="majorBidi" w:cstheme="majorBidi"/>
          <w:b/>
          <w:bCs/>
          <w:sz w:val="24"/>
          <w:szCs w:val="24"/>
          <w:lang w:val="en-US"/>
        </w:rPr>
        <w:t xml:space="preserve"> </w:t>
      </w:r>
      <w:r w:rsidRPr="007C5111">
        <w:rPr>
          <w:rFonts w:asciiTheme="majorBidi" w:hAnsiTheme="majorBidi" w:cstheme="majorBidi"/>
          <w:sz w:val="24"/>
          <w:szCs w:val="24"/>
          <w:lang w:val="en-US"/>
        </w:rPr>
        <w:t xml:space="preserve">the KS success factors as presented in the </w:t>
      </w:r>
      <w:r w:rsidR="00EC35DC" w:rsidRPr="007C5111">
        <w:rPr>
          <w:rFonts w:asciiTheme="majorBidi" w:hAnsiTheme="majorBidi" w:cstheme="majorBidi"/>
          <w:sz w:val="24"/>
          <w:szCs w:val="24"/>
          <w:lang w:val="en-US"/>
        </w:rPr>
        <w:t>literature and</w:t>
      </w:r>
      <w:r w:rsidRPr="007C5111">
        <w:rPr>
          <w:rFonts w:asciiTheme="majorBidi" w:hAnsiTheme="majorBidi" w:cstheme="majorBidi"/>
          <w:sz w:val="24"/>
          <w:szCs w:val="24"/>
          <w:lang w:val="en-US"/>
        </w:rPr>
        <w:t xml:space="preserve"> focuses on those factors that are most commonly agreed </w:t>
      </w:r>
      <w:r w:rsidR="00DD3B9F" w:rsidRPr="007C5111">
        <w:rPr>
          <w:rFonts w:asciiTheme="majorBidi" w:hAnsiTheme="majorBidi" w:cstheme="majorBidi"/>
          <w:sz w:val="24"/>
          <w:szCs w:val="24"/>
          <w:lang w:val="en-US"/>
        </w:rPr>
        <w:t>up</w:t>
      </w:r>
      <w:r w:rsidRPr="007C5111">
        <w:rPr>
          <w:rFonts w:asciiTheme="majorBidi" w:hAnsiTheme="majorBidi" w:cstheme="majorBidi"/>
          <w:sz w:val="24"/>
          <w:szCs w:val="24"/>
          <w:lang w:val="en-US"/>
        </w:rPr>
        <w:t xml:space="preserve">on by </w:t>
      </w:r>
      <w:r w:rsidR="00DD3B9F" w:rsidRPr="007C5111">
        <w:rPr>
          <w:rFonts w:asciiTheme="majorBidi" w:hAnsiTheme="majorBidi" w:cstheme="majorBidi"/>
          <w:sz w:val="24"/>
          <w:szCs w:val="24"/>
          <w:lang w:val="en-US"/>
        </w:rPr>
        <w:t xml:space="preserve">several </w:t>
      </w:r>
      <w:r w:rsidR="00F15876" w:rsidRPr="007C5111">
        <w:rPr>
          <w:rFonts w:asciiTheme="majorBidi" w:hAnsiTheme="majorBidi" w:cstheme="majorBidi"/>
          <w:sz w:val="24"/>
          <w:szCs w:val="24"/>
          <w:lang w:val="en-US"/>
        </w:rPr>
        <w:t>scholars/researchers</w:t>
      </w:r>
      <w:r w:rsidRPr="007C5111">
        <w:rPr>
          <w:rFonts w:asciiTheme="majorBidi" w:hAnsiTheme="majorBidi" w:cstheme="majorBidi"/>
          <w:sz w:val="24"/>
          <w:szCs w:val="24"/>
          <w:lang w:val="en-US"/>
        </w:rPr>
        <w:t>.</w:t>
      </w:r>
      <w:r w:rsidRPr="007C5111">
        <w:rPr>
          <w:rFonts w:asciiTheme="majorBidi" w:eastAsia="Cambria" w:hAnsiTheme="majorBidi" w:cstheme="majorBidi"/>
          <w:sz w:val="24"/>
          <w:szCs w:val="24"/>
          <w:lang w:val="en-US"/>
        </w:rPr>
        <w:t xml:space="preserve"> These include the organizational factors of </w:t>
      </w:r>
      <w:r w:rsidRPr="007C5111">
        <w:rPr>
          <w:rFonts w:asciiTheme="majorBidi" w:hAnsiTheme="majorBidi" w:cstheme="majorBidi"/>
          <w:sz w:val="24"/>
          <w:szCs w:val="24"/>
          <w:lang w:val="en-US"/>
        </w:rPr>
        <w:t xml:space="preserve">organizational culture, organizational structure, organizational trust, leadership, and management support. They also include the </w:t>
      </w:r>
      <w:r w:rsidRPr="007C5111">
        <w:rPr>
          <w:rFonts w:asciiTheme="majorBidi" w:eastAsia="Cambria" w:hAnsiTheme="majorBidi" w:cstheme="majorBidi"/>
          <w:sz w:val="24"/>
          <w:szCs w:val="24"/>
          <w:lang w:val="en-US"/>
        </w:rPr>
        <w:t>individual personalities factors represented in organizational commitment</w:t>
      </w:r>
      <w:r w:rsidR="00DD3B9F" w:rsidRPr="007C5111">
        <w:rPr>
          <w:rFonts w:asciiTheme="majorBidi" w:eastAsia="Cambria" w:hAnsiTheme="majorBidi" w:cstheme="majorBidi"/>
          <w:sz w:val="24"/>
          <w:szCs w:val="24"/>
          <w:lang w:val="en-US"/>
        </w:rPr>
        <w:t xml:space="preserve"> and </w:t>
      </w:r>
      <w:r w:rsidRPr="007C5111">
        <w:rPr>
          <w:rFonts w:asciiTheme="majorBidi" w:eastAsia="Cambria" w:hAnsiTheme="majorBidi" w:cstheme="majorBidi"/>
          <w:sz w:val="24"/>
          <w:szCs w:val="24"/>
          <w:lang w:val="en-US"/>
        </w:rPr>
        <w:t xml:space="preserve">job satisfaction </w:t>
      </w:r>
      <w:r w:rsidR="00DD3B9F" w:rsidRPr="007C5111">
        <w:rPr>
          <w:rFonts w:asciiTheme="majorBidi" w:eastAsia="Cambria" w:hAnsiTheme="majorBidi" w:cstheme="majorBidi"/>
          <w:sz w:val="24"/>
          <w:szCs w:val="24"/>
          <w:lang w:val="en-US"/>
        </w:rPr>
        <w:t xml:space="preserve">along with </w:t>
      </w:r>
      <w:r w:rsidRPr="007C5111">
        <w:rPr>
          <w:rFonts w:asciiTheme="majorBidi" w:eastAsia="Cambria" w:hAnsiTheme="majorBidi" w:cstheme="majorBidi"/>
          <w:sz w:val="24"/>
          <w:szCs w:val="24"/>
          <w:lang w:val="en-US"/>
        </w:rPr>
        <w:t xml:space="preserve">employee commitment, self-efficacy, </w:t>
      </w:r>
      <w:r w:rsidR="00DD3B9F" w:rsidRPr="007C5111">
        <w:rPr>
          <w:rFonts w:asciiTheme="majorBidi" w:eastAsia="Cambria" w:hAnsiTheme="majorBidi" w:cstheme="majorBidi"/>
          <w:sz w:val="24"/>
          <w:szCs w:val="24"/>
          <w:lang w:val="en-US"/>
        </w:rPr>
        <w:t xml:space="preserve">and </w:t>
      </w:r>
      <w:r w:rsidRPr="007C5111">
        <w:rPr>
          <w:rFonts w:asciiTheme="majorBidi" w:eastAsia="Cambria" w:hAnsiTheme="majorBidi" w:cstheme="majorBidi"/>
          <w:sz w:val="24"/>
          <w:szCs w:val="24"/>
          <w:lang w:val="en-US"/>
        </w:rPr>
        <w:t>motivation. The relationship factor is embodied in the communities of pract</w:t>
      </w:r>
      <w:r w:rsidR="00F15876" w:rsidRPr="007C5111">
        <w:rPr>
          <w:rFonts w:asciiTheme="majorBidi" w:eastAsia="Cambria" w:hAnsiTheme="majorBidi" w:cstheme="majorBidi"/>
          <w:sz w:val="24"/>
          <w:szCs w:val="24"/>
          <w:lang w:val="en-US"/>
        </w:rPr>
        <w:t>ice, and the technology factor</w:t>
      </w:r>
      <w:r w:rsidRPr="007C5111">
        <w:rPr>
          <w:rFonts w:asciiTheme="majorBidi" w:eastAsia="Cambria" w:hAnsiTheme="majorBidi" w:cstheme="majorBidi"/>
          <w:sz w:val="24"/>
          <w:szCs w:val="24"/>
          <w:lang w:val="en-US"/>
        </w:rPr>
        <w:t xml:space="preserve"> comprises the </w:t>
      </w:r>
      <w:r w:rsidRPr="007C5111">
        <w:rPr>
          <w:rFonts w:asciiTheme="majorBidi" w:eastAsia="Cambria" w:hAnsiTheme="majorBidi" w:cstheme="majorBidi"/>
          <w:bCs/>
          <w:iCs/>
          <w:w w:val="105"/>
          <w:sz w:val="24"/>
          <w:szCs w:val="24"/>
          <w:lang w:val="en-US"/>
        </w:rPr>
        <w:t xml:space="preserve">benefit </w:t>
      </w:r>
      <w:r w:rsidR="00F15876" w:rsidRPr="007C5111">
        <w:rPr>
          <w:rFonts w:asciiTheme="majorBidi" w:eastAsia="Cambria" w:hAnsiTheme="majorBidi" w:cstheme="majorBidi"/>
          <w:bCs/>
          <w:iCs/>
          <w:w w:val="105"/>
          <w:sz w:val="24"/>
          <w:szCs w:val="24"/>
          <w:lang w:val="en-US"/>
        </w:rPr>
        <w:t>and</w:t>
      </w:r>
      <w:r w:rsidRPr="007C5111">
        <w:rPr>
          <w:rFonts w:asciiTheme="majorBidi" w:eastAsia="Cambria" w:hAnsiTheme="majorBidi" w:cstheme="majorBidi"/>
          <w:bCs/>
          <w:iCs/>
          <w:w w:val="105"/>
          <w:sz w:val="24"/>
          <w:szCs w:val="24"/>
          <w:lang w:val="en-US"/>
        </w:rPr>
        <w:t xml:space="preserve"> ease of use of technology and </w:t>
      </w:r>
      <w:r w:rsidRPr="007C5111">
        <w:rPr>
          <w:rFonts w:asciiTheme="majorBidi" w:eastAsia="Cambria" w:hAnsiTheme="majorBidi" w:cstheme="majorBidi"/>
          <w:sz w:val="24"/>
          <w:szCs w:val="24"/>
          <w:lang w:val="en-US"/>
        </w:rPr>
        <w:t xml:space="preserve">organizational knowledge sharing </w:t>
      </w:r>
      <w:r w:rsidR="00DD3B9F" w:rsidRPr="007C5111">
        <w:rPr>
          <w:rFonts w:asciiTheme="majorBidi" w:eastAsia="Cambria" w:hAnsiTheme="majorBidi" w:cstheme="majorBidi"/>
          <w:sz w:val="24"/>
          <w:szCs w:val="24"/>
          <w:lang w:val="en-US"/>
        </w:rPr>
        <w:t xml:space="preserve">for </w:t>
      </w:r>
      <w:r w:rsidRPr="007C5111">
        <w:rPr>
          <w:rFonts w:asciiTheme="majorBidi" w:eastAsia="Cambria" w:hAnsiTheme="majorBidi" w:cstheme="majorBidi"/>
          <w:sz w:val="24"/>
          <w:szCs w:val="24"/>
          <w:lang w:val="en-US"/>
        </w:rPr>
        <w:t xml:space="preserve">both </w:t>
      </w:r>
      <w:r w:rsidRPr="007C5111">
        <w:rPr>
          <w:rFonts w:asciiTheme="majorBidi" w:hAnsiTheme="majorBidi" w:cstheme="majorBidi"/>
          <w:sz w:val="24"/>
          <w:szCs w:val="24"/>
          <w:lang w:val="en-US"/>
        </w:rPr>
        <w:t xml:space="preserve">inter-unit and intra-unit KS. </w:t>
      </w:r>
      <w:r w:rsidRPr="007C5111">
        <w:rPr>
          <w:rFonts w:asciiTheme="majorBidi" w:eastAsia="Cambria" w:hAnsiTheme="majorBidi" w:cstheme="majorBidi"/>
          <w:sz w:val="24"/>
          <w:szCs w:val="24"/>
          <w:lang w:val="en-US"/>
        </w:rPr>
        <w:t>All these factors interact to produce</w:t>
      </w:r>
      <w:r w:rsidRPr="007C5111">
        <w:rPr>
          <w:rFonts w:asciiTheme="majorBidi" w:eastAsia="Cambria" w:hAnsiTheme="majorBidi" w:cstheme="majorBidi"/>
          <w:w w:val="105"/>
          <w:sz w:val="24"/>
          <w:szCs w:val="24"/>
          <w:lang w:val="en-US"/>
        </w:rPr>
        <w:t xml:space="preserve"> </w:t>
      </w:r>
      <w:r w:rsidRPr="007C5111">
        <w:rPr>
          <w:rFonts w:asciiTheme="majorBidi" w:eastAsia="Cambria" w:hAnsiTheme="majorBidi" w:cstheme="majorBidi"/>
          <w:sz w:val="24"/>
          <w:szCs w:val="24"/>
          <w:lang w:val="en-US"/>
        </w:rPr>
        <w:t xml:space="preserve">organizational performance. </w:t>
      </w:r>
    </w:p>
    <w:p w14:paraId="2817E9CD" w14:textId="22649C78" w:rsidR="005525DB" w:rsidRPr="007C5111" w:rsidRDefault="004A68BB" w:rsidP="003A3E30">
      <w:pPr>
        <w:spacing w:before="240" w:after="240" w:line="480" w:lineRule="auto"/>
        <w:jc w:val="both"/>
        <w:rPr>
          <w:rFonts w:asciiTheme="majorBidi" w:hAnsiTheme="majorBidi" w:cstheme="majorBidi"/>
          <w:sz w:val="24"/>
          <w:szCs w:val="24"/>
          <w:lang w:val="en-US" w:bidi="ar-AE"/>
        </w:rPr>
      </w:pPr>
      <w:bookmarkStart w:id="117" w:name="_Toc524019071"/>
      <w:r w:rsidRPr="007C5111">
        <w:rPr>
          <w:rFonts w:asciiTheme="majorBidi" w:hAnsiTheme="majorBidi" w:cstheme="majorBidi"/>
          <w:b/>
          <w:sz w:val="24"/>
          <w:szCs w:val="24"/>
          <w:lang w:val="en-US"/>
        </w:rPr>
        <w:t>Chapter 6</w:t>
      </w:r>
      <w:r w:rsidRPr="007C5111">
        <w:rPr>
          <w:rFonts w:asciiTheme="majorBidi" w:hAnsiTheme="majorBidi" w:cstheme="majorBidi"/>
          <w:sz w:val="24"/>
          <w:szCs w:val="24"/>
          <w:lang w:val="en-US"/>
        </w:rPr>
        <w:t xml:space="preserve"> discusses the research methodology, furnishing the conceptual theoretical frameworks, structures the research design, reviews the types of research method</w:t>
      </w:r>
      <w:r w:rsidR="00F41D8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approaches and explains which approach was selected for the study and </w:t>
      </w:r>
      <w:r w:rsidR="00F15876" w:rsidRPr="007C5111">
        <w:rPr>
          <w:rFonts w:asciiTheme="majorBidi" w:hAnsiTheme="majorBidi" w:cstheme="majorBidi"/>
          <w:sz w:val="24"/>
          <w:szCs w:val="24"/>
          <w:lang w:val="en-US"/>
        </w:rPr>
        <w:t>reasons for the selections</w:t>
      </w:r>
      <w:r w:rsidRPr="007C5111">
        <w:rPr>
          <w:rFonts w:asciiTheme="majorBidi" w:hAnsiTheme="majorBidi" w:cstheme="majorBidi"/>
          <w:sz w:val="24"/>
          <w:szCs w:val="24"/>
          <w:lang w:val="en-US"/>
        </w:rPr>
        <w:t xml:space="preserve">. The chapter reviews </w:t>
      </w:r>
      <w:r w:rsidR="00DD3B9F"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best practice methods for identifying research </w:t>
      </w:r>
      <w:r w:rsidRPr="007C5111">
        <w:rPr>
          <w:rFonts w:asciiTheme="majorBidi" w:hAnsiTheme="majorBidi" w:cstheme="majorBidi"/>
          <w:sz w:val="24"/>
          <w:szCs w:val="24"/>
          <w:lang w:val="en-US" w:bidi="ar-AE"/>
        </w:rPr>
        <w:t>populations, the concepts of sampling and sampling method</w:t>
      </w:r>
      <w:r w:rsidR="00F41D8E" w:rsidRPr="007C5111">
        <w:rPr>
          <w:rFonts w:asciiTheme="majorBidi" w:hAnsiTheme="majorBidi" w:cstheme="majorBidi"/>
          <w:sz w:val="24"/>
          <w:szCs w:val="24"/>
          <w:lang w:val="en-US" w:bidi="ar-AE"/>
        </w:rPr>
        <w:t>,</w:t>
      </w:r>
      <w:r w:rsidRPr="007C5111">
        <w:rPr>
          <w:rFonts w:asciiTheme="majorBidi" w:hAnsiTheme="majorBidi" w:cstheme="majorBidi"/>
          <w:sz w:val="24"/>
          <w:szCs w:val="24"/>
          <w:lang w:val="en-US" w:bidi="ar-AE"/>
        </w:rPr>
        <w:t xml:space="preserve"> and how they apply to this </w:t>
      </w:r>
      <w:r w:rsidRPr="007C5111">
        <w:rPr>
          <w:rFonts w:asciiTheme="majorBidi" w:hAnsiTheme="majorBidi" w:cstheme="majorBidi"/>
          <w:sz w:val="24"/>
          <w:szCs w:val="24"/>
          <w:lang w:val="en-US"/>
        </w:rPr>
        <w:t>research</w:t>
      </w:r>
      <w:r w:rsidRPr="007C5111">
        <w:rPr>
          <w:rFonts w:asciiTheme="majorBidi" w:hAnsiTheme="majorBidi" w:cstheme="majorBidi"/>
          <w:sz w:val="24"/>
          <w:szCs w:val="24"/>
          <w:lang w:val="en-US" w:bidi="ar-AE"/>
        </w:rPr>
        <w:t>. It also explains the nature, advantages and disadvantages of surveys and questionnaire</w:t>
      </w:r>
      <w:r w:rsidR="00F41D8E" w:rsidRPr="007C5111">
        <w:rPr>
          <w:rFonts w:asciiTheme="majorBidi" w:hAnsiTheme="majorBidi" w:cstheme="majorBidi"/>
          <w:sz w:val="24"/>
          <w:szCs w:val="24"/>
          <w:lang w:val="en-US" w:bidi="ar-AE"/>
        </w:rPr>
        <w:t>,</w:t>
      </w:r>
      <w:r w:rsidRPr="007C5111">
        <w:rPr>
          <w:rFonts w:asciiTheme="majorBidi" w:hAnsiTheme="majorBidi" w:cstheme="majorBidi"/>
          <w:sz w:val="24"/>
          <w:szCs w:val="24"/>
          <w:lang w:val="en-US" w:bidi="ar-AE"/>
        </w:rPr>
        <w:t xml:space="preserve"> and justifies selecting this approach for the study. </w:t>
      </w:r>
      <w:r w:rsidRPr="007C5111">
        <w:rPr>
          <w:rFonts w:asciiTheme="majorBidi" w:hAnsiTheme="majorBidi" w:cstheme="majorBidi"/>
          <w:sz w:val="24"/>
          <w:szCs w:val="24"/>
          <w:lang w:val="en-US"/>
        </w:rPr>
        <w:t>The chapter</w:t>
      </w:r>
      <w:r w:rsidRPr="007C5111">
        <w:rPr>
          <w:rFonts w:asciiTheme="majorBidi" w:hAnsiTheme="majorBidi" w:cstheme="majorBidi"/>
          <w:sz w:val="24"/>
          <w:szCs w:val="24"/>
          <w:lang w:val="en-US" w:bidi="ar-AE"/>
        </w:rPr>
        <w:t xml:space="preserve"> elaborates on how </w:t>
      </w:r>
      <w:r w:rsidRPr="007C5111">
        <w:rPr>
          <w:rFonts w:asciiTheme="majorBidi" w:hAnsiTheme="majorBidi" w:cstheme="majorBidi"/>
          <w:sz w:val="24"/>
          <w:szCs w:val="24"/>
          <w:lang w:val="en-US"/>
        </w:rPr>
        <w:t xml:space="preserve">the research questions, responses, and scales were selected and concludes with a review of the </w:t>
      </w:r>
      <w:r w:rsidRPr="007C5111">
        <w:rPr>
          <w:rFonts w:asciiTheme="majorBidi" w:hAnsiTheme="majorBidi" w:cstheme="majorBidi"/>
          <w:sz w:val="24"/>
          <w:szCs w:val="24"/>
          <w:lang w:val="en-US" w:bidi="ar-AE"/>
        </w:rPr>
        <w:t>data collection and analysis methods</w:t>
      </w:r>
      <w:bookmarkEnd w:id="117"/>
      <w:r w:rsidR="005525DB" w:rsidRPr="007C5111">
        <w:rPr>
          <w:rFonts w:asciiTheme="majorBidi" w:hAnsiTheme="majorBidi" w:cstheme="majorBidi"/>
          <w:sz w:val="24"/>
          <w:szCs w:val="24"/>
          <w:lang w:val="en-US" w:bidi="ar-AE"/>
        </w:rPr>
        <w:t>.</w:t>
      </w:r>
      <w:r w:rsidRPr="007C5111">
        <w:rPr>
          <w:rFonts w:asciiTheme="majorBidi" w:hAnsiTheme="majorBidi" w:cstheme="majorBidi"/>
          <w:sz w:val="24"/>
          <w:szCs w:val="24"/>
          <w:lang w:val="en-US" w:bidi="ar-AE"/>
        </w:rPr>
        <w:t xml:space="preserve"> </w:t>
      </w:r>
    </w:p>
    <w:p w14:paraId="1919AEE5" w14:textId="33A74F0F" w:rsidR="005525DB" w:rsidRPr="007C5111" w:rsidRDefault="004A68BB" w:rsidP="003A3E30">
      <w:pPr>
        <w:spacing w:before="240" w:after="240" w:line="480" w:lineRule="auto"/>
        <w:jc w:val="both"/>
        <w:rPr>
          <w:rFonts w:asciiTheme="majorBidi" w:hAnsiTheme="majorBidi" w:cstheme="majorBidi"/>
          <w:sz w:val="24"/>
          <w:szCs w:val="24"/>
          <w:lang w:val="en-US"/>
        </w:rPr>
      </w:pPr>
      <w:bookmarkStart w:id="118" w:name="_Toc524019072"/>
      <w:r w:rsidRPr="007C5111">
        <w:rPr>
          <w:rFonts w:asciiTheme="majorBidi" w:hAnsiTheme="majorBidi" w:cstheme="majorBidi"/>
          <w:b/>
          <w:sz w:val="24"/>
          <w:szCs w:val="24"/>
          <w:lang w:val="en-US"/>
        </w:rPr>
        <w:t>Chapter 7</w:t>
      </w:r>
      <w:r w:rsidRPr="007C5111">
        <w:rPr>
          <w:rFonts w:asciiTheme="majorBidi" w:hAnsiTheme="majorBidi" w:cstheme="majorBidi"/>
          <w:sz w:val="24"/>
          <w:szCs w:val="24"/>
          <w:lang w:val="en-US"/>
        </w:rPr>
        <w:t xml:space="preserve"> deals with the </w:t>
      </w:r>
      <w:r w:rsidRPr="007C5111">
        <w:rPr>
          <w:rFonts w:asciiTheme="majorBidi" w:hAnsiTheme="majorBidi" w:cstheme="majorBidi"/>
          <w:iCs/>
          <w:sz w:val="24"/>
          <w:szCs w:val="24"/>
          <w:lang w:val="en-US"/>
        </w:rPr>
        <w:t xml:space="preserve">data analysis and results and describes how </w:t>
      </w:r>
      <w:r w:rsidR="003E4701" w:rsidRPr="007C5111">
        <w:rPr>
          <w:rFonts w:asciiTheme="majorBidi" w:hAnsiTheme="majorBidi" w:cstheme="majorBidi"/>
          <w:iCs/>
          <w:sz w:val="24"/>
          <w:szCs w:val="24"/>
          <w:lang w:val="en-US"/>
        </w:rPr>
        <w:t xml:space="preserve">the </w:t>
      </w:r>
      <w:r w:rsidRPr="007C5111">
        <w:rPr>
          <w:rFonts w:asciiTheme="majorBidi" w:hAnsiTheme="majorBidi" w:cstheme="majorBidi"/>
          <w:sz w:val="24"/>
          <w:szCs w:val="24"/>
          <w:lang w:val="en-US"/>
        </w:rPr>
        <w:t>data</w:t>
      </w:r>
      <w:r w:rsidR="00F41D8E" w:rsidRPr="007C5111">
        <w:rPr>
          <w:rFonts w:asciiTheme="majorBidi" w:hAnsiTheme="majorBidi" w:cstheme="majorBidi"/>
          <w:sz w:val="24"/>
          <w:szCs w:val="24"/>
          <w:lang w:val="en-US"/>
        </w:rPr>
        <w:t xml:space="preserve"> </w:t>
      </w:r>
      <w:r w:rsidR="003E4701"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 xml:space="preserve">treated, how </w:t>
      </w:r>
      <w:r w:rsidR="003E4701" w:rsidRPr="007C5111">
        <w:rPr>
          <w:rFonts w:asciiTheme="majorBidi" w:hAnsiTheme="majorBidi" w:cstheme="majorBidi"/>
          <w:sz w:val="24"/>
          <w:szCs w:val="24"/>
          <w:lang w:val="en-US"/>
        </w:rPr>
        <w:t>it is</w:t>
      </w:r>
      <w:r w:rsidRPr="007C5111">
        <w:rPr>
          <w:rFonts w:asciiTheme="majorBidi" w:hAnsiTheme="majorBidi" w:cstheme="majorBidi"/>
          <w:sz w:val="24"/>
          <w:szCs w:val="24"/>
          <w:lang w:val="en-US"/>
        </w:rPr>
        <w:t xml:space="preserve"> </w:t>
      </w:r>
      <w:r w:rsidR="00E938CC" w:rsidRPr="007C5111">
        <w:rPr>
          <w:rFonts w:asciiTheme="majorBidi" w:hAnsiTheme="majorBidi" w:cstheme="majorBidi"/>
          <w:sz w:val="24"/>
          <w:szCs w:val="24"/>
          <w:lang w:val="en-US"/>
        </w:rPr>
        <w:t>analyz</w:t>
      </w:r>
      <w:r w:rsidRPr="007C5111">
        <w:rPr>
          <w:rFonts w:asciiTheme="majorBidi" w:hAnsiTheme="majorBidi" w:cstheme="majorBidi"/>
          <w:sz w:val="24"/>
          <w:szCs w:val="24"/>
          <w:lang w:val="en-US"/>
        </w:rPr>
        <w:t xml:space="preserve">ed, and provides tables for the demographics analysis and tables explaining the research hypotheses testing. This chapter explains the outcomes of the analyses of all the KS factors included in the study and </w:t>
      </w:r>
      <w:r w:rsidR="003E4701" w:rsidRPr="007C5111">
        <w:rPr>
          <w:rFonts w:asciiTheme="majorBidi" w:hAnsiTheme="majorBidi" w:cstheme="majorBidi"/>
          <w:sz w:val="24"/>
          <w:szCs w:val="24"/>
          <w:lang w:val="en-US"/>
        </w:rPr>
        <w:t xml:space="preserve">demonstrates </w:t>
      </w:r>
      <w:r w:rsidRPr="007C5111">
        <w:rPr>
          <w:rFonts w:asciiTheme="majorBidi" w:hAnsiTheme="majorBidi" w:cstheme="majorBidi"/>
          <w:sz w:val="24"/>
          <w:szCs w:val="24"/>
          <w:lang w:val="en-US"/>
        </w:rPr>
        <w:t xml:space="preserve">how </w:t>
      </w:r>
      <w:r w:rsidR="003E4701"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data answer</w:t>
      </w:r>
      <w:r w:rsidR="003E4701"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w:t>
      </w:r>
      <w:r w:rsidR="003E4701"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research questions.</w:t>
      </w:r>
      <w:bookmarkEnd w:id="118"/>
    </w:p>
    <w:p w14:paraId="4012FF93" w14:textId="46ABB42D" w:rsidR="005525DB" w:rsidRPr="007C5111" w:rsidRDefault="004A68BB" w:rsidP="003A3E30">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b/>
          <w:bCs/>
          <w:sz w:val="24"/>
          <w:szCs w:val="24"/>
          <w:lang w:val="en-US"/>
        </w:rPr>
        <w:t>Chapter 8</w:t>
      </w:r>
      <w:r w:rsidRPr="007C5111">
        <w:rPr>
          <w:rFonts w:asciiTheme="majorBidi" w:hAnsiTheme="majorBidi" w:cstheme="majorBidi"/>
          <w:sz w:val="24"/>
          <w:szCs w:val="24"/>
          <w:lang w:val="en-US"/>
        </w:rPr>
        <w:t xml:space="preserve"> summarizes the </w:t>
      </w:r>
      <w:r w:rsidR="00844355" w:rsidRPr="007C5111">
        <w:rPr>
          <w:rFonts w:asciiTheme="majorBidi" w:hAnsiTheme="majorBidi" w:cstheme="majorBidi"/>
          <w:sz w:val="24"/>
          <w:szCs w:val="24"/>
          <w:lang w:val="en-US"/>
        </w:rPr>
        <w:t xml:space="preserve">results, </w:t>
      </w:r>
      <w:r w:rsidRPr="007C5111">
        <w:rPr>
          <w:rFonts w:asciiTheme="majorBidi" w:hAnsiTheme="majorBidi" w:cstheme="majorBidi"/>
          <w:sz w:val="24"/>
          <w:szCs w:val="24"/>
          <w:lang w:val="en-US"/>
        </w:rPr>
        <w:t>conclusions, implications, limitations</w:t>
      </w:r>
      <w:r w:rsidR="003E47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recommendations of the research</w:t>
      </w:r>
      <w:r w:rsidR="003E47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 research contributions to help researchers and practitioners interested in studying further the practices of KS in banks. It concludes with statements of the general conclusions from the research.</w:t>
      </w:r>
    </w:p>
    <w:p w14:paraId="1923F445" w14:textId="73F1CDB8" w:rsidR="003E4701" w:rsidRPr="007C5111" w:rsidRDefault="003E4701">
      <w:pPr>
        <w:rPr>
          <w:rFonts w:asciiTheme="majorBidi" w:hAnsiTheme="majorBidi" w:cstheme="majorBidi"/>
          <w:sz w:val="24"/>
          <w:szCs w:val="24"/>
          <w:lang w:val="en-US"/>
        </w:rPr>
      </w:pPr>
    </w:p>
    <w:p w14:paraId="1F38C493" w14:textId="5FD9FD00" w:rsidR="00C62291" w:rsidRPr="007C5111" w:rsidRDefault="00C62291" w:rsidP="003A3E30">
      <w:pPr>
        <w:spacing w:before="240" w:after="240" w:line="480" w:lineRule="auto"/>
        <w:jc w:val="both"/>
        <w:rPr>
          <w:rFonts w:asciiTheme="majorBidi" w:hAnsiTheme="majorBidi" w:cstheme="majorBidi"/>
          <w:b/>
          <w:bCs/>
          <w:sz w:val="24"/>
          <w:szCs w:val="24"/>
          <w:lang w:val="en-US"/>
        </w:rPr>
      </w:pPr>
      <w:r w:rsidRPr="007C5111">
        <w:rPr>
          <w:rFonts w:asciiTheme="majorBidi" w:hAnsiTheme="majorBidi" w:cstheme="majorBidi"/>
          <w:b/>
          <w:bCs/>
          <w:sz w:val="24"/>
          <w:szCs w:val="24"/>
          <w:lang w:val="en-US"/>
        </w:rPr>
        <w:t>Concluding remarks</w:t>
      </w:r>
    </w:p>
    <w:p w14:paraId="476E507E" w14:textId="77777777" w:rsidR="001D64EF" w:rsidRPr="007C5111" w:rsidRDefault="007724C0" w:rsidP="005525DB">
      <w:pPr>
        <w:spacing w:before="240" w:after="240" w:line="480" w:lineRule="auto"/>
        <w:ind w:firstLine="720"/>
        <w:jc w:val="both"/>
        <w:rPr>
          <w:rFonts w:asciiTheme="majorBidi" w:hAnsiTheme="majorBidi" w:cstheme="majorBidi"/>
          <w:sz w:val="24"/>
          <w:szCs w:val="24"/>
          <w:lang w:val="en-US"/>
        </w:rPr>
        <w:sectPr w:rsidR="001D64EF" w:rsidRPr="007C5111" w:rsidSect="001D64EF">
          <w:pgSz w:w="12240" w:h="15840" w:code="1"/>
          <w:pgMar w:top="1800" w:right="2160" w:bottom="1800" w:left="2160" w:header="720" w:footer="720" w:gutter="0"/>
          <w:cols w:space="720"/>
          <w:docGrid w:linePitch="360"/>
        </w:sectPr>
      </w:pPr>
      <w:r w:rsidRPr="007C5111">
        <w:rPr>
          <w:rFonts w:asciiTheme="majorBidi" w:hAnsiTheme="majorBidi" w:cstheme="majorBidi"/>
          <w:bCs/>
          <w:sz w:val="24"/>
          <w:szCs w:val="24"/>
          <w:lang w:val="en-US"/>
        </w:rPr>
        <w:t xml:space="preserve">Chapter1 </w:t>
      </w:r>
      <w:r w:rsidR="003E4701" w:rsidRPr="007C5111">
        <w:rPr>
          <w:rFonts w:asciiTheme="majorBidi" w:hAnsiTheme="majorBidi" w:cstheme="majorBidi"/>
          <w:bCs/>
          <w:sz w:val="24"/>
          <w:szCs w:val="24"/>
          <w:lang w:val="en-US"/>
        </w:rPr>
        <w:t xml:space="preserve">provided </w:t>
      </w:r>
      <w:r w:rsidRPr="007C5111">
        <w:rPr>
          <w:rFonts w:asciiTheme="majorBidi" w:hAnsiTheme="majorBidi" w:cstheme="majorBidi"/>
          <w:bCs/>
          <w:sz w:val="24"/>
          <w:szCs w:val="24"/>
          <w:lang w:val="en-US"/>
        </w:rPr>
        <w:t xml:space="preserve">the background to the study and discussed the importance of knowledge as </w:t>
      </w:r>
      <w:r w:rsidR="003E4701" w:rsidRPr="007C5111">
        <w:rPr>
          <w:rFonts w:asciiTheme="majorBidi" w:hAnsiTheme="majorBidi" w:cstheme="majorBidi"/>
          <w:bCs/>
          <w:sz w:val="24"/>
          <w:szCs w:val="24"/>
          <w:lang w:val="en-US"/>
        </w:rPr>
        <w:t xml:space="preserve">the </w:t>
      </w:r>
      <w:r w:rsidRPr="007C5111">
        <w:rPr>
          <w:rFonts w:asciiTheme="majorBidi" w:hAnsiTheme="majorBidi" w:cstheme="majorBidi"/>
          <w:bCs/>
          <w:sz w:val="24"/>
          <w:szCs w:val="24"/>
          <w:lang w:val="en-US"/>
        </w:rPr>
        <w:t xml:space="preserve">key to organizational success. It discusses the importance of the </w:t>
      </w:r>
      <w:r w:rsidRPr="007C5111">
        <w:rPr>
          <w:rFonts w:asciiTheme="majorBidi" w:hAnsiTheme="majorBidi" w:cstheme="majorBidi"/>
          <w:sz w:val="24"/>
          <w:szCs w:val="24"/>
          <w:lang w:val="en-US"/>
        </w:rPr>
        <w:t>literature review</w:t>
      </w:r>
      <w:r w:rsidR="003E4701" w:rsidRPr="007C5111">
        <w:rPr>
          <w:rFonts w:asciiTheme="majorBidi" w:hAnsiTheme="majorBidi" w:cstheme="majorBidi"/>
          <w:sz w:val="24"/>
          <w:szCs w:val="24"/>
          <w:lang w:val="en-US"/>
        </w:rPr>
        <w:t xml:space="preserve">, establishes </w:t>
      </w:r>
      <w:r w:rsidRPr="007C5111">
        <w:rPr>
          <w:rFonts w:asciiTheme="majorBidi" w:hAnsiTheme="majorBidi" w:cstheme="majorBidi"/>
          <w:sz w:val="24"/>
          <w:szCs w:val="24"/>
          <w:lang w:val="en-US"/>
        </w:rPr>
        <w:t xml:space="preserve">the </w:t>
      </w:r>
      <w:r w:rsidRPr="007C5111">
        <w:rPr>
          <w:rFonts w:asciiTheme="majorBidi" w:hAnsiTheme="majorBidi" w:cstheme="majorBidi"/>
          <w:bCs/>
          <w:sz w:val="24"/>
          <w:szCs w:val="24"/>
          <w:lang w:val="en-US"/>
        </w:rPr>
        <w:t>research objectives</w:t>
      </w:r>
      <w:r w:rsidR="003E4701"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and introduces the questions and hypotheses.</w:t>
      </w:r>
      <w:r w:rsidRPr="007C5111">
        <w:rPr>
          <w:rFonts w:asciiTheme="majorBidi" w:hAnsiTheme="majorBidi" w:cstheme="majorBidi"/>
          <w:b/>
          <w:i/>
          <w:iCs/>
          <w:sz w:val="24"/>
          <w:szCs w:val="24"/>
          <w:lang w:val="en-US"/>
        </w:rPr>
        <w:t xml:space="preserve"> </w:t>
      </w:r>
      <w:r w:rsidRPr="007C5111">
        <w:rPr>
          <w:rFonts w:asciiTheme="majorBidi" w:hAnsiTheme="majorBidi" w:cstheme="majorBidi"/>
          <w:sz w:val="24"/>
          <w:szCs w:val="24"/>
          <w:lang w:val="en-US"/>
        </w:rPr>
        <w:t xml:space="preserve">It also establishes the reasons for selecting the banking context and why it is researched in the context of the United Arab Emirates. It further </w:t>
      </w:r>
      <w:r w:rsidRPr="007C5111">
        <w:rPr>
          <w:rFonts w:asciiTheme="majorBidi" w:hAnsiTheme="majorBidi" w:cstheme="majorBidi"/>
          <w:bCs/>
          <w:sz w:val="24"/>
          <w:szCs w:val="24"/>
          <w:lang w:val="en-US"/>
        </w:rPr>
        <w:t>introduces</w:t>
      </w:r>
      <w:r w:rsidRPr="007C5111">
        <w:rPr>
          <w:rFonts w:asciiTheme="majorBidi" w:hAnsiTheme="majorBidi" w:cstheme="majorBidi"/>
          <w:sz w:val="24"/>
          <w:szCs w:val="24"/>
          <w:lang w:val="en-US"/>
        </w:rPr>
        <w:t xml:space="preserve"> the research aims and objectives</w:t>
      </w:r>
      <w:r w:rsidR="003E4701"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determines the parameters of the study “scope</w:t>
      </w:r>
      <w:r w:rsidR="003E47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outlines the research plan, and establishes the research structure.</w:t>
      </w:r>
    </w:p>
    <w:p w14:paraId="4EFEE274" w14:textId="0D70E899" w:rsidR="00083789" w:rsidRPr="007C5111" w:rsidRDefault="00083789" w:rsidP="00020EF3">
      <w:pPr>
        <w:keepNext/>
        <w:keepLines/>
        <w:spacing w:before="480" w:after="0"/>
        <w:jc w:val="center"/>
        <w:outlineLvl w:val="0"/>
        <w:rPr>
          <w:rFonts w:asciiTheme="majorBidi" w:eastAsia="Times New Roman" w:hAnsiTheme="majorBidi" w:cstheme="majorBidi"/>
          <w:b/>
          <w:bCs/>
          <w:sz w:val="28"/>
          <w:szCs w:val="28"/>
          <w:lang w:val="en-US"/>
        </w:rPr>
      </w:pPr>
      <w:bookmarkStart w:id="119" w:name="_Toc524019073"/>
      <w:bookmarkStart w:id="120" w:name="_Toc503355631"/>
      <w:bookmarkStart w:id="121" w:name="_Toc526711512"/>
      <w:bookmarkStart w:id="122" w:name="_Toc526713076"/>
      <w:bookmarkStart w:id="123" w:name="_Toc527215600"/>
      <w:bookmarkStart w:id="124" w:name="_Toc12403261"/>
      <w:r w:rsidRPr="007C5111">
        <w:rPr>
          <w:rFonts w:asciiTheme="majorBidi" w:eastAsia="Times New Roman" w:hAnsiTheme="majorBidi" w:cstheme="majorBidi"/>
          <w:b/>
          <w:bCs/>
          <w:sz w:val="28"/>
          <w:szCs w:val="28"/>
          <w:lang w:val="en-US"/>
        </w:rPr>
        <w:t>Chapter 2</w:t>
      </w:r>
      <w:bookmarkStart w:id="125" w:name="_Toc524019074"/>
      <w:bookmarkEnd w:id="119"/>
      <w:r w:rsidR="00020EF3" w:rsidRPr="007C5111">
        <w:rPr>
          <w:rFonts w:asciiTheme="majorBidi" w:eastAsia="Times New Roman" w:hAnsiTheme="majorBidi" w:cstheme="majorBidi"/>
          <w:b/>
          <w:bCs/>
          <w:sz w:val="28"/>
          <w:szCs w:val="28"/>
          <w:lang w:val="en-US"/>
        </w:rPr>
        <w:t xml:space="preserve">: </w:t>
      </w:r>
      <w:r w:rsidRPr="007C5111">
        <w:rPr>
          <w:rFonts w:asciiTheme="majorBidi" w:eastAsia="Times New Roman" w:hAnsiTheme="majorBidi" w:cstheme="majorBidi"/>
          <w:b/>
          <w:bCs/>
          <w:sz w:val="28"/>
          <w:szCs w:val="28"/>
          <w:lang w:val="en-US"/>
        </w:rPr>
        <w:t>Literature Review</w:t>
      </w:r>
      <w:bookmarkEnd w:id="120"/>
      <w:bookmarkEnd w:id="121"/>
      <w:bookmarkEnd w:id="122"/>
      <w:bookmarkEnd w:id="123"/>
      <w:bookmarkEnd w:id="124"/>
      <w:bookmarkEnd w:id="125"/>
    </w:p>
    <w:p w14:paraId="122E659B" w14:textId="77777777" w:rsidR="005525DB" w:rsidRPr="007C5111" w:rsidRDefault="005525DB" w:rsidP="005525DB">
      <w:pPr>
        <w:rPr>
          <w:rFonts w:asciiTheme="majorBidi" w:hAnsiTheme="majorBidi" w:cstheme="majorBidi"/>
          <w:lang w:val="en-US"/>
        </w:rPr>
      </w:pPr>
    </w:p>
    <w:p w14:paraId="7903D8B3" w14:textId="77777777" w:rsidR="00BB04A6" w:rsidRPr="007C5111" w:rsidRDefault="00BB04A6" w:rsidP="005525DB">
      <w:pPr>
        <w:rPr>
          <w:rFonts w:asciiTheme="majorBidi" w:hAnsiTheme="majorBidi" w:cstheme="majorBidi"/>
          <w:lang w:val="en-US"/>
        </w:rPr>
      </w:pPr>
    </w:p>
    <w:p w14:paraId="1F66A40D" w14:textId="3BBBEFD6" w:rsidR="005525DB" w:rsidRPr="007C5111" w:rsidRDefault="00D07537" w:rsidP="00B52C5A">
      <w:pPr>
        <w:pStyle w:val="Heading2"/>
        <w:keepLines/>
        <w:numPr>
          <w:ilvl w:val="0"/>
          <w:numId w:val="13"/>
        </w:numPr>
        <w:spacing w:before="200" w:after="0" w:line="276" w:lineRule="auto"/>
        <w:ind w:left="0" w:firstLine="0"/>
        <w:rPr>
          <w:rFonts w:asciiTheme="majorBidi" w:eastAsia="Times New Roman" w:hAnsiTheme="majorBidi" w:cstheme="majorBidi"/>
          <w:i w:val="0"/>
          <w:iCs w:val="0"/>
          <w:lang w:bidi="ar-SA"/>
        </w:rPr>
      </w:pPr>
      <w:bookmarkStart w:id="126" w:name="_Toc526711513"/>
      <w:bookmarkStart w:id="127" w:name="_Toc526713077"/>
      <w:bookmarkStart w:id="128" w:name="_Toc527215601"/>
      <w:bookmarkStart w:id="129" w:name="_Toc12403262"/>
      <w:bookmarkStart w:id="130" w:name="_Toc503355632"/>
      <w:r w:rsidRPr="007C5111">
        <w:rPr>
          <w:rFonts w:asciiTheme="majorBidi" w:eastAsia="Times New Roman" w:hAnsiTheme="majorBidi" w:cstheme="majorBidi"/>
          <w:i w:val="0"/>
          <w:iCs w:val="0"/>
          <w:lang w:bidi="ar-SA"/>
        </w:rPr>
        <w:t>Introduction</w:t>
      </w:r>
      <w:r w:rsidR="00083789" w:rsidRPr="007C5111">
        <w:rPr>
          <w:rFonts w:asciiTheme="majorBidi" w:eastAsia="Times New Roman" w:hAnsiTheme="majorBidi" w:cstheme="majorBidi"/>
          <w:i w:val="0"/>
          <w:iCs w:val="0"/>
          <w:lang w:bidi="ar-SA"/>
        </w:rPr>
        <w:t xml:space="preserve"> and Purpose of th</w:t>
      </w:r>
      <w:r w:rsidR="000F081D" w:rsidRPr="007C5111">
        <w:rPr>
          <w:rFonts w:asciiTheme="majorBidi" w:eastAsia="Times New Roman" w:hAnsiTheme="majorBidi" w:cstheme="majorBidi"/>
          <w:i w:val="0"/>
          <w:iCs w:val="0"/>
          <w:lang w:bidi="ar-SA"/>
        </w:rPr>
        <w:t>e Literature Review</w:t>
      </w:r>
      <w:bookmarkEnd w:id="126"/>
      <w:bookmarkEnd w:id="127"/>
      <w:bookmarkEnd w:id="128"/>
      <w:bookmarkEnd w:id="129"/>
      <w:r w:rsidR="00083789" w:rsidRPr="007C5111">
        <w:rPr>
          <w:rFonts w:asciiTheme="majorBidi" w:eastAsia="Times New Roman" w:hAnsiTheme="majorBidi" w:cstheme="majorBidi"/>
          <w:i w:val="0"/>
          <w:iCs w:val="0"/>
          <w:lang w:bidi="ar-SA"/>
        </w:rPr>
        <w:t xml:space="preserve"> </w:t>
      </w:r>
      <w:bookmarkEnd w:id="130"/>
    </w:p>
    <w:p w14:paraId="0BCD0DD8" w14:textId="4C5BF5DA" w:rsidR="000F081D" w:rsidRPr="007C5111" w:rsidRDefault="000F081D" w:rsidP="000F09EA">
      <w:pPr>
        <w:pStyle w:val="Heading3"/>
      </w:pPr>
      <w:bookmarkStart w:id="131" w:name="_Toc526711514"/>
      <w:bookmarkStart w:id="132" w:name="_Toc526713078"/>
      <w:bookmarkStart w:id="133" w:name="_Toc527215602"/>
      <w:bookmarkStart w:id="134" w:name="_Toc12403263"/>
      <w:r w:rsidRPr="007C5111">
        <w:t>Introduction</w:t>
      </w:r>
      <w:bookmarkEnd w:id="131"/>
      <w:bookmarkEnd w:id="132"/>
      <w:bookmarkEnd w:id="133"/>
      <w:bookmarkEnd w:id="134"/>
    </w:p>
    <w:p w14:paraId="47AAD885" w14:textId="77777777" w:rsidR="003A09AF" w:rsidRPr="007C5111" w:rsidRDefault="000F081D" w:rsidP="005525DB">
      <w:pPr>
        <w:widowControl w:val="0"/>
        <w:spacing w:before="240" w:after="240" w:line="480" w:lineRule="auto"/>
        <w:ind w:firstLine="629"/>
        <w:jc w:val="both"/>
        <w:rPr>
          <w:rFonts w:asciiTheme="majorBidi" w:hAnsiTheme="majorBidi" w:cstheme="majorBidi"/>
          <w:sz w:val="24"/>
          <w:szCs w:val="24"/>
          <w:lang w:val="en-US"/>
        </w:rPr>
        <w:sectPr w:rsidR="003A09AF" w:rsidRPr="007C5111" w:rsidSect="003A09AF">
          <w:pgSz w:w="12240" w:h="15840" w:code="1"/>
          <w:pgMar w:top="2880" w:right="2160" w:bottom="1800" w:left="2160" w:header="720" w:footer="720" w:gutter="0"/>
          <w:cols w:space="720"/>
          <w:docGrid w:linePitch="360"/>
        </w:sectPr>
      </w:pPr>
      <w:r w:rsidRPr="007C5111">
        <w:rPr>
          <w:rFonts w:asciiTheme="majorBidi" w:hAnsiTheme="majorBidi" w:cstheme="majorBidi"/>
          <w:sz w:val="24"/>
          <w:szCs w:val="24"/>
          <w:lang w:val="en-US"/>
        </w:rPr>
        <w:t>Chapter 1</w:t>
      </w:r>
      <w:r w:rsidR="00672970" w:rsidRPr="007C5111">
        <w:rPr>
          <w:rFonts w:asciiTheme="majorBidi" w:hAnsiTheme="majorBidi" w:cstheme="majorBidi"/>
          <w:sz w:val="24"/>
          <w:szCs w:val="24"/>
          <w:lang w:val="en-US"/>
        </w:rPr>
        <w:t xml:space="preserve"> </w:t>
      </w:r>
      <w:r w:rsidRPr="007C5111">
        <w:rPr>
          <w:rFonts w:asciiTheme="majorBidi" w:hAnsiTheme="majorBidi" w:cstheme="majorBidi"/>
          <w:bCs/>
          <w:sz w:val="24"/>
          <w:szCs w:val="24"/>
          <w:lang w:val="en-US"/>
        </w:rPr>
        <w:t xml:space="preserve">introduced the background to the study and discussed the importance of knowledge as </w:t>
      </w:r>
      <w:r w:rsidR="00AE316F" w:rsidRPr="007C5111">
        <w:rPr>
          <w:rFonts w:asciiTheme="majorBidi" w:hAnsiTheme="majorBidi" w:cstheme="majorBidi"/>
          <w:bCs/>
          <w:sz w:val="24"/>
          <w:szCs w:val="24"/>
          <w:lang w:val="en-US"/>
        </w:rPr>
        <w:t xml:space="preserve">the </w:t>
      </w:r>
      <w:r w:rsidRPr="007C5111">
        <w:rPr>
          <w:rFonts w:asciiTheme="majorBidi" w:hAnsiTheme="majorBidi" w:cstheme="majorBidi"/>
          <w:bCs/>
          <w:sz w:val="24"/>
          <w:szCs w:val="24"/>
          <w:lang w:val="en-US"/>
        </w:rPr>
        <w:t xml:space="preserve">key </w:t>
      </w:r>
      <w:r w:rsidR="00AE316F" w:rsidRPr="007C5111">
        <w:rPr>
          <w:rFonts w:asciiTheme="majorBidi" w:hAnsiTheme="majorBidi" w:cstheme="majorBidi"/>
          <w:bCs/>
          <w:sz w:val="24"/>
          <w:szCs w:val="24"/>
          <w:lang w:val="en-US"/>
        </w:rPr>
        <w:t xml:space="preserve">for achieving an </w:t>
      </w:r>
      <w:r w:rsidRPr="007C5111">
        <w:rPr>
          <w:rFonts w:asciiTheme="majorBidi" w:hAnsiTheme="majorBidi" w:cstheme="majorBidi"/>
          <w:bCs/>
          <w:sz w:val="24"/>
          <w:szCs w:val="24"/>
          <w:lang w:val="en-US"/>
        </w:rPr>
        <w:t xml:space="preserve">organizational competitive advantage. The chapter discussed how organizations can benefit from knowledge through </w:t>
      </w:r>
      <w:r w:rsidRPr="007C5111">
        <w:rPr>
          <w:rFonts w:asciiTheme="majorBidi" w:hAnsiTheme="majorBidi" w:cstheme="majorBidi"/>
          <w:sz w:val="24"/>
          <w:szCs w:val="24"/>
          <w:lang w:val="en-US"/>
        </w:rPr>
        <w:t>KS</w:t>
      </w:r>
      <w:r w:rsidRPr="007C5111">
        <w:rPr>
          <w:rFonts w:asciiTheme="majorBidi" w:hAnsiTheme="majorBidi" w:cstheme="majorBidi"/>
          <w:bCs/>
          <w:sz w:val="24"/>
          <w:szCs w:val="24"/>
          <w:lang w:val="en-US"/>
        </w:rPr>
        <w:t xml:space="preserve">, and it briefly reviewed the </w:t>
      </w:r>
      <w:r w:rsidRPr="007C5111">
        <w:rPr>
          <w:rFonts w:asciiTheme="majorBidi" w:hAnsiTheme="majorBidi" w:cstheme="majorBidi"/>
          <w:sz w:val="24"/>
          <w:szCs w:val="24"/>
          <w:lang w:val="en-US"/>
        </w:rPr>
        <w:t xml:space="preserve">factors that impact the effectiveness of KS. It also provided the background to the research problem and argued that KS in the banking industry is pivotal </w:t>
      </w:r>
      <w:r w:rsidR="00AE316F"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the success of the banking industry and that banks can derive value from their knowledge resources if they exploit their knowledge through KS. It then reviewed KS in organizations </w:t>
      </w:r>
      <w:r w:rsidR="00AE316F" w:rsidRPr="007C5111">
        <w:rPr>
          <w:rFonts w:asciiTheme="majorBidi" w:hAnsiTheme="majorBidi" w:cstheme="majorBidi"/>
          <w:sz w:val="24"/>
          <w:szCs w:val="24"/>
          <w:lang w:val="en-US"/>
        </w:rPr>
        <w:t xml:space="preserve">along with </w:t>
      </w:r>
      <w:r w:rsidRPr="007C5111">
        <w:rPr>
          <w:rFonts w:asciiTheme="majorBidi" w:hAnsiTheme="majorBidi" w:cstheme="majorBidi"/>
          <w:sz w:val="24"/>
          <w:szCs w:val="24"/>
          <w:lang w:val="en-US"/>
        </w:rPr>
        <w:t xml:space="preserve">its </w:t>
      </w:r>
      <w:r w:rsidRPr="007C5111">
        <w:rPr>
          <w:rFonts w:asciiTheme="majorBidi" w:hAnsiTheme="majorBidi" w:cstheme="majorBidi"/>
          <w:sz w:val="24"/>
          <w:szCs w:val="24"/>
          <w:shd w:val="clear" w:color="auto" w:fill="FFFFFF"/>
          <w:lang w:val="en-US"/>
        </w:rPr>
        <w:t xml:space="preserve">challenges and explained why KS is the focus of this study and why the banking industry has been selected for the research. It then reviewed the current state of KS in the UAE (the location of the study). The </w:t>
      </w:r>
      <w:r w:rsidRPr="007C5111">
        <w:rPr>
          <w:rFonts w:asciiTheme="majorBidi" w:hAnsiTheme="majorBidi" w:cstheme="majorBidi"/>
          <w:bCs/>
          <w:sz w:val="24"/>
          <w:szCs w:val="24"/>
          <w:lang w:val="en-US"/>
        </w:rPr>
        <w:t>research objectives</w:t>
      </w:r>
      <w:r w:rsidR="00C074BD" w:rsidRPr="007C5111">
        <w:rPr>
          <w:rFonts w:asciiTheme="majorBidi" w:hAnsiTheme="majorBidi" w:cstheme="majorBidi"/>
          <w:bCs/>
          <w:sz w:val="24"/>
          <w:szCs w:val="24"/>
          <w:lang w:val="en-US"/>
        </w:rPr>
        <w:t xml:space="preserve"> and </w:t>
      </w:r>
      <w:r w:rsidRPr="007C5111">
        <w:rPr>
          <w:rFonts w:asciiTheme="majorBidi" w:hAnsiTheme="majorBidi" w:cstheme="majorBidi"/>
          <w:bCs/>
          <w:sz w:val="24"/>
          <w:szCs w:val="24"/>
          <w:lang w:val="en-US"/>
        </w:rPr>
        <w:t>questions were introduced</w:t>
      </w:r>
      <w:r w:rsidR="00AE316F"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and the </w:t>
      </w:r>
      <w:r w:rsidRPr="007C5111">
        <w:rPr>
          <w:rFonts w:asciiTheme="majorBidi" w:hAnsiTheme="majorBidi" w:cstheme="majorBidi"/>
          <w:sz w:val="24"/>
          <w:szCs w:val="24"/>
          <w:lang w:val="en-US"/>
        </w:rPr>
        <w:t xml:space="preserve">scope of the research and </w:t>
      </w:r>
      <w:r w:rsidR="00AE316F" w:rsidRPr="007C5111">
        <w:rPr>
          <w:rFonts w:asciiTheme="majorBidi" w:hAnsiTheme="majorBidi" w:cstheme="majorBidi"/>
          <w:sz w:val="24"/>
          <w:szCs w:val="24"/>
          <w:lang w:val="en-US"/>
        </w:rPr>
        <w:t xml:space="preserve">its </w:t>
      </w:r>
      <w:r w:rsidRPr="007C5111">
        <w:rPr>
          <w:rFonts w:asciiTheme="majorBidi" w:hAnsiTheme="majorBidi" w:cstheme="majorBidi"/>
          <w:sz w:val="24"/>
          <w:szCs w:val="24"/>
          <w:lang w:val="en-US"/>
        </w:rPr>
        <w:t>contributions to the literature were discussed. The chapter closed with an explanation of the structure of the research and its organization, providing a short summary of the contents of each chapter.</w:t>
      </w:r>
    </w:p>
    <w:p w14:paraId="3F16FA21" w14:textId="48369A86" w:rsidR="000F081D" w:rsidRPr="007C5111" w:rsidRDefault="000F081D" w:rsidP="000C7EA2">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In this chapter</w:t>
      </w:r>
      <w:r w:rsidR="00C074BD" w:rsidRPr="007C5111">
        <w:rPr>
          <w:rFonts w:asciiTheme="majorBidi" w:hAnsiTheme="majorBidi" w:cstheme="majorBidi"/>
          <w:sz w:val="24"/>
          <w:szCs w:val="24"/>
          <w:lang w:val="en-US"/>
        </w:rPr>
        <w:t xml:space="preserve"> (</w:t>
      </w:r>
      <w:r w:rsidR="00672970" w:rsidRPr="007C5111">
        <w:rPr>
          <w:rFonts w:asciiTheme="majorBidi" w:hAnsiTheme="majorBidi" w:cstheme="majorBidi"/>
          <w:sz w:val="24"/>
          <w:szCs w:val="24"/>
          <w:lang w:val="en-US"/>
        </w:rPr>
        <w:t>C</w:t>
      </w:r>
      <w:r w:rsidR="00C074BD" w:rsidRPr="007C5111">
        <w:rPr>
          <w:rFonts w:asciiTheme="majorBidi" w:hAnsiTheme="majorBidi" w:cstheme="majorBidi"/>
          <w:sz w:val="24"/>
          <w:szCs w:val="24"/>
          <w:lang w:val="en-US"/>
        </w:rPr>
        <w:t>hapter 2)</w:t>
      </w:r>
      <w:r w:rsidRPr="007C5111">
        <w:rPr>
          <w:rFonts w:asciiTheme="majorBidi" w:hAnsiTheme="majorBidi" w:cstheme="majorBidi"/>
          <w:sz w:val="24"/>
          <w:szCs w:val="24"/>
          <w:lang w:val="en-US"/>
        </w:rPr>
        <w:t>, the concepts of literature review, knowledge and its constituents, and the structure of its practices are reviewed and discussed. Then</w:t>
      </w:r>
      <w:r w:rsidR="00AE316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some theories and models of KS are provided together with the constituents of KS success factors. Next, the impact of each of these factor</w:t>
      </w:r>
      <w:r w:rsidR="002A64CC"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on KS is explained (organizational, individual, relationship, technology), and their impact on organizational performance is discussed</w:t>
      </w:r>
      <w:r w:rsidR="00A147BA" w:rsidRPr="007C5111">
        <w:rPr>
          <w:rFonts w:asciiTheme="majorBidi" w:hAnsiTheme="majorBidi" w:cstheme="majorBidi"/>
          <w:sz w:val="24"/>
          <w:szCs w:val="24"/>
          <w:lang w:val="en-US"/>
        </w:rPr>
        <w:t>.</w:t>
      </w:r>
    </w:p>
    <w:p w14:paraId="79B67149" w14:textId="77777777" w:rsidR="005525DB" w:rsidRPr="007C5111" w:rsidRDefault="005525DB" w:rsidP="00641E58">
      <w:pPr>
        <w:widowControl w:val="0"/>
        <w:spacing w:before="240" w:after="240" w:line="480" w:lineRule="auto"/>
        <w:jc w:val="both"/>
        <w:rPr>
          <w:rFonts w:asciiTheme="majorBidi" w:hAnsiTheme="majorBidi" w:cstheme="majorBidi"/>
          <w:sz w:val="24"/>
          <w:szCs w:val="24"/>
          <w:lang w:val="en-US"/>
        </w:rPr>
      </w:pPr>
    </w:p>
    <w:p w14:paraId="1DEAC114" w14:textId="329F7DD5" w:rsidR="005525DB" w:rsidRPr="007C5111" w:rsidRDefault="000F081D" w:rsidP="000F09EA">
      <w:pPr>
        <w:pStyle w:val="Heading3"/>
      </w:pPr>
      <w:bookmarkStart w:id="135" w:name="_Toc526711515"/>
      <w:bookmarkStart w:id="136" w:name="_Toc526713079"/>
      <w:bookmarkStart w:id="137" w:name="_Toc527215603"/>
      <w:bookmarkStart w:id="138" w:name="_Toc12403264"/>
      <w:r w:rsidRPr="007C5111">
        <w:t>Purpose of the Literature Review</w:t>
      </w:r>
      <w:bookmarkEnd w:id="135"/>
      <w:bookmarkEnd w:id="136"/>
      <w:bookmarkEnd w:id="137"/>
      <w:bookmarkEnd w:id="138"/>
    </w:p>
    <w:p w14:paraId="1323F75E" w14:textId="77777777" w:rsidR="007D15BA" w:rsidRPr="007C5111" w:rsidRDefault="007D15BA" w:rsidP="007D15BA">
      <w:pPr>
        <w:spacing w:before="240"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According to Rowe (2014), literature reviews are defined as the consolidation and evaluation of the realm of available knowledge in a specific ﬁeld; as an acceptable summary of previous literature augmented by the researcher’s interpretation; or as the critical summary of existing research on specific subjects that is commensurate with the researcher’s study objectives. Literature reviews are categorized into four types, based on their purposes. They may condense prior literature, scrutinize and assess contributions of previous research, clarify results of previous research in the specific discipline, or explain different opinions in previous research. The dimensions of a literature review include the goal in relation to paradigms, breadth, being systematic, and follows a logical structure.</w:t>
      </w:r>
    </w:p>
    <w:p w14:paraId="04A1F9EA" w14:textId="6521E6A7" w:rsidR="009002FC" w:rsidRPr="007C5111" w:rsidRDefault="007D15BA" w:rsidP="005726F7">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rPr>
        <w:t xml:space="preserve">Literature reviews are acknowledged in research as a source for the creation and retention of knowledge and facilitate the assessment and synthesis of concepts advanced in previous research (Schryen, et al, 2017). Literature reviews are believed to advance scientific knowledge and by pointing out gaps in the literature that need more future research. Outstanding literature reviews are acclaimed among researchers and are usually highly cited. </w:t>
      </w:r>
      <w:r w:rsidR="00D337BF" w:rsidRPr="007C5111">
        <w:rPr>
          <w:rFonts w:asciiTheme="majorBidi" w:hAnsiTheme="majorBidi" w:cstheme="majorBidi"/>
          <w:sz w:val="24"/>
          <w:szCs w:val="24"/>
          <w:lang w:val="en-US"/>
        </w:rPr>
        <w:t>For Levy and Ellis (2006), a literature review follows three main steps: gathering and screening</w:t>
      </w:r>
      <w:r w:rsidR="00594EB7" w:rsidRPr="007C5111">
        <w:rPr>
          <w:rFonts w:asciiTheme="majorBidi" w:hAnsiTheme="majorBidi" w:cstheme="majorBidi"/>
          <w:sz w:val="24"/>
          <w:szCs w:val="24"/>
          <w:lang w:val="en-US"/>
        </w:rPr>
        <w:t xml:space="preserve">, </w:t>
      </w:r>
      <w:r w:rsidR="00D337BF" w:rsidRPr="007C5111">
        <w:rPr>
          <w:rFonts w:asciiTheme="majorBidi" w:hAnsiTheme="majorBidi" w:cstheme="majorBidi"/>
          <w:sz w:val="24"/>
          <w:szCs w:val="24"/>
          <w:lang w:val="en-US"/>
        </w:rPr>
        <w:t>processing (i.e., knowledge, attitude, and performance</w:t>
      </w:r>
      <w:r w:rsidR="00594EB7" w:rsidRPr="007C5111">
        <w:rPr>
          <w:rFonts w:asciiTheme="majorBidi" w:hAnsiTheme="majorBidi" w:cstheme="majorBidi"/>
          <w:sz w:val="24"/>
          <w:szCs w:val="24"/>
          <w:lang w:val="en-US"/>
        </w:rPr>
        <w:t xml:space="preserve">), </w:t>
      </w:r>
      <w:r w:rsidR="00D337BF" w:rsidRPr="007C5111">
        <w:rPr>
          <w:rFonts w:asciiTheme="majorBidi" w:hAnsiTheme="majorBidi" w:cstheme="majorBidi"/>
          <w:sz w:val="24"/>
          <w:szCs w:val="24"/>
          <w:lang w:val="en-US"/>
        </w:rPr>
        <w:t xml:space="preserve">and the actual writing of the review. A literature review provides justification for the research approach and methodology and </w:t>
      </w:r>
      <w:r w:rsidR="00594EB7" w:rsidRPr="007C5111">
        <w:rPr>
          <w:rFonts w:asciiTheme="majorBidi" w:hAnsiTheme="majorBidi" w:cstheme="majorBidi"/>
          <w:sz w:val="24"/>
          <w:szCs w:val="24"/>
          <w:lang w:val="en-US"/>
        </w:rPr>
        <w:t xml:space="preserve">the </w:t>
      </w:r>
      <w:r w:rsidR="00D337BF" w:rsidRPr="007C5111">
        <w:rPr>
          <w:rFonts w:asciiTheme="majorBidi" w:hAnsiTheme="majorBidi" w:cstheme="majorBidi"/>
          <w:sz w:val="24"/>
          <w:szCs w:val="24"/>
          <w:lang w:val="en-US"/>
        </w:rPr>
        <w:t xml:space="preserve">new knowledge it will contribute. </w:t>
      </w:r>
      <w:bookmarkStart w:id="139" w:name="_Toc503355633"/>
      <w:r w:rsidR="009002FC" w:rsidRPr="007C5111">
        <w:rPr>
          <w:rFonts w:asciiTheme="majorBidi" w:hAnsiTheme="majorBidi" w:cstheme="majorBidi"/>
          <w:sz w:val="24"/>
          <w:szCs w:val="24"/>
          <w:lang w:val="en-US"/>
        </w:rPr>
        <w:t xml:space="preserve">Webster and Watson (2002) maintain that scholars embark on writing a literature review either because they have accumulated rich knowledge and experience in one branch of research that are </w:t>
      </w:r>
      <w:r w:rsidR="006D3C66" w:rsidRPr="007C5111">
        <w:rPr>
          <w:rFonts w:asciiTheme="majorBidi" w:hAnsiTheme="majorBidi" w:cstheme="majorBidi"/>
          <w:sz w:val="24"/>
          <w:szCs w:val="24"/>
          <w:lang w:val="en-US"/>
        </w:rPr>
        <w:t>cap</w:t>
      </w:r>
      <w:r w:rsidR="009002FC" w:rsidRPr="007C5111">
        <w:rPr>
          <w:rFonts w:asciiTheme="majorBidi" w:hAnsiTheme="majorBidi" w:cstheme="majorBidi"/>
          <w:sz w:val="24"/>
          <w:szCs w:val="24"/>
          <w:lang w:val="en-US"/>
        </w:rPr>
        <w:t xml:space="preserve">able </w:t>
      </w:r>
      <w:r w:rsidR="006D3C66" w:rsidRPr="007C5111">
        <w:rPr>
          <w:rFonts w:asciiTheme="majorBidi" w:hAnsiTheme="majorBidi" w:cstheme="majorBidi"/>
          <w:sz w:val="24"/>
          <w:szCs w:val="24"/>
          <w:lang w:val="en-US"/>
        </w:rPr>
        <w:t xml:space="preserve">of </w:t>
      </w:r>
      <w:r w:rsidR="009002FC" w:rsidRPr="007C5111">
        <w:rPr>
          <w:rFonts w:asciiTheme="majorBidi" w:hAnsiTheme="majorBidi" w:cstheme="majorBidi"/>
          <w:sz w:val="24"/>
          <w:szCs w:val="24"/>
          <w:lang w:val="en-US"/>
        </w:rPr>
        <w:t>inform</w:t>
      </w:r>
      <w:r w:rsidR="006D3C66" w:rsidRPr="007C5111">
        <w:rPr>
          <w:rFonts w:asciiTheme="majorBidi" w:hAnsiTheme="majorBidi" w:cstheme="majorBidi"/>
          <w:sz w:val="24"/>
          <w:szCs w:val="24"/>
          <w:lang w:val="en-US"/>
        </w:rPr>
        <w:t>ing</w:t>
      </w:r>
      <w:r w:rsidR="009002FC" w:rsidRPr="007C5111">
        <w:rPr>
          <w:rFonts w:asciiTheme="majorBidi" w:hAnsiTheme="majorBidi" w:cstheme="majorBidi"/>
          <w:sz w:val="24"/>
          <w:szCs w:val="24"/>
          <w:lang w:val="en-US"/>
        </w:rPr>
        <w:t xml:space="preserve"> others about the topic or because they have concluded a literature review and have built a theory from the review before they </w:t>
      </w:r>
      <w:r w:rsidR="006D3C66" w:rsidRPr="007C5111">
        <w:rPr>
          <w:rFonts w:asciiTheme="majorBidi" w:hAnsiTheme="majorBidi" w:cstheme="majorBidi"/>
          <w:sz w:val="24"/>
          <w:szCs w:val="24"/>
          <w:lang w:val="en-US"/>
        </w:rPr>
        <w:t xml:space="preserve">have </w:t>
      </w:r>
      <w:r w:rsidR="009002FC" w:rsidRPr="007C5111">
        <w:rPr>
          <w:rFonts w:asciiTheme="majorBidi" w:hAnsiTheme="majorBidi" w:cstheme="majorBidi"/>
          <w:sz w:val="24"/>
          <w:szCs w:val="24"/>
          <w:lang w:val="en-US"/>
        </w:rPr>
        <w:t>start</w:t>
      </w:r>
      <w:r w:rsidR="006D3C66" w:rsidRPr="007C5111">
        <w:rPr>
          <w:rFonts w:asciiTheme="majorBidi" w:hAnsiTheme="majorBidi" w:cstheme="majorBidi"/>
          <w:sz w:val="24"/>
          <w:szCs w:val="24"/>
          <w:lang w:val="en-US"/>
        </w:rPr>
        <w:t>ed</w:t>
      </w:r>
      <w:r w:rsidR="009002FC" w:rsidRPr="007C5111">
        <w:rPr>
          <w:rFonts w:asciiTheme="majorBidi" w:hAnsiTheme="majorBidi" w:cstheme="majorBidi"/>
          <w:sz w:val="24"/>
          <w:szCs w:val="24"/>
          <w:lang w:val="en-US"/>
        </w:rPr>
        <w:t xml:space="preserve"> on their projects. Furthermore, literature reviews either address a mature subject where there is much information to synthesize, or it can aim at enriching the body of knowledge by approaching a new issue to suggest a conceptual model. </w:t>
      </w:r>
    </w:p>
    <w:p w14:paraId="5EB2B20B" w14:textId="77777777" w:rsidR="005525DB" w:rsidRPr="007C5111" w:rsidRDefault="005525DB" w:rsidP="00641E58">
      <w:pPr>
        <w:autoSpaceDE w:val="0"/>
        <w:autoSpaceDN w:val="0"/>
        <w:adjustRightInd w:val="0"/>
        <w:spacing w:before="240" w:after="240" w:line="480" w:lineRule="auto"/>
        <w:jc w:val="both"/>
        <w:rPr>
          <w:rFonts w:asciiTheme="majorBidi" w:hAnsiTheme="majorBidi" w:cstheme="majorBidi"/>
          <w:sz w:val="24"/>
          <w:szCs w:val="24"/>
          <w:lang w:val="en-US"/>
        </w:rPr>
      </w:pPr>
    </w:p>
    <w:p w14:paraId="7B8507AC" w14:textId="634D856F" w:rsidR="000F63E2" w:rsidRPr="007C5111" w:rsidRDefault="00083789" w:rsidP="00B52C5A">
      <w:pPr>
        <w:pStyle w:val="Heading2"/>
        <w:keepLines/>
        <w:numPr>
          <w:ilvl w:val="0"/>
          <w:numId w:val="13"/>
        </w:numPr>
        <w:spacing w:before="200" w:after="0" w:line="276" w:lineRule="auto"/>
        <w:ind w:left="0" w:firstLine="0"/>
        <w:rPr>
          <w:rFonts w:asciiTheme="majorBidi" w:eastAsia="Times New Roman" w:hAnsiTheme="majorBidi" w:cstheme="majorBidi"/>
          <w:i w:val="0"/>
          <w:iCs w:val="0"/>
          <w:lang w:bidi="ar-SA"/>
        </w:rPr>
      </w:pPr>
      <w:bookmarkStart w:id="140" w:name="_Toc527215604"/>
      <w:bookmarkStart w:id="141" w:name="_Toc12403265"/>
      <w:r w:rsidRPr="007C5111">
        <w:rPr>
          <w:rFonts w:asciiTheme="majorBidi" w:eastAsia="Times New Roman" w:hAnsiTheme="majorBidi" w:cstheme="majorBidi"/>
          <w:i w:val="0"/>
          <w:iCs w:val="0"/>
          <w:lang w:bidi="ar-SA"/>
        </w:rPr>
        <w:t>Knowledge in Organizations</w:t>
      </w:r>
      <w:bookmarkEnd w:id="139"/>
      <w:bookmarkEnd w:id="140"/>
      <w:bookmarkEnd w:id="141"/>
      <w:r w:rsidRPr="007C5111">
        <w:rPr>
          <w:rFonts w:asciiTheme="majorBidi" w:eastAsia="Times New Roman" w:hAnsiTheme="majorBidi" w:cstheme="majorBidi"/>
          <w:i w:val="0"/>
          <w:iCs w:val="0"/>
          <w:lang w:bidi="ar-SA"/>
        </w:rPr>
        <w:t xml:space="preserve"> </w:t>
      </w:r>
    </w:p>
    <w:p w14:paraId="1A9D36A1" w14:textId="6983737F" w:rsidR="00083789" w:rsidRPr="007C5111" w:rsidRDefault="00590F3D" w:rsidP="00641E58">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Knowledge i</w:t>
      </w:r>
      <w:r w:rsidR="00083789" w:rsidRPr="007C5111">
        <w:rPr>
          <w:rFonts w:asciiTheme="majorBidi" w:hAnsiTheme="majorBidi" w:cstheme="majorBidi"/>
          <w:sz w:val="24"/>
          <w:szCs w:val="24"/>
          <w:lang w:val="en-US"/>
        </w:rPr>
        <w:t xml:space="preserve">s </w:t>
      </w:r>
      <w:r w:rsidRPr="007C5111">
        <w:rPr>
          <w:rFonts w:asciiTheme="majorBidi" w:hAnsiTheme="majorBidi" w:cstheme="majorBidi"/>
          <w:sz w:val="24"/>
          <w:szCs w:val="24"/>
          <w:lang w:val="en-US"/>
        </w:rPr>
        <w:t>currently</w:t>
      </w:r>
      <w:r w:rsidR="00083789"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viewed</w:t>
      </w:r>
      <w:r w:rsidR="00083789" w:rsidRPr="007C5111">
        <w:rPr>
          <w:rFonts w:asciiTheme="majorBidi" w:hAnsiTheme="majorBidi" w:cstheme="majorBidi"/>
          <w:sz w:val="24"/>
          <w:szCs w:val="24"/>
          <w:lang w:val="en-US"/>
        </w:rPr>
        <w:t xml:space="preserve"> as the most important strategic resource in organizations, and the management of this knowledge is considered critical to organizational success</w:t>
      </w:r>
      <w:r w:rsidR="00851CCC" w:rsidRPr="007C5111">
        <w:rPr>
          <w:rFonts w:asciiTheme="majorBidi" w:hAnsiTheme="majorBidi" w:cstheme="majorBidi"/>
          <w:sz w:val="24"/>
          <w:szCs w:val="24"/>
          <w:lang w:val="en-US"/>
        </w:rPr>
        <w:t xml:space="preserve"> and a lever for competitive advantage</w:t>
      </w:r>
      <w:r w:rsidR="00083789" w:rsidRPr="007C5111">
        <w:rPr>
          <w:rFonts w:asciiTheme="majorBidi" w:hAnsiTheme="majorBidi" w:cstheme="majorBidi"/>
          <w:sz w:val="24"/>
          <w:szCs w:val="24"/>
          <w:lang w:val="en-US"/>
        </w:rPr>
        <w:t xml:space="preserve">. If organizations </w:t>
      </w:r>
      <w:r w:rsidR="007F0516" w:rsidRPr="007C5111">
        <w:rPr>
          <w:rFonts w:asciiTheme="majorBidi" w:hAnsiTheme="majorBidi" w:cstheme="majorBidi"/>
          <w:sz w:val="24"/>
          <w:szCs w:val="24"/>
          <w:lang w:val="en-US"/>
        </w:rPr>
        <w:t xml:space="preserve">are </w:t>
      </w:r>
      <w:r w:rsidR="00083789" w:rsidRPr="007C5111">
        <w:rPr>
          <w:rFonts w:asciiTheme="majorBidi" w:hAnsiTheme="majorBidi" w:cstheme="majorBidi"/>
          <w:sz w:val="24"/>
          <w:szCs w:val="24"/>
          <w:lang w:val="en-US"/>
        </w:rPr>
        <w:t>to capitalize on the knowledge they possess, they have to understand how knowledge is created, shared, and used within the organization. Knowledge exists and is shared at different levels in organizations. Based on a review of existing literature in this area, the following section presents a summary of what knowledge is</w:t>
      </w:r>
      <w:r w:rsidR="00F441DE" w:rsidRPr="007C5111">
        <w:rPr>
          <w:rFonts w:asciiTheme="majorBidi" w:hAnsiTheme="majorBidi" w:cstheme="majorBidi"/>
          <w:sz w:val="24"/>
          <w:szCs w:val="24"/>
          <w:lang w:val="en-US"/>
        </w:rPr>
        <w:t>,</w:t>
      </w:r>
      <w:r w:rsidR="00083789" w:rsidRPr="007C5111">
        <w:rPr>
          <w:rFonts w:asciiTheme="majorBidi" w:hAnsiTheme="majorBidi" w:cstheme="majorBidi"/>
          <w:sz w:val="24"/>
          <w:szCs w:val="24"/>
          <w:lang w:val="en-US"/>
        </w:rPr>
        <w:t xml:space="preserve"> the constituents of knowledge</w:t>
      </w:r>
      <w:r w:rsidR="00F441DE" w:rsidRPr="007C5111">
        <w:rPr>
          <w:rFonts w:asciiTheme="majorBidi" w:hAnsiTheme="majorBidi" w:cstheme="majorBidi"/>
          <w:sz w:val="24"/>
          <w:szCs w:val="24"/>
          <w:lang w:val="en-US"/>
        </w:rPr>
        <w:t>,</w:t>
      </w:r>
      <w:r w:rsidR="00083789" w:rsidRPr="007C5111">
        <w:rPr>
          <w:rFonts w:asciiTheme="majorBidi" w:hAnsiTheme="majorBidi" w:cstheme="majorBidi"/>
          <w:sz w:val="24"/>
          <w:szCs w:val="24"/>
          <w:lang w:val="en-US"/>
        </w:rPr>
        <w:t xml:space="preserve"> and the factors that most significantly influence knowledge and its sharing practices</w:t>
      </w:r>
      <w:r w:rsidR="00851CCC" w:rsidRPr="007C5111">
        <w:rPr>
          <w:rFonts w:asciiTheme="majorBidi" w:hAnsiTheme="majorBidi" w:cstheme="majorBidi"/>
          <w:sz w:val="24"/>
          <w:szCs w:val="24"/>
          <w:lang w:val="en-US"/>
        </w:rPr>
        <w:t xml:space="preserve"> (Gonzalez </w:t>
      </w:r>
      <w:r w:rsidR="00B42293" w:rsidRPr="007C5111">
        <w:rPr>
          <w:rFonts w:asciiTheme="majorBidi" w:hAnsiTheme="majorBidi" w:cstheme="majorBidi"/>
          <w:sz w:val="24"/>
          <w:szCs w:val="24"/>
          <w:lang w:val="en-US"/>
        </w:rPr>
        <w:t xml:space="preserve">&amp; </w:t>
      </w:r>
      <w:r w:rsidR="00851CCC" w:rsidRPr="007C5111">
        <w:rPr>
          <w:rFonts w:asciiTheme="majorBidi" w:hAnsiTheme="majorBidi" w:cstheme="majorBidi"/>
          <w:sz w:val="24"/>
          <w:szCs w:val="24"/>
          <w:lang w:val="en-US"/>
        </w:rPr>
        <w:t>Martins, 2014)</w:t>
      </w:r>
      <w:r w:rsidR="00432AFD" w:rsidRPr="007C5111">
        <w:rPr>
          <w:rFonts w:asciiTheme="majorBidi" w:hAnsiTheme="majorBidi" w:cstheme="majorBidi"/>
          <w:sz w:val="24"/>
          <w:szCs w:val="24"/>
          <w:lang w:val="en-US"/>
        </w:rPr>
        <w:t>.</w:t>
      </w:r>
    </w:p>
    <w:p w14:paraId="1C4570C5" w14:textId="0742CFD6" w:rsidR="00083789" w:rsidRPr="007C5111" w:rsidRDefault="00083789" w:rsidP="005726F7">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Knowledge has gained its position as a strategic success tool in business; therefore, it is important that organizations recognize their knowledge and the processes used to generate, transfer</w:t>
      </w:r>
      <w:r w:rsidR="00F441D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apply this knowledge at the various organizational structures. According to Nonaka </w:t>
      </w:r>
      <w:r w:rsidR="00A01FD7" w:rsidRPr="007C5111">
        <w:rPr>
          <w:rFonts w:asciiTheme="majorBidi" w:hAnsiTheme="majorBidi" w:cstheme="majorBidi"/>
          <w:sz w:val="24"/>
          <w:szCs w:val="24"/>
          <w:lang w:val="en-US"/>
        </w:rPr>
        <w:t>and</w:t>
      </w:r>
      <w:r w:rsidRPr="007C5111">
        <w:rPr>
          <w:rFonts w:asciiTheme="majorBidi" w:hAnsiTheme="majorBidi" w:cstheme="majorBidi"/>
          <w:sz w:val="24"/>
          <w:szCs w:val="24"/>
          <w:lang w:val="en-US"/>
        </w:rPr>
        <w:t xml:space="preserve"> Toyama (2005)</w:t>
      </w:r>
      <w:r w:rsidR="0064558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humans differ from each other and are not </w:t>
      </w:r>
      <w:r w:rsidR="006D3C66" w:rsidRPr="007C5111">
        <w:rPr>
          <w:rFonts w:asciiTheme="majorBidi" w:hAnsiTheme="majorBidi" w:cstheme="majorBidi"/>
          <w:sz w:val="24"/>
          <w:szCs w:val="24"/>
          <w:lang w:val="en-US"/>
        </w:rPr>
        <w:t xml:space="preserve">like </w:t>
      </w:r>
      <w:r w:rsidRPr="007C5111">
        <w:rPr>
          <w:rFonts w:asciiTheme="majorBidi" w:hAnsiTheme="majorBidi" w:cstheme="majorBidi"/>
          <w:sz w:val="24"/>
          <w:szCs w:val="24"/>
          <w:lang w:val="en-US"/>
        </w:rPr>
        <w:t xml:space="preserve">replaceable </w:t>
      </w:r>
      <w:r w:rsidR="006D3C66" w:rsidRPr="007C5111">
        <w:rPr>
          <w:rFonts w:asciiTheme="majorBidi" w:hAnsiTheme="majorBidi" w:cstheme="majorBidi"/>
          <w:sz w:val="24"/>
          <w:szCs w:val="24"/>
          <w:lang w:val="en-US"/>
        </w:rPr>
        <w:t xml:space="preserve">components </w:t>
      </w:r>
      <w:r w:rsidRPr="007C5111">
        <w:rPr>
          <w:rFonts w:asciiTheme="majorBidi" w:hAnsiTheme="majorBidi" w:cstheme="majorBidi"/>
          <w:sz w:val="24"/>
          <w:szCs w:val="24"/>
          <w:lang w:val="en-US"/>
        </w:rPr>
        <w:t>of machines</w:t>
      </w:r>
      <w:r w:rsidR="007F0516" w:rsidRPr="007C5111">
        <w:rPr>
          <w:rFonts w:asciiTheme="majorBidi" w:hAnsiTheme="majorBidi" w:cstheme="majorBidi"/>
          <w:sz w:val="24"/>
          <w:szCs w:val="24"/>
          <w:lang w:val="en-US"/>
        </w:rPr>
        <w:t>. T</w:t>
      </w:r>
      <w:r w:rsidRPr="007C5111">
        <w:rPr>
          <w:rFonts w:asciiTheme="majorBidi" w:hAnsiTheme="majorBidi" w:cstheme="majorBidi"/>
          <w:sz w:val="24"/>
          <w:szCs w:val="24"/>
          <w:lang w:val="en-US"/>
        </w:rPr>
        <w:t>hey aspire to transform their current situation</w:t>
      </w:r>
      <w:r w:rsidR="00F441D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to seek and attain new goals, and knowledge is a </w:t>
      </w:r>
      <w:r w:rsidR="006D3C66" w:rsidRPr="007C5111">
        <w:rPr>
          <w:rFonts w:asciiTheme="majorBidi" w:hAnsiTheme="majorBidi" w:cstheme="majorBidi"/>
          <w:sz w:val="24"/>
          <w:szCs w:val="24"/>
          <w:lang w:val="en-US"/>
        </w:rPr>
        <w:t xml:space="preserve">primary </w:t>
      </w:r>
      <w:r w:rsidRPr="007C5111">
        <w:rPr>
          <w:rFonts w:asciiTheme="majorBidi" w:hAnsiTheme="majorBidi" w:cstheme="majorBidi"/>
          <w:sz w:val="24"/>
          <w:szCs w:val="24"/>
          <w:lang w:val="en-US"/>
        </w:rPr>
        <w:t xml:space="preserve">means </w:t>
      </w:r>
      <w:r w:rsidR="006D3C66"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accomplish</w:t>
      </w:r>
      <w:r w:rsidR="006D3C66"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that; therefore, knowledge is impacted by human values and ideals. </w:t>
      </w:r>
    </w:p>
    <w:p w14:paraId="2F03E479" w14:textId="7FFB9415" w:rsidR="00083789" w:rsidRPr="007C5111" w:rsidRDefault="00CC33D6" w:rsidP="00641E58">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w:t>
      </w:r>
      <w:r w:rsidR="00083789" w:rsidRPr="007C5111">
        <w:rPr>
          <w:rFonts w:asciiTheme="majorBidi" w:hAnsiTheme="majorBidi" w:cstheme="majorBidi"/>
          <w:sz w:val="24"/>
          <w:szCs w:val="24"/>
          <w:lang w:val="en-US"/>
        </w:rPr>
        <w:t>review of the literature revealed that authors have defined knowledge as the highest element in a series of elements that include data, information</w:t>
      </w:r>
      <w:r w:rsidR="007F0516" w:rsidRPr="007C5111">
        <w:rPr>
          <w:rFonts w:asciiTheme="majorBidi" w:hAnsiTheme="majorBidi" w:cstheme="majorBidi"/>
          <w:sz w:val="24"/>
          <w:szCs w:val="24"/>
          <w:lang w:val="en-US"/>
        </w:rPr>
        <w:t>,</w:t>
      </w:r>
      <w:r w:rsidR="00083789" w:rsidRPr="007C5111">
        <w:rPr>
          <w:rFonts w:asciiTheme="majorBidi" w:hAnsiTheme="majorBidi" w:cstheme="majorBidi"/>
          <w:sz w:val="24"/>
          <w:szCs w:val="24"/>
          <w:lang w:val="en-US"/>
        </w:rPr>
        <w:t xml:space="preserve"> and knowledge</w:t>
      </w:r>
      <w:r w:rsidR="007F0516" w:rsidRPr="007C5111">
        <w:rPr>
          <w:rFonts w:asciiTheme="majorBidi" w:hAnsiTheme="majorBidi" w:cstheme="majorBidi"/>
          <w:sz w:val="24"/>
          <w:szCs w:val="24"/>
          <w:lang w:val="en-US"/>
        </w:rPr>
        <w:t xml:space="preserve">; </w:t>
      </w:r>
      <w:r w:rsidR="00083789" w:rsidRPr="007C5111">
        <w:rPr>
          <w:rFonts w:asciiTheme="majorBidi" w:hAnsiTheme="majorBidi" w:cstheme="majorBidi"/>
          <w:sz w:val="24"/>
          <w:szCs w:val="24"/>
          <w:lang w:val="en-US"/>
        </w:rPr>
        <w:t>they made distinctions between these three elements as discussed below.</w:t>
      </w:r>
    </w:p>
    <w:p w14:paraId="4AE29895" w14:textId="77777777" w:rsidR="003A09AF" w:rsidRPr="007C5111" w:rsidRDefault="003A09AF" w:rsidP="00641E58">
      <w:pPr>
        <w:autoSpaceDE w:val="0"/>
        <w:autoSpaceDN w:val="0"/>
        <w:adjustRightInd w:val="0"/>
        <w:spacing w:before="240" w:after="240" w:line="480" w:lineRule="auto"/>
        <w:ind w:firstLine="720"/>
        <w:jc w:val="both"/>
        <w:rPr>
          <w:rFonts w:asciiTheme="majorBidi" w:hAnsiTheme="majorBidi" w:cstheme="majorBidi"/>
          <w:sz w:val="24"/>
          <w:szCs w:val="24"/>
          <w:lang w:val="en-US"/>
        </w:rPr>
      </w:pPr>
    </w:p>
    <w:p w14:paraId="3ED5F711" w14:textId="77777777" w:rsidR="00641E58" w:rsidRPr="007C5111" w:rsidRDefault="00641E58" w:rsidP="00641E58">
      <w:pPr>
        <w:autoSpaceDE w:val="0"/>
        <w:autoSpaceDN w:val="0"/>
        <w:adjustRightInd w:val="0"/>
        <w:spacing w:before="240" w:after="240" w:line="480" w:lineRule="auto"/>
        <w:jc w:val="both"/>
        <w:rPr>
          <w:rFonts w:asciiTheme="majorBidi" w:hAnsiTheme="majorBidi" w:cstheme="majorBidi"/>
          <w:sz w:val="24"/>
          <w:szCs w:val="24"/>
          <w:lang w:val="en-US"/>
        </w:rPr>
      </w:pPr>
    </w:p>
    <w:p w14:paraId="08CC3354" w14:textId="292C0688" w:rsidR="005726F7" w:rsidRPr="007C5111" w:rsidRDefault="005726F7" w:rsidP="00B52C5A">
      <w:pPr>
        <w:pStyle w:val="Heading2"/>
        <w:keepLines/>
        <w:numPr>
          <w:ilvl w:val="0"/>
          <w:numId w:val="13"/>
        </w:numPr>
        <w:spacing w:before="200" w:after="0" w:line="276" w:lineRule="auto"/>
        <w:ind w:left="0" w:firstLine="0"/>
        <w:rPr>
          <w:rFonts w:asciiTheme="majorBidi" w:eastAsia="Times New Roman" w:hAnsiTheme="majorBidi" w:cstheme="majorBidi"/>
          <w:i w:val="0"/>
          <w:iCs w:val="0"/>
          <w:lang w:bidi="ar-SA"/>
        </w:rPr>
      </w:pPr>
      <w:bookmarkStart w:id="142" w:name="_Toc12403266"/>
      <w:r w:rsidRPr="007C5111">
        <w:rPr>
          <w:rFonts w:asciiTheme="majorBidi" w:eastAsia="Times New Roman" w:hAnsiTheme="majorBidi" w:cstheme="majorBidi"/>
          <w:i w:val="0"/>
          <w:iCs w:val="0"/>
          <w:lang w:bidi="ar-SA"/>
        </w:rPr>
        <w:t>Data, Information</w:t>
      </w:r>
      <w:r w:rsidR="006D3C66" w:rsidRPr="007C5111">
        <w:rPr>
          <w:rFonts w:asciiTheme="majorBidi" w:eastAsia="Times New Roman" w:hAnsiTheme="majorBidi" w:cstheme="majorBidi"/>
          <w:i w:val="0"/>
          <w:iCs w:val="0"/>
          <w:lang w:bidi="ar-SA"/>
        </w:rPr>
        <w:t>,</w:t>
      </w:r>
      <w:r w:rsidRPr="007C5111">
        <w:rPr>
          <w:rFonts w:asciiTheme="majorBidi" w:eastAsia="Times New Roman" w:hAnsiTheme="majorBidi" w:cstheme="majorBidi"/>
          <w:i w:val="0"/>
          <w:iCs w:val="0"/>
          <w:lang w:bidi="ar-SA"/>
        </w:rPr>
        <w:t xml:space="preserve"> and Know</w:t>
      </w:r>
      <w:r w:rsidR="006D3C66" w:rsidRPr="007C5111">
        <w:rPr>
          <w:rFonts w:asciiTheme="majorBidi" w:eastAsia="Times New Roman" w:hAnsiTheme="majorBidi" w:cstheme="majorBidi"/>
          <w:i w:val="0"/>
          <w:iCs w:val="0"/>
          <w:lang w:bidi="ar-SA"/>
        </w:rPr>
        <w:t>l</w:t>
      </w:r>
      <w:r w:rsidRPr="007C5111">
        <w:rPr>
          <w:rFonts w:asciiTheme="majorBidi" w:eastAsia="Times New Roman" w:hAnsiTheme="majorBidi" w:cstheme="majorBidi"/>
          <w:i w:val="0"/>
          <w:iCs w:val="0"/>
          <w:lang w:bidi="ar-SA"/>
        </w:rPr>
        <w:t>edge</w:t>
      </w:r>
      <w:bookmarkEnd w:id="142"/>
    </w:p>
    <w:p w14:paraId="0114CDB1" w14:textId="77777777" w:rsidR="005726F7" w:rsidRPr="007C5111" w:rsidRDefault="005726F7" w:rsidP="005726F7">
      <w:pPr>
        <w:rPr>
          <w:rFonts w:asciiTheme="majorBidi" w:hAnsiTheme="majorBidi" w:cstheme="majorBidi"/>
          <w:lang w:val="en-US"/>
        </w:rPr>
      </w:pPr>
    </w:p>
    <w:p w14:paraId="38122812" w14:textId="1213D9C4" w:rsidR="007D15BA" w:rsidRPr="007C5111" w:rsidRDefault="007D15BA" w:rsidP="00F3769E">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Liew (2007) reviews a number of definitions of the terms data, information and knowledge and stresses that these definitions are still short of providing a clear and comprehensive account of the terms nor their relationships to each other. Defining these concepts is important for knowledge management and other related fields. He argues that a good definition should have boundaries, purpose, and characteristics, and proposes definition that he believes fit these criteria. Data, he states, are recorded representations that consist of texts, numbers, diagrams, etc., and signals, e.g., sensory feelings. Information is a message that carries meaning for and is useful for decision and/or action; and knowledge is the ability to recognize and comprehend which resides in the mind which takes place within a context or situation. He offers the following framework</w:t>
      </w:r>
      <w:r w:rsidR="004C3C99" w:rsidRPr="007C5111">
        <w:rPr>
          <w:rFonts w:asciiTheme="majorBidi" w:hAnsiTheme="majorBidi" w:cstheme="majorBidi"/>
          <w:sz w:val="24"/>
          <w:szCs w:val="24"/>
        </w:rPr>
        <w:t xml:space="preserve"> to replicate these ideas as it shows in </w:t>
      </w:r>
      <w:r w:rsidR="00F3769E" w:rsidRPr="007C5111">
        <w:rPr>
          <w:rFonts w:asciiTheme="majorBidi" w:hAnsiTheme="majorBidi" w:cstheme="majorBidi"/>
          <w:sz w:val="24"/>
          <w:szCs w:val="24"/>
        </w:rPr>
        <w:t>F</w:t>
      </w:r>
      <w:r w:rsidR="004C3C99" w:rsidRPr="007C5111">
        <w:rPr>
          <w:rFonts w:asciiTheme="majorBidi" w:hAnsiTheme="majorBidi" w:cstheme="majorBidi"/>
          <w:sz w:val="24"/>
          <w:szCs w:val="24"/>
        </w:rPr>
        <w:t xml:space="preserve">igure 3. </w:t>
      </w:r>
    </w:p>
    <w:p w14:paraId="2B981714" w14:textId="5EE65B59" w:rsidR="007D15BA" w:rsidRPr="007C5111" w:rsidRDefault="004C3C99" w:rsidP="004C3C99">
      <w:pPr>
        <w:pStyle w:val="FigureList"/>
        <w:rPr>
          <w:lang w:val="en-US"/>
        </w:rPr>
      </w:pPr>
      <w:bookmarkStart w:id="143" w:name="_Toc7474198"/>
      <w:r w:rsidRPr="007C5111">
        <w:rPr>
          <w:lang w:val="en-US"/>
        </w:rPr>
        <w:t xml:space="preserve">Figure </w:t>
      </w:r>
      <w:r w:rsidRPr="007C5111">
        <w:rPr>
          <w:lang w:val="en-US"/>
        </w:rPr>
        <w:fldChar w:fldCharType="begin"/>
      </w:r>
      <w:r w:rsidRPr="007C5111">
        <w:rPr>
          <w:lang w:val="en-US"/>
        </w:rPr>
        <w:instrText xml:space="preserve"> SEQ Figure_ \* ARABIC </w:instrText>
      </w:r>
      <w:r w:rsidRPr="007C5111">
        <w:rPr>
          <w:lang w:val="en-US"/>
        </w:rPr>
        <w:fldChar w:fldCharType="separate"/>
      </w:r>
      <w:r w:rsidRPr="007C5111">
        <w:rPr>
          <w:noProof/>
          <w:lang w:val="en-US"/>
        </w:rPr>
        <w:t>3</w:t>
      </w:r>
      <w:r w:rsidRPr="007C5111">
        <w:rPr>
          <w:lang w:val="en-US"/>
        </w:rPr>
        <w:fldChar w:fldCharType="end"/>
      </w:r>
      <w:r w:rsidRPr="007C5111">
        <w:rPr>
          <w:lang w:val="en-US"/>
        </w:rPr>
        <w:t xml:space="preserve">: </w:t>
      </w:r>
      <w:r w:rsidR="007D15BA" w:rsidRPr="007C5111">
        <w:rPr>
          <w:lang w:val="en-US"/>
        </w:rPr>
        <w:t>Formation of Information and Data</w:t>
      </w:r>
      <w:bookmarkEnd w:id="143"/>
      <w:r w:rsidR="007D15BA" w:rsidRPr="007C5111">
        <w:rPr>
          <w:lang w:val="en-US"/>
        </w:rPr>
        <w:t xml:space="preserve"> </w:t>
      </w:r>
    </w:p>
    <w:p w14:paraId="04BA1A42" w14:textId="42B6A947" w:rsidR="007D15BA" w:rsidRPr="007C5111" w:rsidRDefault="003A09AF" w:rsidP="007D15BA">
      <w:pPr>
        <w:ind w:right="-90"/>
        <w:rPr>
          <w:rFonts w:asciiTheme="majorBidi" w:hAnsiTheme="majorBidi" w:cstheme="majorBidi"/>
          <w:sz w:val="24"/>
          <w:szCs w:val="24"/>
        </w:rPr>
      </w:pPr>
      <w:r w:rsidRPr="007C5111">
        <w:rPr>
          <w:rFonts w:asciiTheme="majorBidi" w:hAnsiTheme="majorBidi" w:cstheme="majorBidi"/>
          <w:noProof/>
          <w:sz w:val="24"/>
          <w:szCs w:val="24"/>
          <w:lang w:val="en-US"/>
        </w:rPr>
        <mc:AlternateContent>
          <mc:Choice Requires="wpg">
            <w:drawing>
              <wp:anchor distT="0" distB="0" distL="114300" distR="114300" simplePos="0" relativeHeight="252009984" behindDoc="0" locked="0" layoutInCell="1" allowOverlap="1" wp14:anchorId="7488D37E" wp14:editId="6127971B">
                <wp:simplePos x="0" y="0"/>
                <wp:positionH relativeFrom="column">
                  <wp:posOffset>19050</wp:posOffset>
                </wp:positionH>
                <wp:positionV relativeFrom="paragraph">
                  <wp:posOffset>15240</wp:posOffset>
                </wp:positionV>
                <wp:extent cx="5243195" cy="2200910"/>
                <wp:effectExtent l="0" t="0" r="14605" b="27940"/>
                <wp:wrapNone/>
                <wp:docPr id="24" name="Group 24"/>
                <wp:cNvGraphicFramePr/>
                <a:graphic xmlns:a="http://schemas.openxmlformats.org/drawingml/2006/main">
                  <a:graphicData uri="http://schemas.microsoft.com/office/word/2010/wordprocessingGroup">
                    <wpg:wgp>
                      <wpg:cNvGrpSpPr/>
                      <wpg:grpSpPr>
                        <a:xfrm>
                          <a:off x="0" y="0"/>
                          <a:ext cx="5243195" cy="2200910"/>
                          <a:chOff x="0" y="0"/>
                          <a:chExt cx="5243195" cy="2200910"/>
                        </a:xfrm>
                      </wpg:grpSpPr>
                      <wps:wsp>
                        <wps:cNvPr id="40" name="Oval 40"/>
                        <wps:cNvSpPr/>
                        <wps:spPr>
                          <a:xfrm>
                            <a:off x="1123950" y="0"/>
                            <a:ext cx="1097280" cy="365760"/>
                          </a:xfrm>
                          <a:prstGeom prst="ellipse">
                            <a:avLst/>
                          </a:prstGeom>
                        </wps:spPr>
                        <wps:style>
                          <a:lnRef idx="2">
                            <a:schemeClr val="dk1"/>
                          </a:lnRef>
                          <a:fillRef idx="1">
                            <a:schemeClr val="lt1"/>
                          </a:fillRef>
                          <a:effectRef idx="0">
                            <a:schemeClr val="dk1"/>
                          </a:effectRef>
                          <a:fontRef idx="minor">
                            <a:schemeClr val="dk1"/>
                          </a:fontRef>
                        </wps:style>
                        <wps:txbx>
                          <w:txbxContent>
                            <w:p w14:paraId="19C07737" w14:textId="77777777" w:rsidR="006705FE" w:rsidRPr="003A09AF" w:rsidRDefault="006705FE" w:rsidP="007D15BA">
                              <w:pPr>
                                <w:jc w:val="center"/>
                                <w:rPr>
                                  <w:sz w:val="20"/>
                                  <w:szCs w:val="20"/>
                                </w:rPr>
                              </w:pPr>
                              <w:r w:rsidRPr="003A09AF">
                                <w:rPr>
                                  <w:sz w:val="20"/>
                                  <w:szCs w:val="20"/>
                                </w:rPr>
                                <w:t>Current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80975" y="619125"/>
                            <a:ext cx="1080770" cy="476885"/>
                          </a:xfrm>
                          <a:prstGeom prst="rect">
                            <a:avLst/>
                          </a:prstGeom>
                        </wps:spPr>
                        <wps:style>
                          <a:lnRef idx="2">
                            <a:schemeClr val="dk1"/>
                          </a:lnRef>
                          <a:fillRef idx="1">
                            <a:schemeClr val="lt1"/>
                          </a:fillRef>
                          <a:effectRef idx="0">
                            <a:schemeClr val="dk1"/>
                          </a:effectRef>
                          <a:fontRef idx="minor">
                            <a:schemeClr val="dk1"/>
                          </a:fontRef>
                        </wps:style>
                        <wps:txbx>
                          <w:txbxContent>
                            <w:p w14:paraId="28EAF9FC" w14:textId="77777777" w:rsidR="006705FE" w:rsidRPr="003A09AF" w:rsidRDefault="006705FE" w:rsidP="007D15BA">
                              <w:pPr>
                                <w:spacing w:after="0" w:line="240" w:lineRule="auto"/>
                                <w:jc w:val="center"/>
                                <w:rPr>
                                  <w:b/>
                                  <w:bCs/>
                                </w:rPr>
                              </w:pPr>
                              <w:r w:rsidRPr="003A09AF">
                                <w:rPr>
                                  <w:b/>
                                  <w:bCs/>
                                </w:rPr>
                                <w:t>Activities</w:t>
                              </w:r>
                            </w:p>
                            <w:p w14:paraId="598501E7" w14:textId="77777777" w:rsidR="006705FE" w:rsidRPr="003A09AF" w:rsidRDefault="006705FE" w:rsidP="007D15BA">
                              <w:pPr>
                                <w:jc w:val="center"/>
                                <w:rPr>
                                  <w:b/>
                                  <w:bCs/>
                                </w:rPr>
                              </w:pPr>
                              <w:r w:rsidRPr="003A09AF">
                                <w:rPr>
                                  <w:b/>
                                  <w:bCs/>
                                </w:rPr>
                                <w:t>Situations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Rectangle 44"/>
                        <wps:cNvSpPr/>
                        <wps:spPr>
                          <a:xfrm>
                            <a:off x="2000250" y="628650"/>
                            <a:ext cx="1080770" cy="476885"/>
                          </a:xfrm>
                          <a:prstGeom prst="rect">
                            <a:avLst/>
                          </a:prstGeom>
                        </wps:spPr>
                        <wps:style>
                          <a:lnRef idx="2">
                            <a:schemeClr val="dk1"/>
                          </a:lnRef>
                          <a:fillRef idx="1">
                            <a:schemeClr val="lt1"/>
                          </a:fillRef>
                          <a:effectRef idx="0">
                            <a:schemeClr val="dk1"/>
                          </a:effectRef>
                          <a:fontRef idx="minor">
                            <a:schemeClr val="dk1"/>
                          </a:fontRef>
                        </wps:style>
                        <wps:txbx>
                          <w:txbxContent>
                            <w:p w14:paraId="54051158" w14:textId="77777777" w:rsidR="006705FE" w:rsidRPr="003A09AF" w:rsidRDefault="006705FE" w:rsidP="007D15BA">
                              <w:pPr>
                                <w:jc w:val="center"/>
                                <w:rPr>
                                  <w:b/>
                                  <w:bCs/>
                                </w:rPr>
                              </w:pPr>
                              <w:r w:rsidRPr="003A09AF">
                                <w:rPr>
                                  <w:b/>
                                  <w:bCs/>
                                </w:rPr>
                                <w:t>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4162425" y="619125"/>
                            <a:ext cx="1080770" cy="476885"/>
                          </a:xfrm>
                          <a:prstGeom prst="rect">
                            <a:avLst/>
                          </a:prstGeom>
                        </wps:spPr>
                        <wps:style>
                          <a:lnRef idx="2">
                            <a:schemeClr val="dk1"/>
                          </a:lnRef>
                          <a:fillRef idx="1">
                            <a:schemeClr val="lt1"/>
                          </a:fillRef>
                          <a:effectRef idx="0">
                            <a:schemeClr val="dk1"/>
                          </a:effectRef>
                          <a:fontRef idx="minor">
                            <a:schemeClr val="dk1"/>
                          </a:fontRef>
                        </wps:style>
                        <wps:txbx>
                          <w:txbxContent>
                            <w:p w14:paraId="403D13A9" w14:textId="77777777" w:rsidR="006705FE" w:rsidRPr="003A09AF" w:rsidRDefault="006705FE" w:rsidP="007D15BA">
                              <w:pPr>
                                <w:jc w:val="center"/>
                                <w:rPr>
                                  <w:b/>
                                  <w:bCs/>
                                </w:rPr>
                              </w:pPr>
                              <w:r w:rsidRPr="003A09AF">
                                <w:rPr>
                                  <w:b/>
                                  <w:bCs/>
                                </w:rPr>
                                <w:t>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1171575" y="1724025"/>
                            <a:ext cx="1080770" cy="476885"/>
                          </a:xfrm>
                          <a:prstGeom prst="rect">
                            <a:avLst/>
                          </a:prstGeom>
                        </wps:spPr>
                        <wps:style>
                          <a:lnRef idx="2">
                            <a:schemeClr val="dk1"/>
                          </a:lnRef>
                          <a:fillRef idx="1">
                            <a:schemeClr val="lt1"/>
                          </a:fillRef>
                          <a:effectRef idx="0">
                            <a:schemeClr val="dk1"/>
                          </a:effectRef>
                          <a:fontRef idx="minor">
                            <a:schemeClr val="dk1"/>
                          </a:fontRef>
                        </wps:style>
                        <wps:txbx>
                          <w:txbxContent>
                            <w:p w14:paraId="5735975F" w14:textId="77777777" w:rsidR="006705FE" w:rsidRPr="003A09AF" w:rsidRDefault="006705FE" w:rsidP="007D15BA">
                              <w:pPr>
                                <w:jc w:val="center"/>
                                <w:rPr>
                                  <w:b/>
                                  <w:bCs/>
                                </w:rPr>
                              </w:pPr>
                              <w:r w:rsidRPr="003A09AF">
                                <w:rPr>
                                  <w:b/>
                                  <w:bCs/>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0" y="1495425"/>
                            <a:ext cx="1097280" cy="365760"/>
                          </a:xfrm>
                          <a:prstGeom prst="ellipse">
                            <a:avLst/>
                          </a:prstGeom>
                        </wps:spPr>
                        <wps:style>
                          <a:lnRef idx="2">
                            <a:schemeClr val="dk1"/>
                          </a:lnRef>
                          <a:fillRef idx="1">
                            <a:schemeClr val="lt1"/>
                          </a:fillRef>
                          <a:effectRef idx="0">
                            <a:schemeClr val="dk1"/>
                          </a:effectRef>
                          <a:fontRef idx="minor">
                            <a:schemeClr val="dk1"/>
                          </a:fontRef>
                        </wps:style>
                        <wps:txbx>
                          <w:txbxContent>
                            <w:p w14:paraId="32455D99" w14:textId="77777777" w:rsidR="006705FE" w:rsidRPr="003A09AF" w:rsidRDefault="006705FE" w:rsidP="007D15BA">
                              <w:pPr>
                                <w:jc w:val="center"/>
                                <w:rPr>
                                  <w:sz w:val="20"/>
                                  <w:szCs w:val="20"/>
                                </w:rPr>
                              </w:pPr>
                              <w:r w:rsidRPr="003A09AF">
                                <w:rPr>
                                  <w:sz w:val="20"/>
                                  <w:szCs w:val="20"/>
                                </w:rPr>
                                <w:t>Historical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3086100" y="838200"/>
                            <a:ext cx="108140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 name="Straight Arrow Connector 21"/>
                        <wps:cNvCnPr/>
                        <wps:spPr>
                          <a:xfrm>
                            <a:off x="1257300" y="838200"/>
                            <a:ext cx="73977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0" name="Straight Arrow Connector 20"/>
                        <wps:cNvCnPr/>
                        <wps:spPr>
                          <a:xfrm rot="180000">
                            <a:off x="1685925" y="838200"/>
                            <a:ext cx="45720" cy="914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3" name="Straight Arrow Connector 23"/>
                        <wps:cNvCnPr/>
                        <wps:spPr>
                          <a:xfrm flipV="1">
                            <a:off x="2457450" y="1076325"/>
                            <a:ext cx="3810" cy="9213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7488D37E" id="Group 24" o:spid="_x0000_s1041" style="position:absolute;margin-left:1.5pt;margin-top:1.2pt;width:412.85pt;height:173.3pt;z-index:252009984" coordsize="52431,2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">
                <v:oval id="Oval 40" o:spid="_x0000_s1042" style="position:absolute;left:11239;width:10973;height:3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JCLb8A&#10;AADbAAAADwAAAGRycy9kb3ducmV2LnhtbERPTYvCMBC9L/gfwgje1lQRd1uNIoKg4sV2wevYjG21&#10;mZQmav335iDs8fG+58vO1OJBrassKxgNIxDEudUVFwr+ss33LwjnkTXWlknBixwsF72vOSbaPvlI&#10;j9QXIoSwS1BB6X2TSOnykgy6oW2IA3exrUEfYFtI3eIzhJtajqNoKg1WHBpKbGhdUn5L70ZBcby5&#10;/Rjj/HqOf9JdXWWH+JQpNeh3qxkIT53/F3/cW61gEtaHL+EH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kItvwAAANsAAAAPAAAAAAAAAAAAAAAAAJgCAABkcnMvZG93bnJl&#10;di54bWxQSwUGAAAAAAQABAD1AAAAhAMAAAAA&#10;" fillcolor="white [3201]" strokecolor="black [3200]" strokeweight="2pt">
                  <v:textbox>
                    <w:txbxContent>
                      <w:p w14:paraId="19C07737" w14:textId="77777777" w:rsidR="006705FE" w:rsidRPr="003A09AF" w:rsidRDefault="006705FE" w:rsidP="007D15BA">
                        <w:pPr>
                          <w:jc w:val="center"/>
                          <w:rPr>
                            <w:sz w:val="20"/>
                            <w:szCs w:val="20"/>
                          </w:rPr>
                        </w:pPr>
                        <w:r w:rsidRPr="003A09AF">
                          <w:rPr>
                            <w:sz w:val="20"/>
                            <w:szCs w:val="20"/>
                          </w:rPr>
                          <w:t>Current</w:t>
                        </w:r>
                      </w:p>
                    </w:txbxContent>
                  </v:textbox>
                </v:oval>
                <v:rect id="Rectangle 12" o:spid="_x0000_s1043" style="position:absolute;left:1809;top:6191;width:10808;height:4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Fk8AA&#10;AADbAAAADwAAAGRycy9kb3ducmV2LnhtbERPTYvCMBC9C/6HMII3TfUgazWKFETR01Y9eBuasS02&#10;k9LE2vrrNwsLe5vH+5z1tjOVaKlxpWUFs2kEgjizuuRcwfWyn3yBcB5ZY2WZFPTkYLsZDtYYa/vm&#10;b2pTn4sQwi5GBYX3dSylywoy6Ka2Jg7cwzYGfYBNLnWD7xBuKjmPooU0WHJoKLCmpKDsmb6MgnMv&#10;fXu9LZafNil7nd6Tw4kSpcajbrcC4anz/+I/91GH+XP4/SUcID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8Fk8AAAADbAAAADwAAAAAAAAAAAAAAAACYAgAAZHJzL2Rvd25y&#10;ZXYueG1sUEsFBgAAAAAEAAQA9QAAAIUDAAAAAA==&#10;" fillcolor="white [3201]" strokecolor="black [3200]" strokeweight="2pt">
                  <v:textbox>
                    <w:txbxContent>
                      <w:p w14:paraId="28EAF9FC" w14:textId="77777777" w:rsidR="006705FE" w:rsidRPr="003A09AF" w:rsidRDefault="006705FE" w:rsidP="007D15BA">
                        <w:pPr>
                          <w:spacing w:after="0" w:line="240" w:lineRule="auto"/>
                          <w:jc w:val="center"/>
                          <w:rPr>
                            <w:b/>
                            <w:bCs/>
                          </w:rPr>
                        </w:pPr>
                        <w:r w:rsidRPr="003A09AF">
                          <w:rPr>
                            <w:b/>
                            <w:bCs/>
                          </w:rPr>
                          <w:t>Activities</w:t>
                        </w:r>
                      </w:p>
                      <w:p w14:paraId="598501E7" w14:textId="77777777" w:rsidR="006705FE" w:rsidRPr="003A09AF" w:rsidRDefault="006705FE" w:rsidP="007D15BA">
                        <w:pPr>
                          <w:jc w:val="center"/>
                          <w:rPr>
                            <w:b/>
                            <w:bCs/>
                          </w:rPr>
                        </w:pPr>
                        <w:r w:rsidRPr="003A09AF">
                          <w:rPr>
                            <w:b/>
                            <w:bCs/>
                          </w:rPr>
                          <w:t>Situations</w:t>
                        </w:r>
                      </w:p>
                    </w:txbxContent>
                  </v:textbox>
                </v:rect>
                <v:rect id="Rectangle 44" o:spid="_x0000_s1044" style="position:absolute;left:20002;top:6286;width:10808;height:4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kXYcMA&#10;AADbAAAADwAAAGRycy9kb3ducmV2LnhtbESPQYvCMBSE7wv+h/AEb2vqIrJWo0hBFD1t1YO3R/Ns&#10;i81LabK19dcbYWGPw8x8wyzXnalES40rLSuYjCMQxJnVJecKzqft5zcI55E1VpZJQU8O1qvBxxJj&#10;bR/8Q23qcxEg7GJUUHhfx1K6rCCDbmxr4uDdbGPQB9nkUjf4CHBTya8omkmDJYeFAmtKCsru6a9R&#10;cOylb8+X2fzZJmWv02uyO1Ci1GjYbRYgPHX+P/zX3msF0ym8v4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kXYcMAAADbAAAADwAAAAAAAAAAAAAAAACYAgAAZHJzL2Rv&#10;d25yZXYueG1sUEsFBgAAAAAEAAQA9QAAAIgDAAAAAA==&#10;" fillcolor="white [3201]" strokecolor="black [3200]" strokeweight="2pt">
                  <v:textbox>
                    <w:txbxContent>
                      <w:p w14:paraId="54051158" w14:textId="77777777" w:rsidR="006705FE" w:rsidRPr="003A09AF" w:rsidRDefault="006705FE" w:rsidP="007D15BA">
                        <w:pPr>
                          <w:jc w:val="center"/>
                          <w:rPr>
                            <w:b/>
                            <w:bCs/>
                          </w:rPr>
                        </w:pPr>
                        <w:r w:rsidRPr="003A09AF">
                          <w:rPr>
                            <w:b/>
                            <w:bCs/>
                          </w:rPr>
                          <w:t>Information</w:t>
                        </w:r>
                      </w:p>
                    </w:txbxContent>
                  </v:textbox>
                </v:rect>
                <v:rect id="Rectangle 18" o:spid="_x0000_s1045" style="position:absolute;left:41624;top:6191;width:10807;height:4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yecQA&#10;AADbAAAADwAAAGRycy9kb3ducmV2LnhtbESPQWvCQBCF7wX/wzKCt7qxB6mpq0igVOypUQ+9Ddkx&#10;CWZnQ3YbE3995yB4m+G9ee+b9XZwjeqpC7VnA4t5Aoq48Lbm0sDp+Pn6DipEZIuNZzIwUoDtZvKy&#10;xtT6G/9Qn8dSSQiHFA1UMbap1qGoyGGY+5ZYtIvvHEZZu1LbDm8S7hr9liRL7bBmaaiwpayi4pr/&#10;OQPfo4796bxc3fusHm3+m30dKDNmNh12H6AiDfFpflzvreALrPwiA+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nMnnEAAAA2wAAAA8AAAAAAAAAAAAAAAAAmAIAAGRycy9k&#10;b3ducmV2LnhtbFBLBQYAAAAABAAEAPUAAACJAwAAAAA=&#10;" fillcolor="white [3201]" strokecolor="black [3200]" strokeweight="2pt">
                  <v:textbox>
                    <w:txbxContent>
                      <w:p w14:paraId="403D13A9" w14:textId="77777777" w:rsidR="006705FE" w:rsidRPr="003A09AF" w:rsidRDefault="006705FE" w:rsidP="007D15BA">
                        <w:pPr>
                          <w:jc w:val="center"/>
                          <w:rPr>
                            <w:b/>
                            <w:bCs/>
                          </w:rPr>
                        </w:pPr>
                        <w:r w:rsidRPr="003A09AF">
                          <w:rPr>
                            <w:b/>
                            <w:bCs/>
                          </w:rPr>
                          <w:t>Decisions</w:t>
                        </w:r>
                      </w:p>
                    </w:txbxContent>
                  </v:textbox>
                </v:rect>
                <v:rect id="Rectangle 51" o:spid="_x0000_s1046" style="position:absolute;left:11715;top:17240;width:10808;height:4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ciJMMA&#10;AADbAAAADwAAAGRycy9kb3ducmV2LnhtbESPQYvCMBSE78L+h/AWvGmqoLjVKFKQFT3ZdQ97ezTP&#10;tti8lCZbW3+9EQSPw8x8w6w2nalES40rLSuYjCMQxJnVJecKzj+70QKE88gaK8ukoCcHm/XHYIWx&#10;tjc+UZv6XAQIuxgVFN7XsZQuK8igG9uaOHgX2xj0QTa51A3eAtxUchpFc2mw5LBQYE1JQdk1/TcK&#10;jr307fl3/nVvk7LX6V/yfaBEqeFnt12C8NT5d/jV3msFsw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ciJMMAAADbAAAADwAAAAAAAAAAAAAAAACYAgAAZHJzL2Rv&#10;d25yZXYueG1sUEsFBgAAAAAEAAQA9QAAAIgDAAAAAA==&#10;" fillcolor="white [3201]" strokecolor="black [3200]" strokeweight="2pt">
                  <v:textbox>
                    <w:txbxContent>
                      <w:p w14:paraId="5735975F" w14:textId="77777777" w:rsidR="006705FE" w:rsidRPr="003A09AF" w:rsidRDefault="006705FE" w:rsidP="007D15BA">
                        <w:pPr>
                          <w:jc w:val="center"/>
                          <w:rPr>
                            <w:b/>
                            <w:bCs/>
                          </w:rPr>
                        </w:pPr>
                        <w:r w:rsidRPr="003A09AF">
                          <w:rPr>
                            <w:b/>
                            <w:bCs/>
                          </w:rPr>
                          <w:t>Data</w:t>
                        </w:r>
                      </w:p>
                    </w:txbxContent>
                  </v:textbox>
                </v:rect>
                <v:oval id="Oval 27" o:spid="_x0000_s1047" style="position:absolute;top:14954;width:10972;height:3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cMA&#10;AADbAAAADwAAAGRycy9kb3ducmV2LnhtbESPQYvCMBSE7wv+h/CEva2pPay2GkUEQWUvtoLXZ/Ns&#10;q81LaaLWf79ZWPA4zMw3zHzZm0Y8qHO1ZQXjUQSCuLC65lLBMd98TUE4j6yxsUwKXuRguRh8zDHV&#10;9skHemS+FAHCLkUFlfdtKqUrKjLoRrYlDt7FdgZ9kF0pdYfPADeNjKPoWxqsOSxU2NK6ouKW3Y2C&#10;8nBz+xiT4npOJtmuqfOf5JQr9TnsVzMQnnr/Dv+3t1pBPIG/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Q/+cMAAADbAAAADwAAAAAAAAAAAAAAAACYAgAAZHJzL2Rv&#10;d25yZXYueG1sUEsFBgAAAAAEAAQA9QAAAIgDAAAAAA==&#10;" fillcolor="white [3201]" strokecolor="black [3200]" strokeweight="2pt">
                  <v:textbox>
                    <w:txbxContent>
                      <w:p w14:paraId="32455D99" w14:textId="77777777" w:rsidR="006705FE" w:rsidRPr="003A09AF" w:rsidRDefault="006705FE" w:rsidP="007D15BA">
                        <w:pPr>
                          <w:jc w:val="center"/>
                          <w:rPr>
                            <w:sz w:val="20"/>
                            <w:szCs w:val="20"/>
                          </w:rPr>
                        </w:pPr>
                        <w:r w:rsidRPr="003A09AF">
                          <w:rPr>
                            <w:sz w:val="20"/>
                            <w:szCs w:val="20"/>
                          </w:rPr>
                          <w:t>Historical</w:t>
                        </w:r>
                      </w:p>
                    </w:txbxContent>
                  </v:textbox>
                </v:oval>
                <v:shapetype id="_x0000_t32" coordsize="21600,21600" o:spt="32" o:oned="t" path="m,l21600,21600e" filled="f">
                  <v:path arrowok="t" fillok="f" o:connecttype="none"/>
                  <o:lock v:ext="edit" shapetype="t"/>
                </v:shapetype>
                <v:shape id="Straight Arrow Connector 22" o:spid="_x0000_s1048" type="#_x0000_t32" style="position:absolute;left:30861;top:8382;width:108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QSCMIAAADbAAAADwAAAGRycy9kb3ducmV2LnhtbESPQUvDQBSE70L/w/IEb3ZjxBJjt6UK&#10;BY+1KfT6zD6T1ezbkH1N47/vCkKPw8x8wyzXk+/USEN0gQ08zDNQxHWwjhsDh2p7X4CKgmyxC0wG&#10;finCejW7WWJpw5k/aNxLoxKEY4kGWpG+1DrWLXmM89ATJ+8rDB4lyaHRdsBzgvtO51m20B4dp4UW&#10;e3prqf7Zn7yB10YeXTFmT8X3rqLjp5Nni2LM3e20eQElNMk1/N9+twbyHP6+pB+gV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0QSCMIAAADbAAAADwAAAAAAAAAAAAAA&#10;AAChAgAAZHJzL2Rvd25yZXYueG1sUEsFBgAAAAAEAAQA+QAAAJADAAAAAA==&#10;" strokecolor="black [3200]" strokeweight="2pt">
                  <v:stroke endarrow="block"/>
                  <v:shadow on="t" color="black" opacity="24903f" origin=",.5" offset="0,.55556mm"/>
                </v:shape>
                <v:shape id="Straight Arrow Connector 21" o:spid="_x0000_s1049" type="#_x0000_t32" style="position:absolute;left:12573;top:8382;width:739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aMf8IAAADbAAAADwAAAGRycy9kb3ducmV2LnhtbESPX2vCQBDE3wt+h2OFvtWLFktMPcUW&#10;hD7WP+DrNrdNrub2Qm6N6bfvCUIfh5n5DbNcD75RPXXRBTYwnWSgiMtgHVcGjoftUw4qCrLFJjAZ&#10;+KUI69XoYYmFDVfeUb+XSiUIxwIN1CJtoXUsa/IYJ6ElTt536DxKkl2lbYfXBPeNnmXZi/boOC3U&#10;2NJ7TeV5f/EG3ip5dnmfzfOfzwOdvpwsLIoxj+Nh8wpKaJD/8L39YQ3MpnD7kn6AXv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5aMf8IAAADbAAAADwAAAAAAAAAAAAAA&#10;AAChAgAAZHJzL2Rvd25yZXYueG1sUEsFBgAAAAAEAAQA+QAAAJADAAAAAA==&#10;" strokecolor="black [3200]" strokeweight="2pt">
                  <v:stroke endarrow="block"/>
                  <v:shadow on="t" color="black" opacity="24903f" origin=",.5" offset="0,.55556mm"/>
                </v:shape>
                <v:shape id="Straight Arrow Connector 20" o:spid="_x0000_s1050" type="#_x0000_t32" style="position:absolute;left:16859;top:8382;width:457;height:9144;rotation: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PFVL0AAADbAAAADwAAAGRycy9kb3ducmV2LnhtbERPSwrCMBDdC94hjOBOUyuIVqP4QXAh&#10;gtoDDM3YFptJaaKttzcLweXj/VebzlTiTY0rLSuYjCMQxJnVJecK0vtxNAfhPLLGyjIp+JCDzbrf&#10;W2GibctXet98LkIIuwQVFN7XiZQuK8igG9uaOHAP2xj0ATa51A22IdxUMo6imTRYcmgosKZ9Qdnz&#10;9jIKDnpx2bfu+krTeXqW8XR3mdU7pYaDbrsE4anzf/HPfdIK4rA+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NTxVS9AAAA2wAAAA8AAAAAAAAAAAAAAAAAoQIA&#10;AGRycy9kb3ducmV2LnhtbFBLBQYAAAAABAAEAPkAAACLAwAAAAA=&#10;" strokecolor="black [3200]" strokeweight="2pt">
                  <v:stroke endarrow="block"/>
                  <v:shadow on="t" color="black" opacity="24903f" origin=",.5" offset="0,.55556mm"/>
                </v:shape>
                <v:shape id="Straight Arrow Connector 23" o:spid="_x0000_s1051" type="#_x0000_t32" style="position:absolute;left:24574;top:10763;width:38;height:92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EDHsQAAADbAAAADwAAAGRycy9kb3ducmV2LnhtbESPS4vCQBCE7wv+h6EFb+vECD6ymYgI&#10;ghddfBw89mZ6k7CZnpAZY/z3jrDgsaiqr6h01ZtadNS6yrKCyTgCQZxbXXGh4HLefi5AOI+ssbZM&#10;Ch7kYJUNPlJMtL3zkbqTL0SAsEtQQel9k0jp8pIMurFtiIP3a1uDPsi2kLrFe4CbWsZRNJMGKw4L&#10;JTa0KSn/O92MAvbdPsbjYdYvz/Hi+jP/3m72UqnRsF9/gfDU+3f4v73TCuIpvL6EHyCz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IQMexAAAANsAAAAPAAAAAAAAAAAA&#10;AAAAAKECAABkcnMvZG93bnJldi54bWxQSwUGAAAAAAQABAD5AAAAkgMAAAAA&#10;" strokecolor="black [3200]" strokeweight="2pt">
                  <v:stroke endarrow="block"/>
                  <v:shadow on="t" color="black" opacity="24903f" origin=",.5" offset="0,.55556mm"/>
                </v:shape>
              </v:group>
            </w:pict>
          </mc:Fallback>
        </mc:AlternateContent>
      </w:r>
      <w:r w:rsidR="007D15BA" w:rsidRPr="007C5111">
        <w:rPr>
          <w:rFonts w:asciiTheme="majorBidi" w:hAnsiTheme="majorBidi" w:cstheme="majorBidi"/>
          <w:sz w:val="24"/>
          <w:szCs w:val="24"/>
        </w:rPr>
        <w:t xml:space="preserve"> </w:t>
      </w:r>
    </w:p>
    <w:p w14:paraId="728E0E18" w14:textId="77777777" w:rsidR="007D15BA" w:rsidRPr="007C5111" w:rsidRDefault="007D15BA" w:rsidP="007D15BA">
      <w:pPr>
        <w:ind w:right="-90"/>
        <w:rPr>
          <w:rFonts w:asciiTheme="majorBidi" w:hAnsiTheme="majorBidi" w:cstheme="majorBidi"/>
          <w:sz w:val="24"/>
          <w:szCs w:val="24"/>
        </w:rPr>
      </w:pPr>
      <w:r w:rsidRPr="007C5111">
        <w:rPr>
          <w:rFonts w:asciiTheme="majorBidi" w:hAnsiTheme="majorBidi" w:cstheme="majorBidi"/>
          <w:sz w:val="24"/>
          <w:szCs w:val="24"/>
        </w:rPr>
        <w:t xml:space="preserve"> </w:t>
      </w:r>
    </w:p>
    <w:p w14:paraId="4EBFB0CB" w14:textId="452BE267" w:rsidR="007D15BA" w:rsidRPr="007C5111" w:rsidRDefault="007D15BA" w:rsidP="007D15BA">
      <w:pPr>
        <w:spacing w:after="0"/>
        <w:ind w:right="-90"/>
        <w:rPr>
          <w:rFonts w:asciiTheme="majorBidi" w:hAnsiTheme="majorBidi" w:cstheme="majorBidi"/>
          <w:sz w:val="20"/>
          <w:szCs w:val="20"/>
        </w:rPr>
      </w:pPr>
      <w:r w:rsidRPr="007C5111">
        <w:rPr>
          <w:rFonts w:asciiTheme="majorBidi" w:hAnsiTheme="majorBidi" w:cstheme="majorBidi"/>
          <w:sz w:val="24"/>
          <w:szCs w:val="24"/>
        </w:rPr>
        <w:t xml:space="preserve"> </w:t>
      </w:r>
      <w:r w:rsidRPr="007C5111">
        <w:rPr>
          <w:rFonts w:asciiTheme="majorBidi" w:hAnsiTheme="majorBidi" w:cstheme="majorBidi"/>
          <w:sz w:val="24"/>
          <w:szCs w:val="24"/>
        </w:rPr>
        <w:tab/>
      </w:r>
      <w:r w:rsidRPr="007C5111">
        <w:rPr>
          <w:rFonts w:asciiTheme="majorBidi" w:hAnsiTheme="majorBidi" w:cstheme="majorBidi"/>
          <w:sz w:val="24"/>
          <w:szCs w:val="24"/>
        </w:rPr>
        <w:tab/>
      </w:r>
      <w:r w:rsidRPr="007C5111">
        <w:rPr>
          <w:rFonts w:asciiTheme="majorBidi" w:hAnsiTheme="majorBidi" w:cstheme="majorBidi"/>
          <w:sz w:val="24"/>
          <w:szCs w:val="24"/>
        </w:rPr>
        <w:tab/>
      </w:r>
      <w:r w:rsidRPr="007C5111">
        <w:rPr>
          <w:rFonts w:asciiTheme="majorBidi" w:hAnsiTheme="majorBidi" w:cstheme="majorBidi"/>
          <w:sz w:val="20"/>
          <w:szCs w:val="20"/>
        </w:rPr>
        <w:t>Generate</w:t>
      </w:r>
      <w:r w:rsidRPr="007C5111">
        <w:rPr>
          <w:rFonts w:asciiTheme="majorBidi" w:hAnsiTheme="majorBidi" w:cstheme="majorBidi"/>
          <w:sz w:val="24"/>
          <w:szCs w:val="24"/>
        </w:rPr>
        <w:tab/>
      </w:r>
      <w:r w:rsidRPr="007C5111">
        <w:rPr>
          <w:rFonts w:asciiTheme="majorBidi" w:hAnsiTheme="majorBidi" w:cstheme="majorBidi"/>
          <w:sz w:val="24"/>
          <w:szCs w:val="24"/>
        </w:rPr>
        <w:tab/>
      </w:r>
      <w:r w:rsidRPr="007C5111">
        <w:rPr>
          <w:rFonts w:asciiTheme="majorBidi" w:hAnsiTheme="majorBidi" w:cstheme="majorBidi"/>
          <w:sz w:val="24"/>
          <w:szCs w:val="24"/>
        </w:rPr>
        <w:tab/>
      </w:r>
      <w:r w:rsidRPr="007C5111">
        <w:rPr>
          <w:rFonts w:asciiTheme="majorBidi" w:hAnsiTheme="majorBidi" w:cstheme="majorBidi"/>
          <w:sz w:val="20"/>
          <w:szCs w:val="20"/>
        </w:rPr>
        <w:t xml:space="preserve">Cognitive </w:t>
      </w:r>
    </w:p>
    <w:p w14:paraId="1221CE8D" w14:textId="77777777" w:rsidR="003A09AF" w:rsidRPr="007C5111" w:rsidRDefault="003A09AF" w:rsidP="007D15BA">
      <w:pPr>
        <w:spacing w:after="0"/>
        <w:ind w:right="-90"/>
        <w:rPr>
          <w:rFonts w:asciiTheme="majorBidi" w:hAnsiTheme="majorBidi" w:cstheme="majorBidi"/>
          <w:sz w:val="2"/>
          <w:szCs w:val="2"/>
        </w:rPr>
      </w:pPr>
    </w:p>
    <w:p w14:paraId="2AEE422D" w14:textId="00FF6D17" w:rsidR="007D15BA" w:rsidRPr="007C5111" w:rsidRDefault="007D15BA" w:rsidP="007D15BA">
      <w:pPr>
        <w:ind w:left="5040" w:right="-90"/>
        <w:rPr>
          <w:rFonts w:asciiTheme="majorBidi" w:hAnsiTheme="majorBidi" w:cstheme="majorBidi"/>
          <w:sz w:val="20"/>
          <w:szCs w:val="20"/>
        </w:rPr>
      </w:pPr>
      <w:r w:rsidRPr="007C5111">
        <w:rPr>
          <w:rFonts w:asciiTheme="majorBidi" w:hAnsiTheme="majorBidi" w:cstheme="majorBidi"/>
          <w:sz w:val="20"/>
          <w:szCs w:val="20"/>
        </w:rPr>
        <w:t>Processing</w:t>
      </w:r>
    </w:p>
    <w:p w14:paraId="116D7771" w14:textId="1D805792" w:rsidR="007D15BA" w:rsidRPr="007C5111" w:rsidRDefault="007D15BA" w:rsidP="007D15BA">
      <w:pPr>
        <w:ind w:right="-90"/>
        <w:rPr>
          <w:rFonts w:asciiTheme="majorBidi" w:hAnsiTheme="majorBidi" w:cstheme="majorBidi"/>
          <w:sz w:val="2"/>
          <w:szCs w:val="2"/>
        </w:rPr>
      </w:pPr>
      <w:r w:rsidRPr="007C5111">
        <w:rPr>
          <w:rFonts w:asciiTheme="majorBidi" w:hAnsiTheme="majorBidi" w:cstheme="majorBidi"/>
          <w:sz w:val="24"/>
          <w:szCs w:val="24"/>
        </w:rPr>
        <w:t xml:space="preserve"> </w:t>
      </w:r>
    </w:p>
    <w:p w14:paraId="2F8BDB48" w14:textId="1160FAE4" w:rsidR="007D15BA" w:rsidRPr="007C5111" w:rsidRDefault="007D15BA" w:rsidP="007D15BA">
      <w:pPr>
        <w:spacing w:after="0"/>
        <w:ind w:right="-90"/>
        <w:rPr>
          <w:rFonts w:asciiTheme="majorBidi" w:hAnsiTheme="majorBidi" w:cstheme="majorBidi"/>
          <w:sz w:val="20"/>
          <w:szCs w:val="20"/>
        </w:rPr>
      </w:pPr>
      <w:r w:rsidRPr="007C5111">
        <w:rPr>
          <w:rFonts w:asciiTheme="majorBidi" w:hAnsiTheme="majorBidi" w:cstheme="majorBidi"/>
          <w:noProof/>
          <w:lang w:val="en-US"/>
        </w:rPr>
        <mc:AlternateContent>
          <mc:Choice Requires="wps">
            <w:drawing>
              <wp:anchor distT="0" distB="0" distL="114300" distR="114300" simplePos="0" relativeHeight="252011008" behindDoc="0" locked="0" layoutInCell="1" allowOverlap="1" wp14:anchorId="63E737CA" wp14:editId="46DCD1BB">
                <wp:simplePos x="0" y="0"/>
                <wp:positionH relativeFrom="column">
                  <wp:posOffset>2536190</wp:posOffset>
                </wp:positionH>
                <wp:positionV relativeFrom="paragraph">
                  <wp:posOffset>186055</wp:posOffset>
                </wp:positionV>
                <wp:extent cx="1955800" cy="627380"/>
                <wp:effectExtent l="0" t="0" r="25400" b="20320"/>
                <wp:wrapNone/>
                <wp:docPr id="26" name="Text Box 26"/>
                <wp:cNvGraphicFramePr/>
                <a:graphic xmlns:a="http://schemas.openxmlformats.org/drawingml/2006/main">
                  <a:graphicData uri="http://schemas.microsoft.com/office/word/2010/wordprocessingShape">
                    <wps:wsp>
                      <wps:cNvSpPr txBox="1"/>
                      <wps:spPr>
                        <a:xfrm>
                          <a:off x="0" y="0"/>
                          <a:ext cx="1955800" cy="6267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45C38F0" w14:textId="77777777" w:rsidR="006705FE" w:rsidRPr="003A09AF" w:rsidRDefault="006705FE" w:rsidP="007D15BA">
                            <w:r w:rsidRPr="003A09AF">
                              <w:rPr>
                                <w:sz w:val="20"/>
                                <w:szCs w:val="20"/>
                              </w:rPr>
                              <w:t>Processed or Analyzed (Basically,</w:t>
                            </w:r>
                            <w:r w:rsidRPr="003A09AF">
                              <w:t xml:space="preserve"> a reconstructed picture of past activities or situations)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737CA" id="Text Box 26" o:spid="_x0000_s1052" type="#_x0000_t202" style="position:absolute;margin-left:199.7pt;margin-top:14.65pt;width:154pt;height:49.4pt;z-index:25201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" fillcolor="white [3201]" strokecolor="white [3212]" strokeweight=".5pt">
                <v:textbox>
                  <w:txbxContent>
                    <w:p w14:paraId="345C38F0" w14:textId="77777777" w:rsidR="006705FE" w:rsidRPr="003A09AF" w:rsidRDefault="006705FE" w:rsidP="007D15BA">
                      <w:r w:rsidRPr="003A09AF">
                        <w:rPr>
                          <w:sz w:val="20"/>
                          <w:szCs w:val="20"/>
                        </w:rPr>
                        <w:t>Processed or Analyzed (Basically,</w:t>
                      </w:r>
                      <w:r w:rsidRPr="003A09AF">
                        <w:t xml:space="preserve"> a reconstructed picture of past activities or situations)</w:t>
                      </w:r>
                    </w:p>
                  </w:txbxContent>
                </v:textbox>
              </v:shape>
            </w:pict>
          </mc:Fallback>
        </mc:AlternateContent>
      </w:r>
      <w:r w:rsidR="004C3C99" w:rsidRPr="007C5111">
        <w:rPr>
          <w:rFonts w:asciiTheme="majorBidi" w:hAnsiTheme="majorBidi" w:cstheme="majorBidi"/>
          <w:sz w:val="24"/>
          <w:szCs w:val="24"/>
        </w:rPr>
        <w:t xml:space="preserve"> </w:t>
      </w:r>
      <w:r w:rsidR="004C3C99" w:rsidRPr="007C5111">
        <w:rPr>
          <w:rFonts w:asciiTheme="majorBidi" w:hAnsiTheme="majorBidi" w:cstheme="majorBidi"/>
          <w:sz w:val="24"/>
          <w:szCs w:val="24"/>
        </w:rPr>
        <w:tab/>
      </w:r>
      <w:r w:rsidR="004C3C99" w:rsidRPr="007C5111">
        <w:rPr>
          <w:rFonts w:asciiTheme="majorBidi" w:hAnsiTheme="majorBidi" w:cstheme="majorBidi"/>
          <w:sz w:val="24"/>
          <w:szCs w:val="24"/>
        </w:rPr>
        <w:tab/>
        <w:t xml:space="preserve">   </w:t>
      </w:r>
      <w:r w:rsidRPr="007C5111">
        <w:rPr>
          <w:rFonts w:asciiTheme="majorBidi" w:hAnsiTheme="majorBidi" w:cstheme="majorBidi"/>
          <w:sz w:val="20"/>
          <w:szCs w:val="20"/>
        </w:rPr>
        <w:t>Captured &amp;</w:t>
      </w:r>
    </w:p>
    <w:p w14:paraId="23681999" w14:textId="1725B054" w:rsidR="007D15BA" w:rsidRPr="007C5111" w:rsidRDefault="004C3C99" w:rsidP="007D15BA">
      <w:pPr>
        <w:ind w:right="-90"/>
        <w:rPr>
          <w:rFonts w:asciiTheme="majorBidi" w:hAnsiTheme="majorBidi" w:cstheme="majorBidi"/>
          <w:sz w:val="24"/>
          <w:szCs w:val="24"/>
        </w:rPr>
      </w:pPr>
      <w:r w:rsidRPr="007C5111">
        <w:rPr>
          <w:rFonts w:asciiTheme="majorBidi" w:hAnsiTheme="majorBidi" w:cstheme="majorBidi"/>
          <w:sz w:val="20"/>
          <w:szCs w:val="20"/>
        </w:rPr>
        <w:tab/>
      </w:r>
      <w:r w:rsidRPr="007C5111">
        <w:rPr>
          <w:rFonts w:asciiTheme="majorBidi" w:hAnsiTheme="majorBidi" w:cstheme="majorBidi"/>
          <w:sz w:val="20"/>
          <w:szCs w:val="20"/>
        </w:rPr>
        <w:tab/>
        <w:t xml:space="preserve">          </w:t>
      </w:r>
      <w:r w:rsidR="007D15BA" w:rsidRPr="007C5111">
        <w:rPr>
          <w:rFonts w:asciiTheme="majorBidi" w:hAnsiTheme="majorBidi" w:cstheme="majorBidi"/>
          <w:sz w:val="20"/>
          <w:szCs w:val="20"/>
        </w:rPr>
        <w:t>Stored</w:t>
      </w:r>
      <w:r w:rsidR="007D15BA" w:rsidRPr="007C5111">
        <w:rPr>
          <w:rFonts w:asciiTheme="majorBidi" w:hAnsiTheme="majorBidi" w:cstheme="majorBidi"/>
          <w:sz w:val="20"/>
          <w:szCs w:val="20"/>
        </w:rPr>
        <w:tab/>
      </w:r>
      <w:r w:rsidR="007D15BA" w:rsidRPr="007C5111">
        <w:rPr>
          <w:rFonts w:asciiTheme="majorBidi" w:hAnsiTheme="majorBidi" w:cstheme="majorBidi"/>
          <w:sz w:val="24"/>
          <w:szCs w:val="24"/>
        </w:rPr>
        <w:tab/>
      </w:r>
      <w:r w:rsidR="007D15BA" w:rsidRPr="007C5111">
        <w:rPr>
          <w:rFonts w:asciiTheme="majorBidi" w:hAnsiTheme="majorBidi" w:cstheme="majorBidi"/>
          <w:sz w:val="24"/>
          <w:szCs w:val="24"/>
        </w:rPr>
        <w:tab/>
      </w:r>
    </w:p>
    <w:p w14:paraId="6BAABE26" w14:textId="4323855E" w:rsidR="007D15BA" w:rsidRPr="007C5111" w:rsidRDefault="007D15BA" w:rsidP="007D15BA">
      <w:pPr>
        <w:ind w:right="-90"/>
        <w:rPr>
          <w:rFonts w:asciiTheme="majorBidi" w:hAnsiTheme="majorBidi" w:cstheme="majorBidi"/>
          <w:sz w:val="24"/>
          <w:szCs w:val="24"/>
        </w:rPr>
      </w:pPr>
      <w:r w:rsidRPr="007C5111">
        <w:rPr>
          <w:rFonts w:asciiTheme="majorBidi" w:hAnsiTheme="majorBidi" w:cstheme="majorBidi"/>
          <w:noProof/>
          <w:lang w:val="en-US"/>
        </w:rPr>
        <mc:AlternateContent>
          <mc:Choice Requires="wps">
            <w:drawing>
              <wp:anchor distT="0" distB="0" distL="114300" distR="114300" simplePos="0" relativeHeight="252007936" behindDoc="0" locked="0" layoutInCell="1" allowOverlap="1" wp14:anchorId="0E9B6194" wp14:editId="2FAD0DE4">
                <wp:simplePos x="0" y="0"/>
                <wp:positionH relativeFrom="column">
                  <wp:posOffset>2259965</wp:posOffset>
                </wp:positionH>
                <wp:positionV relativeFrom="paragraph">
                  <wp:posOffset>254881</wp:posOffset>
                </wp:positionV>
                <wp:extent cx="210185" cy="17780"/>
                <wp:effectExtent l="38100" t="38100" r="56515" b="77470"/>
                <wp:wrapNone/>
                <wp:docPr id="29" name="Straight Connector 29"/>
                <wp:cNvGraphicFramePr/>
                <a:graphic xmlns:a="http://schemas.openxmlformats.org/drawingml/2006/main">
                  <a:graphicData uri="http://schemas.microsoft.com/office/word/2010/wordprocessingShape">
                    <wps:wsp>
                      <wps:cNvCnPr/>
                      <wps:spPr>
                        <a:xfrm rot="21420000">
                          <a:off x="0" y="0"/>
                          <a:ext cx="210185" cy="177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B0C03" id="Straight Connector 29" o:spid="_x0000_s1026" style="position:absolute;rotation:-3;z-index:25200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20.05pt" to="19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" strokecolor="black [3200]" strokeweight="2pt">
                <v:shadow on="t" color="black" opacity="24903f" origin=",.5" offset="0,.55556mm"/>
              </v:line>
            </w:pict>
          </mc:Fallback>
        </mc:AlternateContent>
      </w:r>
      <w:r w:rsidRPr="007C5111">
        <w:rPr>
          <w:rFonts w:asciiTheme="majorBidi" w:hAnsiTheme="majorBidi" w:cstheme="majorBidi"/>
          <w:sz w:val="24"/>
          <w:szCs w:val="24"/>
        </w:rPr>
        <w:t xml:space="preserve"> </w:t>
      </w:r>
    </w:p>
    <w:p w14:paraId="104DA128" w14:textId="77777777" w:rsidR="007D15BA" w:rsidRPr="007C5111" w:rsidRDefault="007D15BA" w:rsidP="007D15BA">
      <w:pPr>
        <w:ind w:right="-90"/>
        <w:rPr>
          <w:rFonts w:asciiTheme="majorBidi" w:hAnsiTheme="majorBidi" w:cstheme="majorBidi"/>
          <w:sz w:val="24"/>
          <w:szCs w:val="24"/>
        </w:rPr>
      </w:pPr>
      <w:r w:rsidRPr="007C5111">
        <w:rPr>
          <w:rFonts w:asciiTheme="majorBidi" w:hAnsiTheme="majorBidi" w:cstheme="majorBidi"/>
          <w:sz w:val="24"/>
          <w:szCs w:val="24"/>
        </w:rPr>
        <w:t xml:space="preserve"> </w:t>
      </w:r>
    </w:p>
    <w:p w14:paraId="0D2C3DFF" w14:textId="1D9FD0DF" w:rsidR="007D15BA" w:rsidRPr="007C5111" w:rsidRDefault="004C3C99" w:rsidP="00C47443">
      <w:pPr>
        <w:tabs>
          <w:tab w:val="left" w:pos="6090"/>
        </w:tabs>
        <w:spacing w:before="240" w:line="480" w:lineRule="auto"/>
        <w:ind w:right="-720"/>
        <w:rPr>
          <w:rFonts w:asciiTheme="majorBidi" w:hAnsiTheme="majorBidi" w:cstheme="majorBidi"/>
          <w:i/>
          <w:iCs/>
          <w:lang w:val="en-US"/>
        </w:rPr>
      </w:pPr>
      <w:r w:rsidRPr="007C5111">
        <w:rPr>
          <w:rFonts w:asciiTheme="majorBidi" w:hAnsiTheme="majorBidi" w:cstheme="majorBidi"/>
          <w:i/>
          <w:iCs/>
          <w:lang w:val="en-US"/>
        </w:rPr>
        <w:t xml:space="preserve">Source: Liew, </w:t>
      </w:r>
      <w:r w:rsidR="00C47443" w:rsidRPr="007C5111">
        <w:rPr>
          <w:rFonts w:asciiTheme="majorBidi" w:hAnsiTheme="majorBidi" w:cstheme="majorBidi"/>
          <w:i/>
          <w:iCs/>
          <w:lang w:val="en-US"/>
        </w:rPr>
        <w:t>(</w:t>
      </w:r>
      <w:r w:rsidRPr="007C5111">
        <w:rPr>
          <w:rFonts w:asciiTheme="majorBidi" w:hAnsiTheme="majorBidi" w:cstheme="majorBidi"/>
          <w:i/>
          <w:iCs/>
          <w:lang w:val="en-US"/>
        </w:rPr>
        <w:t>2007:6</w:t>
      </w:r>
      <w:r w:rsidR="00C47443" w:rsidRPr="007C5111">
        <w:rPr>
          <w:rFonts w:asciiTheme="majorBidi" w:hAnsiTheme="majorBidi" w:cstheme="majorBidi"/>
          <w:i/>
          <w:iCs/>
          <w:lang w:val="en-US"/>
        </w:rPr>
        <w:t>)</w:t>
      </w:r>
    </w:p>
    <w:p w14:paraId="422080A2" w14:textId="7A966D06" w:rsidR="004C3C99" w:rsidRPr="007C5111" w:rsidRDefault="007D15BA" w:rsidP="004C3C99">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In the same vein, Mutongi (2016) reviews the data, information and knowledge concepts, stating that they are critical for communication studies and ICT, as well as knowledge management fields. He then introduces a fourth concept: wisdom, thus constituting what is conventionally known as the DIKW model. However, he contends that the model does not adequately address the entire facets of knowledge management, and proposes that a person’s approach to the model involves six purposes and processes. Sat the data stage, a person is collecting and organizing; and at the information stage, he is summarizing and analyzing; and in the knowledge stage, he is synthesizing and making decisions.  </w:t>
      </w:r>
      <w:r w:rsidR="0037131A" w:rsidRPr="007C5111">
        <w:rPr>
          <w:rFonts w:asciiTheme="majorBidi" w:hAnsiTheme="majorBidi" w:cstheme="majorBidi"/>
          <w:sz w:val="24"/>
          <w:szCs w:val="24"/>
        </w:rPr>
        <w:t>Figure 4 explain the Data, Information and Knowledge model.</w:t>
      </w:r>
    </w:p>
    <w:p w14:paraId="3E9AB1D3" w14:textId="77777777" w:rsidR="003A09AF" w:rsidRPr="007C5111" w:rsidRDefault="003A09AF" w:rsidP="004C3C99">
      <w:pPr>
        <w:spacing w:line="480" w:lineRule="auto"/>
        <w:ind w:right="-90" w:firstLine="720"/>
        <w:jc w:val="both"/>
        <w:rPr>
          <w:rFonts w:asciiTheme="majorBidi" w:hAnsiTheme="majorBidi" w:cstheme="majorBidi"/>
          <w:sz w:val="24"/>
          <w:szCs w:val="24"/>
        </w:rPr>
      </w:pPr>
    </w:p>
    <w:p w14:paraId="0FBAA994" w14:textId="01B87E50" w:rsidR="007D15BA" w:rsidRPr="007C5111" w:rsidRDefault="0037131A" w:rsidP="00C47443">
      <w:pPr>
        <w:pStyle w:val="FigureList"/>
        <w:rPr>
          <w:lang w:val="en-US"/>
        </w:rPr>
      </w:pPr>
      <w:bookmarkStart w:id="144" w:name="_Toc7474199"/>
      <w:r w:rsidRPr="007C5111">
        <w:t xml:space="preserve">Figure </w:t>
      </w:r>
      <w:r w:rsidRPr="007C5111">
        <w:fldChar w:fldCharType="begin"/>
      </w:r>
      <w:r w:rsidRPr="007C5111">
        <w:instrText xml:space="preserve"> SEQ Figure_ \* ARABIC </w:instrText>
      </w:r>
      <w:r w:rsidRPr="007C5111">
        <w:fldChar w:fldCharType="separate"/>
      </w:r>
      <w:r w:rsidRPr="007C5111">
        <w:t>4</w:t>
      </w:r>
      <w:r w:rsidRPr="007C5111">
        <w:fldChar w:fldCharType="end"/>
      </w:r>
      <w:r w:rsidRPr="007C5111">
        <w:rPr>
          <w:lang w:val="en-US"/>
        </w:rPr>
        <w:t xml:space="preserve">: </w:t>
      </w:r>
      <w:r w:rsidR="007D15BA" w:rsidRPr="007C5111">
        <w:t xml:space="preserve">Data, Information and Knowledge (DIK) </w:t>
      </w:r>
      <w:r w:rsidR="00C47443" w:rsidRPr="007C5111">
        <w:t>M</w:t>
      </w:r>
      <w:r w:rsidR="007D15BA" w:rsidRPr="007C5111">
        <w:t>odel</w:t>
      </w:r>
      <w:bookmarkEnd w:id="144"/>
      <w:r w:rsidR="007D15BA" w:rsidRPr="007C5111">
        <w:t xml:space="preserve"> </w:t>
      </w:r>
    </w:p>
    <w:p w14:paraId="07085F45" w14:textId="77777777" w:rsidR="007D15BA" w:rsidRPr="007C5111" w:rsidRDefault="007D15BA" w:rsidP="007D15BA">
      <w:pPr>
        <w:ind w:right="-90"/>
        <w:rPr>
          <w:rFonts w:asciiTheme="majorBidi" w:hAnsiTheme="majorBidi" w:cstheme="majorBidi"/>
          <w:sz w:val="24"/>
          <w:szCs w:val="24"/>
        </w:rPr>
      </w:pPr>
    </w:p>
    <w:p w14:paraId="673B9F00" w14:textId="338DFDAA" w:rsidR="007D15BA" w:rsidRPr="007C5111" w:rsidRDefault="007D15BA" w:rsidP="007D15BA">
      <w:pPr>
        <w:ind w:left="1440" w:right="-90"/>
        <w:rPr>
          <w:rFonts w:asciiTheme="majorBidi" w:hAnsiTheme="majorBidi" w:cstheme="majorBidi"/>
          <w:sz w:val="24"/>
          <w:szCs w:val="24"/>
        </w:rPr>
      </w:pPr>
      <w:r w:rsidRPr="007C5111">
        <w:rPr>
          <w:rFonts w:asciiTheme="majorBidi" w:hAnsiTheme="majorBidi" w:cstheme="majorBidi"/>
          <w:noProof/>
          <w:lang w:val="en-US"/>
        </w:rPr>
        <mc:AlternateContent>
          <mc:Choice Requires="wps">
            <w:drawing>
              <wp:anchor distT="0" distB="0" distL="114300" distR="114300" simplePos="0" relativeHeight="252017152" behindDoc="0" locked="0" layoutInCell="1" allowOverlap="1" wp14:anchorId="33CC4ACA" wp14:editId="23F2AC48">
                <wp:simplePos x="0" y="0"/>
                <wp:positionH relativeFrom="column">
                  <wp:posOffset>-320675</wp:posOffset>
                </wp:positionH>
                <wp:positionV relativeFrom="paragraph">
                  <wp:posOffset>2011680</wp:posOffset>
                </wp:positionV>
                <wp:extent cx="1248410" cy="274320"/>
                <wp:effectExtent l="0" t="0" r="27940" b="11430"/>
                <wp:wrapNone/>
                <wp:docPr id="30" name="Text Box 30"/>
                <wp:cNvGraphicFramePr/>
                <a:graphic xmlns:a="http://schemas.openxmlformats.org/drawingml/2006/main">
                  <a:graphicData uri="http://schemas.microsoft.com/office/word/2010/wordprocessingShape">
                    <wps:wsp>
                      <wps:cNvSpPr txBox="1"/>
                      <wps:spPr>
                        <a:xfrm>
                          <a:off x="0" y="0"/>
                          <a:ext cx="1247775" cy="2743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DD4C393" w14:textId="77777777" w:rsidR="006705FE" w:rsidRDefault="006705FE" w:rsidP="007D15BA">
                            <w:pPr>
                              <w:jc w:val="right"/>
                            </w:pPr>
                            <w:r>
                              <w:t>Collecting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CC4ACA" id="Text Box 30" o:spid="_x0000_s1053" type="#_x0000_t202" style="position:absolute;left:0;text-align:left;margin-left:-25.25pt;margin-top:158.4pt;width:98.3pt;height:21.6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" fillcolor="white [3201]" strokecolor="white [3212]" strokeweight=".5pt">
                <v:textbox>
                  <w:txbxContent>
                    <w:p w14:paraId="2DD4C393" w14:textId="77777777" w:rsidR="006705FE" w:rsidRDefault="006705FE" w:rsidP="007D15BA">
                      <w:pPr>
                        <w:jc w:val="right"/>
                      </w:pPr>
                      <w:r>
                        <w:t>Collecting</w:t>
                      </w: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2016128" behindDoc="0" locked="0" layoutInCell="1" allowOverlap="1" wp14:anchorId="3F5DEFD7" wp14:editId="2FC81D13">
                <wp:simplePos x="0" y="0"/>
                <wp:positionH relativeFrom="column">
                  <wp:posOffset>-6350</wp:posOffset>
                </wp:positionH>
                <wp:positionV relativeFrom="paragraph">
                  <wp:posOffset>1618615</wp:posOffset>
                </wp:positionV>
                <wp:extent cx="1248410" cy="274320"/>
                <wp:effectExtent l="0" t="0" r="27940" b="11430"/>
                <wp:wrapNone/>
                <wp:docPr id="31" name="Text Box 31"/>
                <wp:cNvGraphicFramePr/>
                <a:graphic xmlns:a="http://schemas.openxmlformats.org/drawingml/2006/main">
                  <a:graphicData uri="http://schemas.microsoft.com/office/word/2010/wordprocessingShape">
                    <wps:wsp>
                      <wps:cNvSpPr txBox="1"/>
                      <wps:spPr>
                        <a:xfrm>
                          <a:off x="0" y="0"/>
                          <a:ext cx="1247775" cy="2743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CB3E7AB" w14:textId="77777777" w:rsidR="006705FE" w:rsidRDefault="006705FE" w:rsidP="007D15BA">
                            <w:pPr>
                              <w:jc w:val="right"/>
                            </w:pPr>
                            <w:r>
                              <w:t>Organizing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F5DEFD7" id="Text Box 31" o:spid="_x0000_s1054" type="#_x0000_t202" style="position:absolute;left:0;text-align:left;margin-left:-.5pt;margin-top:127.45pt;width:98.3pt;height:21.6pt;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" fillcolor="white [3201]" strokecolor="white [3212]" strokeweight=".5pt">
                <v:textbox>
                  <w:txbxContent>
                    <w:p w14:paraId="2CB3E7AB" w14:textId="77777777" w:rsidR="006705FE" w:rsidRDefault="006705FE" w:rsidP="007D15BA">
                      <w:pPr>
                        <w:jc w:val="right"/>
                      </w:pPr>
                      <w:r>
                        <w:t>Organizing</w:t>
                      </w: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2015104" behindDoc="0" locked="0" layoutInCell="1" allowOverlap="1" wp14:anchorId="11C6D763" wp14:editId="2B10305B">
                <wp:simplePos x="0" y="0"/>
                <wp:positionH relativeFrom="column">
                  <wp:posOffset>374015</wp:posOffset>
                </wp:positionH>
                <wp:positionV relativeFrom="paragraph">
                  <wp:posOffset>1098550</wp:posOffset>
                </wp:positionV>
                <wp:extent cx="1248410" cy="274320"/>
                <wp:effectExtent l="0" t="0" r="27940" b="11430"/>
                <wp:wrapNone/>
                <wp:docPr id="33" name="Text Box 33"/>
                <wp:cNvGraphicFramePr/>
                <a:graphic xmlns:a="http://schemas.openxmlformats.org/drawingml/2006/main">
                  <a:graphicData uri="http://schemas.microsoft.com/office/word/2010/wordprocessingShape">
                    <wps:wsp>
                      <wps:cNvSpPr txBox="1"/>
                      <wps:spPr>
                        <a:xfrm>
                          <a:off x="0" y="0"/>
                          <a:ext cx="1247775" cy="2743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071941B" w14:textId="77777777" w:rsidR="006705FE" w:rsidRDefault="006705FE" w:rsidP="007D15BA">
                            <w:pPr>
                              <w:jc w:val="right"/>
                            </w:pPr>
                            <w:r>
                              <w:t>Summarizing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C6D763" id="Text Box 33" o:spid="_x0000_s1055" type="#_x0000_t202" style="position:absolute;left:0;text-align:left;margin-left:29.45pt;margin-top:86.5pt;width:98.3pt;height:21.6pt;z-index:252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" fillcolor="white [3201]" strokecolor="white [3212]" strokeweight=".5pt">
                <v:textbox>
                  <w:txbxContent>
                    <w:p w14:paraId="7071941B" w14:textId="77777777" w:rsidR="006705FE" w:rsidRDefault="006705FE" w:rsidP="007D15BA">
                      <w:pPr>
                        <w:jc w:val="right"/>
                      </w:pPr>
                      <w:r>
                        <w:t>Summarizing</w:t>
                      </w: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2014080" behindDoc="0" locked="0" layoutInCell="1" allowOverlap="1" wp14:anchorId="1441A0FF" wp14:editId="271BCD5B">
                <wp:simplePos x="0" y="0"/>
                <wp:positionH relativeFrom="column">
                  <wp:posOffset>668655</wp:posOffset>
                </wp:positionH>
                <wp:positionV relativeFrom="paragraph">
                  <wp:posOffset>724535</wp:posOffset>
                </wp:positionV>
                <wp:extent cx="1248410" cy="274320"/>
                <wp:effectExtent l="0" t="0" r="27940" b="11430"/>
                <wp:wrapNone/>
                <wp:docPr id="56" name="Text Box 56"/>
                <wp:cNvGraphicFramePr/>
                <a:graphic xmlns:a="http://schemas.openxmlformats.org/drawingml/2006/main">
                  <a:graphicData uri="http://schemas.microsoft.com/office/word/2010/wordprocessingShape">
                    <wps:wsp>
                      <wps:cNvSpPr txBox="1"/>
                      <wps:spPr>
                        <a:xfrm>
                          <a:off x="0" y="0"/>
                          <a:ext cx="1247775" cy="2743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86F09B8" w14:textId="77777777" w:rsidR="006705FE" w:rsidRDefault="006705FE" w:rsidP="007D15BA">
                            <w:pPr>
                              <w:jc w:val="right"/>
                            </w:pPr>
                            <w:r>
                              <w:t>Analyzing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41A0FF" id="Text Box 56" o:spid="_x0000_s1056" type="#_x0000_t202" style="position:absolute;left:0;text-align:left;margin-left:52.65pt;margin-top:57.05pt;width:98.3pt;height:21.6pt;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" fillcolor="white [3201]" strokecolor="white [3212]" strokeweight=".5pt">
                <v:textbox>
                  <w:txbxContent>
                    <w:p w14:paraId="086F09B8" w14:textId="77777777" w:rsidR="006705FE" w:rsidRDefault="006705FE" w:rsidP="007D15BA">
                      <w:pPr>
                        <w:jc w:val="right"/>
                      </w:pPr>
                      <w:r>
                        <w:t>Analyzing</w:t>
                      </w: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2018176" behindDoc="0" locked="0" layoutInCell="1" allowOverlap="1" wp14:anchorId="34CA1AAC" wp14:editId="70A1DBAC">
                <wp:simplePos x="0" y="0"/>
                <wp:positionH relativeFrom="column">
                  <wp:posOffset>1058545</wp:posOffset>
                </wp:positionH>
                <wp:positionV relativeFrom="paragraph">
                  <wp:posOffset>259715</wp:posOffset>
                </wp:positionV>
                <wp:extent cx="1248410" cy="274320"/>
                <wp:effectExtent l="0" t="0" r="27940" b="11430"/>
                <wp:wrapNone/>
                <wp:docPr id="68" name="Text Box 68"/>
                <wp:cNvGraphicFramePr/>
                <a:graphic xmlns:a="http://schemas.openxmlformats.org/drawingml/2006/main">
                  <a:graphicData uri="http://schemas.microsoft.com/office/word/2010/wordprocessingShape">
                    <wps:wsp>
                      <wps:cNvSpPr txBox="1"/>
                      <wps:spPr>
                        <a:xfrm>
                          <a:off x="0" y="0"/>
                          <a:ext cx="1247775" cy="2743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28CFEFD" w14:textId="77777777" w:rsidR="006705FE" w:rsidRDefault="006705FE" w:rsidP="007D15BA">
                            <w:pPr>
                              <w:jc w:val="right"/>
                            </w:pPr>
                            <w:r>
                              <w:t>Synthesizing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CA1AAC" id="Text Box 68" o:spid="_x0000_s1057" type="#_x0000_t202" style="position:absolute;left:0;text-align:left;margin-left:83.35pt;margin-top:20.45pt;width:98.3pt;height:21.6pt;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" fillcolor="white [3201]" strokecolor="white [3212]" strokeweight=".5pt">
                <v:textbox>
                  <w:txbxContent>
                    <w:p w14:paraId="428CFEFD" w14:textId="77777777" w:rsidR="006705FE" w:rsidRDefault="006705FE" w:rsidP="007D15BA">
                      <w:pPr>
                        <w:jc w:val="right"/>
                      </w:pPr>
                      <w:r>
                        <w:t>Synthesizing</w:t>
                      </w: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2013056" behindDoc="0" locked="0" layoutInCell="1" allowOverlap="1" wp14:anchorId="486E0FA0" wp14:editId="0C75377E">
                <wp:simplePos x="0" y="0"/>
                <wp:positionH relativeFrom="column">
                  <wp:posOffset>1318895</wp:posOffset>
                </wp:positionH>
                <wp:positionV relativeFrom="paragraph">
                  <wp:posOffset>-15875</wp:posOffset>
                </wp:positionV>
                <wp:extent cx="1248410" cy="274320"/>
                <wp:effectExtent l="0" t="0" r="27940" b="11430"/>
                <wp:wrapNone/>
                <wp:docPr id="70" name="Text Box 70"/>
                <wp:cNvGraphicFramePr/>
                <a:graphic xmlns:a="http://schemas.openxmlformats.org/drawingml/2006/main">
                  <a:graphicData uri="http://schemas.microsoft.com/office/word/2010/wordprocessingShape">
                    <wps:wsp>
                      <wps:cNvSpPr txBox="1"/>
                      <wps:spPr>
                        <a:xfrm>
                          <a:off x="0" y="0"/>
                          <a:ext cx="1247775" cy="27432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E530D1A" w14:textId="77777777" w:rsidR="006705FE" w:rsidRDefault="006705FE" w:rsidP="007D15BA">
                            <w:pPr>
                              <w:jc w:val="right"/>
                            </w:pPr>
                            <w:r>
                              <w:t>Decision Making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86E0FA0" id="Text Box 70" o:spid="_x0000_s1058" type="#_x0000_t202" style="position:absolute;left:0;text-align:left;margin-left:103.85pt;margin-top:-1.25pt;width:98.3pt;height:21.6pt;z-index:2520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" fillcolor="white [3201]" strokecolor="white [3212]" strokeweight=".5pt">
                <v:textbox>
                  <w:txbxContent>
                    <w:p w14:paraId="5E530D1A" w14:textId="77777777" w:rsidR="006705FE" w:rsidRDefault="006705FE" w:rsidP="007D15BA">
                      <w:pPr>
                        <w:jc w:val="right"/>
                      </w:pPr>
                      <w:r>
                        <w:t>Decision Making</w:t>
                      </w:r>
                    </w:p>
                  </w:txbxContent>
                </v:textbox>
              </v:shape>
            </w:pict>
          </mc:Fallback>
        </mc:AlternateContent>
      </w:r>
      <w:r w:rsidRPr="007C5111">
        <w:rPr>
          <w:rFonts w:asciiTheme="majorBidi" w:hAnsiTheme="majorBidi" w:cstheme="majorBidi"/>
          <w:noProof/>
          <w:lang w:val="en-US"/>
        </w:rPr>
        <mc:AlternateContent>
          <mc:Choice Requires="wps">
            <w:drawing>
              <wp:anchor distT="0" distB="0" distL="114300" distR="114300" simplePos="0" relativeHeight="252012032" behindDoc="0" locked="0" layoutInCell="1" allowOverlap="1" wp14:anchorId="415A507B" wp14:editId="07DEA6BB">
                <wp:simplePos x="0" y="0"/>
                <wp:positionH relativeFrom="column">
                  <wp:posOffset>794385</wp:posOffset>
                </wp:positionH>
                <wp:positionV relativeFrom="paragraph">
                  <wp:posOffset>52070</wp:posOffset>
                </wp:positionV>
                <wp:extent cx="1916430" cy="2417445"/>
                <wp:effectExtent l="57150" t="38100" r="45720" b="78105"/>
                <wp:wrapNone/>
                <wp:docPr id="75" name="Straight Arrow Connector 75"/>
                <wp:cNvGraphicFramePr/>
                <a:graphic xmlns:a="http://schemas.openxmlformats.org/drawingml/2006/main">
                  <a:graphicData uri="http://schemas.microsoft.com/office/word/2010/wordprocessingShape">
                    <wps:wsp>
                      <wps:cNvCnPr/>
                      <wps:spPr>
                        <a:xfrm flipV="1">
                          <a:off x="0" y="0"/>
                          <a:ext cx="1915795" cy="2416810"/>
                        </a:xfrm>
                        <a:prstGeom prst="straightConnector1">
                          <a:avLst/>
                        </a:prstGeom>
                        <a:ln>
                          <a:solidFill>
                            <a:schemeClr val="tx1"/>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A8F4897" id="Straight Arrow Connector 75" o:spid="_x0000_s1026" type="#_x0000_t32" style="position:absolute;margin-left:62.55pt;margin-top:4.1pt;width:150.9pt;height:190.35pt;flip:y;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" strokecolor="black [3213]" strokeweight="3pt">
                <v:stroke endarrow="block"/>
                <v:shadow on="t" color="black" opacity="22937f" origin=",.5" offset="0,.63889mm"/>
              </v:shape>
            </w:pict>
          </mc:Fallback>
        </mc:AlternateContent>
      </w:r>
      <w:r w:rsidRPr="007C5111">
        <w:rPr>
          <w:rFonts w:asciiTheme="majorBidi" w:hAnsiTheme="majorBidi" w:cstheme="majorBidi"/>
          <w:noProof/>
          <w:sz w:val="24"/>
          <w:szCs w:val="24"/>
          <w:lang w:val="en-US"/>
        </w:rPr>
        <w:drawing>
          <wp:inline distT="0" distB="0" distL="0" distR="0" wp14:anchorId="465227EC" wp14:editId="03AF1221">
            <wp:extent cx="3870325" cy="2498725"/>
            <wp:effectExtent l="0" t="0" r="15875" b="15875"/>
            <wp:docPr id="77" name="Diagram 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54FA108" w14:textId="346A9DF5" w:rsidR="007D15BA" w:rsidRPr="007C5111" w:rsidRDefault="0037131A" w:rsidP="00C47443">
      <w:pPr>
        <w:ind w:right="-90"/>
        <w:rPr>
          <w:rFonts w:asciiTheme="majorBidi" w:hAnsiTheme="majorBidi" w:cstheme="majorBidi"/>
          <w:i/>
          <w:iCs/>
        </w:rPr>
      </w:pPr>
      <w:r w:rsidRPr="007C5111">
        <w:rPr>
          <w:rFonts w:asciiTheme="majorBidi" w:hAnsiTheme="majorBidi" w:cstheme="majorBidi"/>
          <w:i/>
          <w:iCs/>
        </w:rPr>
        <w:t xml:space="preserve">Source: Mutongi </w:t>
      </w:r>
      <w:r w:rsidR="00C47443" w:rsidRPr="007C5111">
        <w:rPr>
          <w:rFonts w:asciiTheme="majorBidi" w:hAnsiTheme="majorBidi" w:cstheme="majorBidi"/>
          <w:i/>
          <w:iCs/>
        </w:rPr>
        <w:t>(</w:t>
      </w:r>
      <w:r w:rsidRPr="007C5111">
        <w:rPr>
          <w:rFonts w:asciiTheme="majorBidi" w:hAnsiTheme="majorBidi" w:cstheme="majorBidi"/>
          <w:i/>
          <w:iCs/>
        </w:rPr>
        <w:t>2016:66</w:t>
      </w:r>
      <w:r w:rsidR="00C47443" w:rsidRPr="007C5111">
        <w:rPr>
          <w:rFonts w:asciiTheme="majorBidi" w:hAnsiTheme="majorBidi" w:cstheme="majorBidi"/>
          <w:i/>
          <w:iCs/>
        </w:rPr>
        <w:t>)</w:t>
      </w:r>
    </w:p>
    <w:p w14:paraId="0AE1AE8A" w14:textId="49F47868" w:rsidR="007D15BA" w:rsidRPr="007C5111" w:rsidRDefault="007D15BA" w:rsidP="00C47443">
      <w:pPr>
        <w:spacing w:before="240"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As per Rowley (2007), the DIKW plays a central role in KM; however, there remains much debate about the definition of knowledge and about the DIKW hierarchy itself and the concept of wisdom and its relationship to organizational processes. From his part, Mutongi (2016) claims that the DIKW model does not satisfy all the requirements for knowledge management; and in support if this position, he develops a suggested knowledge model to address the limitations of the DIWK. His position is that knowledge cannot be part of the DIWK</w:t>
      </w:r>
      <w:r w:rsidRPr="007C5111">
        <w:rPr>
          <w:rFonts w:asciiTheme="majorBidi" w:hAnsiTheme="majorBidi" w:cstheme="majorBidi"/>
        </w:rPr>
        <w:t xml:space="preserve"> </w:t>
      </w:r>
      <w:r w:rsidRPr="007C5111">
        <w:rPr>
          <w:rFonts w:asciiTheme="majorBidi" w:hAnsiTheme="majorBidi" w:cstheme="majorBidi"/>
          <w:sz w:val="24"/>
          <w:szCs w:val="24"/>
        </w:rPr>
        <w:t xml:space="preserve">hierarchy because each of the other three concepts requires knowledge. He argues that in order to collect data, a person should have knowledge about what data he needs and how to organize them. Similarly, devising, obtaining, arranging, assessing and sharing and using information necessitates knowledge in information handling. Likewise, a person needs to know how to apply gained wisdom. His suggested model is shown </w:t>
      </w:r>
      <w:r w:rsidR="00F3769E" w:rsidRPr="007C5111">
        <w:rPr>
          <w:rFonts w:asciiTheme="majorBidi" w:hAnsiTheme="majorBidi" w:cstheme="majorBidi"/>
          <w:sz w:val="24"/>
          <w:szCs w:val="24"/>
        </w:rPr>
        <w:t>in F</w:t>
      </w:r>
      <w:r w:rsidR="00C47443" w:rsidRPr="007C5111">
        <w:rPr>
          <w:rFonts w:asciiTheme="majorBidi" w:hAnsiTheme="majorBidi" w:cstheme="majorBidi"/>
          <w:sz w:val="24"/>
          <w:szCs w:val="24"/>
        </w:rPr>
        <w:t>igure 5</w:t>
      </w:r>
      <w:r w:rsidRPr="007C5111">
        <w:rPr>
          <w:rFonts w:asciiTheme="majorBidi" w:hAnsiTheme="majorBidi" w:cstheme="majorBidi"/>
          <w:sz w:val="24"/>
          <w:szCs w:val="24"/>
        </w:rPr>
        <w:t>.</w:t>
      </w:r>
    </w:p>
    <w:p w14:paraId="0EF196B6" w14:textId="2FE20522" w:rsidR="007D15BA" w:rsidRPr="007C5111" w:rsidRDefault="00C47443" w:rsidP="00C47443">
      <w:pPr>
        <w:pStyle w:val="FigureList"/>
        <w:rPr>
          <w:lang w:val="en-US"/>
        </w:rPr>
      </w:pPr>
      <w:bookmarkStart w:id="145" w:name="_Toc7474200"/>
      <w:r w:rsidRPr="007C5111">
        <w:t xml:space="preserve">Figure </w:t>
      </w:r>
      <w:r w:rsidRPr="007C5111">
        <w:fldChar w:fldCharType="begin"/>
      </w:r>
      <w:r w:rsidRPr="007C5111">
        <w:instrText xml:space="preserve"> SEQ Figure_ \* ARABIC </w:instrText>
      </w:r>
      <w:r w:rsidRPr="007C5111">
        <w:fldChar w:fldCharType="separate"/>
      </w:r>
      <w:r w:rsidRPr="007C5111">
        <w:rPr>
          <w:noProof/>
        </w:rPr>
        <w:t>5</w:t>
      </w:r>
      <w:r w:rsidRPr="007C5111">
        <w:fldChar w:fldCharType="end"/>
      </w:r>
      <w:r w:rsidRPr="007C5111">
        <w:rPr>
          <w:lang w:val="en-US"/>
        </w:rPr>
        <w:t xml:space="preserve">: </w:t>
      </w:r>
      <w:r w:rsidR="007D15BA" w:rsidRPr="007C5111">
        <w:t>Knowledge Model</w:t>
      </w:r>
      <w:bookmarkEnd w:id="145"/>
      <w:r w:rsidR="007D15BA" w:rsidRPr="007C5111">
        <w:t xml:space="preserve"> </w:t>
      </w:r>
    </w:p>
    <w:p w14:paraId="652F8EE5" w14:textId="6654EC78" w:rsidR="007D15BA" w:rsidRPr="007C5111" w:rsidRDefault="007D15BA" w:rsidP="007D15BA">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noProof/>
          <w:lang w:val="en-US"/>
        </w:rPr>
        <mc:AlternateContent>
          <mc:Choice Requires="wps">
            <w:drawing>
              <wp:anchor distT="0" distB="0" distL="114300" distR="114300" simplePos="0" relativeHeight="252019200" behindDoc="0" locked="0" layoutInCell="1" allowOverlap="1" wp14:anchorId="40CE52FA" wp14:editId="6E572652">
                <wp:simplePos x="0" y="0"/>
                <wp:positionH relativeFrom="column">
                  <wp:posOffset>3593465</wp:posOffset>
                </wp:positionH>
                <wp:positionV relativeFrom="paragraph">
                  <wp:posOffset>17780</wp:posOffset>
                </wp:positionV>
                <wp:extent cx="1264285" cy="1590040"/>
                <wp:effectExtent l="0" t="0" r="12065" b="10160"/>
                <wp:wrapNone/>
                <wp:docPr id="76" name="Rectangle 76"/>
                <wp:cNvGraphicFramePr/>
                <a:graphic xmlns:a="http://schemas.openxmlformats.org/drawingml/2006/main">
                  <a:graphicData uri="http://schemas.microsoft.com/office/word/2010/wordprocessingShape">
                    <wps:wsp>
                      <wps:cNvSpPr/>
                      <wps:spPr>
                        <a:xfrm>
                          <a:off x="0" y="0"/>
                          <a:ext cx="1263650" cy="15900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320232" w14:textId="77777777" w:rsidR="006705FE" w:rsidRDefault="006705FE" w:rsidP="007D15BA">
                            <w:pPr>
                              <w:spacing w:after="160" w:line="256" w:lineRule="auto"/>
                              <w:jc w:val="center"/>
                              <w:rPr>
                                <w:sz w:val="28"/>
                                <w:szCs w:val="28"/>
                              </w:rPr>
                            </w:pPr>
                            <w:r>
                              <w:rPr>
                                <w:sz w:val="28"/>
                                <w:szCs w:val="28"/>
                              </w:rPr>
                              <w:t>Knowledge</w:t>
                            </w:r>
                          </w:p>
                          <w:p w14:paraId="0D8AFDDA" w14:textId="77777777" w:rsidR="006705FE" w:rsidRDefault="006705FE" w:rsidP="007D15B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CE52FA" id="Rectangle 76" o:spid="_x0000_s1059" style="position:absolute;left:0;text-align:left;margin-left:282.95pt;margin-top:1.4pt;width:99.55pt;height:125.2pt;z-index:2520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" fillcolor="#4f81bd [3204]" strokecolor="#243f60 [1604]" strokeweight="2pt">
                <v:textbox>
                  <w:txbxContent>
                    <w:p w14:paraId="04320232" w14:textId="77777777" w:rsidR="006705FE" w:rsidRDefault="006705FE" w:rsidP="007D15BA">
                      <w:pPr>
                        <w:spacing w:after="160" w:line="256" w:lineRule="auto"/>
                        <w:jc w:val="center"/>
                        <w:rPr>
                          <w:sz w:val="28"/>
                          <w:szCs w:val="28"/>
                        </w:rPr>
                      </w:pPr>
                      <w:r>
                        <w:rPr>
                          <w:sz w:val="28"/>
                          <w:szCs w:val="28"/>
                        </w:rPr>
                        <w:t>Knowledge</w:t>
                      </w:r>
                    </w:p>
                    <w:p w14:paraId="0D8AFDDA" w14:textId="77777777" w:rsidR="006705FE" w:rsidRDefault="006705FE" w:rsidP="007D15BA">
                      <w:pPr>
                        <w:jc w:val="center"/>
                      </w:pPr>
                    </w:p>
                  </w:txbxContent>
                </v:textbox>
              </v:rect>
            </w:pict>
          </mc:Fallback>
        </mc:AlternateContent>
      </w:r>
      <w:r w:rsidRPr="007C5111">
        <w:rPr>
          <w:rFonts w:asciiTheme="majorBidi" w:hAnsiTheme="majorBidi" w:cstheme="majorBidi"/>
          <w:noProof/>
          <w:sz w:val="20"/>
          <w:szCs w:val="20"/>
          <w:lang w:val="en-US"/>
        </w:rPr>
        <w:drawing>
          <wp:inline distT="0" distB="0" distL="0" distR="0" wp14:anchorId="58D2602D" wp14:editId="774D60FD">
            <wp:extent cx="2924175" cy="1616075"/>
            <wp:effectExtent l="0" t="19050" r="28575" b="41275"/>
            <wp:docPr id="78" name="Diagram 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FDEFE09" w14:textId="5538C727" w:rsidR="005726F7" w:rsidRPr="007C5111" w:rsidRDefault="00C47443" w:rsidP="00C47443">
      <w:pPr>
        <w:rPr>
          <w:rFonts w:asciiTheme="majorBidi" w:hAnsiTheme="majorBidi" w:cstheme="majorBidi"/>
          <w:i/>
          <w:iCs/>
        </w:rPr>
      </w:pPr>
      <w:r w:rsidRPr="007C5111">
        <w:rPr>
          <w:rFonts w:asciiTheme="majorBidi" w:hAnsiTheme="majorBidi" w:cstheme="majorBidi"/>
          <w:i/>
          <w:iCs/>
        </w:rPr>
        <w:t>Source: Mutongi (2016:68)</w:t>
      </w:r>
    </w:p>
    <w:p w14:paraId="481429DB" w14:textId="77777777" w:rsidR="00C47443" w:rsidRPr="007C5111" w:rsidRDefault="00C47443" w:rsidP="005726F7">
      <w:pPr>
        <w:rPr>
          <w:rFonts w:asciiTheme="majorBidi" w:hAnsiTheme="majorBidi" w:cstheme="majorBidi"/>
          <w:lang w:val="en-US"/>
        </w:rPr>
      </w:pPr>
    </w:p>
    <w:p w14:paraId="1E6106B7" w14:textId="42F1A2F4" w:rsidR="00BF2831" w:rsidRPr="007C5111" w:rsidRDefault="00083789" w:rsidP="009B0496">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Nonaka </w:t>
      </w:r>
      <w:r w:rsidR="00A01FD7" w:rsidRPr="007C5111">
        <w:rPr>
          <w:rFonts w:asciiTheme="majorBidi" w:hAnsiTheme="majorBidi" w:cstheme="majorBidi"/>
          <w:sz w:val="24"/>
          <w:szCs w:val="24"/>
          <w:lang w:val="en-US"/>
        </w:rPr>
        <w:t>and</w:t>
      </w:r>
      <w:r w:rsidRPr="007C5111">
        <w:rPr>
          <w:rFonts w:asciiTheme="majorBidi" w:hAnsiTheme="majorBidi" w:cstheme="majorBidi"/>
          <w:sz w:val="24"/>
          <w:szCs w:val="24"/>
          <w:lang w:val="en-US"/>
        </w:rPr>
        <w:t xml:space="preserve"> Toyama</w:t>
      </w:r>
      <w:r w:rsidR="006D06A1"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2003</w:t>
      </w:r>
      <w:r w:rsidR="006D06A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state that knowledge is </w:t>
      </w:r>
      <w:r w:rsidR="003E1E91" w:rsidRPr="007C5111">
        <w:rPr>
          <w:rFonts w:asciiTheme="majorBidi" w:hAnsiTheme="majorBidi" w:cstheme="majorBidi"/>
          <w:sz w:val="24"/>
          <w:szCs w:val="24"/>
          <w:lang w:val="en-US"/>
        </w:rPr>
        <w:t xml:space="preserve">a context-specific </w:t>
      </w:r>
      <w:r w:rsidRPr="007C5111">
        <w:rPr>
          <w:rFonts w:asciiTheme="majorBidi" w:hAnsiTheme="majorBidi" w:cstheme="majorBidi"/>
          <w:sz w:val="24"/>
          <w:szCs w:val="24"/>
          <w:lang w:val="en-US"/>
        </w:rPr>
        <w:t>reality perceived from a particular view</w:t>
      </w:r>
      <w:r w:rsidR="003663DB" w:rsidRPr="007C5111">
        <w:rPr>
          <w:rFonts w:asciiTheme="majorBidi" w:hAnsiTheme="majorBidi" w:cstheme="majorBidi"/>
          <w:sz w:val="24"/>
          <w:szCs w:val="24"/>
          <w:lang w:val="en-US"/>
        </w:rPr>
        <w:t>point</w:t>
      </w:r>
      <w:r w:rsidR="003E1E91" w:rsidRPr="007C5111">
        <w:rPr>
          <w:rFonts w:asciiTheme="majorBidi" w:hAnsiTheme="majorBidi" w:cstheme="majorBidi"/>
          <w:sz w:val="24"/>
          <w:szCs w:val="24"/>
          <w:lang w:val="en-US"/>
        </w:rPr>
        <w:t xml:space="preserve"> and</w:t>
      </w:r>
      <w:r w:rsidR="00672970" w:rsidRPr="007C5111">
        <w:rPr>
          <w:rFonts w:asciiTheme="majorBidi" w:hAnsiTheme="majorBidi" w:cstheme="majorBidi"/>
          <w:sz w:val="24"/>
          <w:szCs w:val="24"/>
          <w:lang w:val="en-US"/>
        </w:rPr>
        <w:t>,</w:t>
      </w:r>
      <w:r w:rsidR="003E1E91" w:rsidRPr="007C5111">
        <w:rPr>
          <w:rFonts w:asciiTheme="majorBidi" w:hAnsiTheme="majorBidi" w:cstheme="majorBidi"/>
          <w:sz w:val="24"/>
          <w:szCs w:val="24"/>
          <w:lang w:val="en-US"/>
        </w:rPr>
        <w:t xml:space="preserve"> contrary to what was perceived historically, o</w:t>
      </w:r>
      <w:r w:rsidRPr="007C5111">
        <w:rPr>
          <w:rFonts w:asciiTheme="majorBidi" w:hAnsiTheme="majorBidi" w:cstheme="majorBidi"/>
          <w:sz w:val="24"/>
          <w:szCs w:val="24"/>
          <w:lang w:val="en-US"/>
        </w:rPr>
        <w:t>rganizations are not information-processing entities</w:t>
      </w:r>
      <w:r w:rsidR="003E1E91"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because they are consciously creating knowledge. According to Al-Alawi</w:t>
      </w:r>
      <w:r w:rsidR="00752357" w:rsidRPr="007C5111">
        <w:rPr>
          <w:rFonts w:asciiTheme="majorBidi" w:hAnsiTheme="majorBidi" w:cstheme="majorBidi"/>
          <w:sz w:val="24"/>
          <w:szCs w:val="24"/>
          <w:lang w:val="en-US"/>
        </w:rPr>
        <w:t>,</w:t>
      </w:r>
      <w:r w:rsidR="00752357" w:rsidRPr="007C5111">
        <w:rPr>
          <w:rFonts w:asciiTheme="majorBidi" w:hAnsiTheme="majorBidi" w:cstheme="majorBidi"/>
          <w:lang w:val="en-US"/>
        </w:rPr>
        <w:t xml:space="preserve"> </w:t>
      </w:r>
      <w:r w:rsidR="00752357" w:rsidRPr="007C5111">
        <w:rPr>
          <w:rFonts w:asciiTheme="majorBidi" w:hAnsiTheme="majorBidi" w:cstheme="majorBidi"/>
          <w:sz w:val="24"/>
          <w:lang w:val="en-US"/>
        </w:rPr>
        <w:t>Al-Marzooqi</w:t>
      </w:r>
      <w:r w:rsidR="00C8277C" w:rsidRPr="007C5111">
        <w:rPr>
          <w:rFonts w:asciiTheme="majorBidi" w:hAnsiTheme="majorBidi" w:cstheme="majorBidi"/>
          <w:sz w:val="24"/>
          <w:lang w:val="en-US"/>
        </w:rPr>
        <w:t>,</w:t>
      </w:r>
      <w:r w:rsidR="00752357" w:rsidRPr="007C5111">
        <w:rPr>
          <w:rFonts w:asciiTheme="majorBidi" w:hAnsiTheme="majorBidi" w:cstheme="majorBidi"/>
          <w:sz w:val="24"/>
          <w:lang w:val="en-US"/>
        </w:rPr>
        <w:t xml:space="preserve"> </w:t>
      </w:r>
      <w:r w:rsidR="00C8277C" w:rsidRPr="007C5111">
        <w:rPr>
          <w:rFonts w:asciiTheme="majorBidi" w:hAnsiTheme="majorBidi" w:cstheme="majorBidi"/>
          <w:sz w:val="24"/>
          <w:lang w:val="en-US"/>
        </w:rPr>
        <w:t xml:space="preserve">and </w:t>
      </w:r>
      <w:r w:rsidR="00752357" w:rsidRPr="007C5111">
        <w:rPr>
          <w:rFonts w:asciiTheme="majorBidi" w:hAnsiTheme="majorBidi" w:cstheme="majorBidi"/>
          <w:sz w:val="24"/>
          <w:lang w:val="en-US"/>
        </w:rPr>
        <w:t>Mohammed</w:t>
      </w:r>
      <w:r w:rsidRPr="007C5111">
        <w:rPr>
          <w:rFonts w:asciiTheme="majorBidi" w:hAnsiTheme="majorBidi" w:cstheme="majorBidi"/>
          <w:sz w:val="28"/>
          <w:szCs w:val="24"/>
          <w:lang w:val="en-US"/>
        </w:rPr>
        <w:t xml:space="preserve"> </w:t>
      </w:r>
      <w:r w:rsidRPr="007C5111">
        <w:rPr>
          <w:rFonts w:asciiTheme="majorBidi" w:hAnsiTheme="majorBidi" w:cstheme="majorBidi"/>
          <w:sz w:val="24"/>
          <w:szCs w:val="24"/>
          <w:lang w:val="en-US"/>
        </w:rPr>
        <w:t xml:space="preserve">(2007), knowledge is a mix of contextualized previous observations and practices, values, factual data, and insights that facilitate the evaluation and adoption of new information and practices. </w:t>
      </w:r>
      <w:r w:rsidR="00D60034" w:rsidRPr="007C5111">
        <w:rPr>
          <w:rFonts w:asciiTheme="majorBidi" w:hAnsiTheme="majorBidi" w:cstheme="majorBidi"/>
          <w:sz w:val="24"/>
          <w:szCs w:val="24"/>
          <w:lang w:val="en-US"/>
        </w:rPr>
        <w:t>They believe k</w:t>
      </w:r>
      <w:r w:rsidRPr="007C5111">
        <w:rPr>
          <w:rFonts w:asciiTheme="majorBidi" w:hAnsiTheme="majorBidi" w:cstheme="majorBidi"/>
          <w:sz w:val="24"/>
          <w:szCs w:val="24"/>
          <w:lang w:val="en-US"/>
        </w:rPr>
        <w:t xml:space="preserve">nowledge is accumulated and stored in people’s minds and is manifested in activities and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s. Knowledge is characterized by two features: </w:t>
      </w:r>
      <w:r w:rsidR="00C8277C"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is not imitable (i.e., unique)</w:t>
      </w:r>
      <w:r w:rsidR="00C8277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it cannot be emulated (i.e., it is original). </w:t>
      </w:r>
    </w:p>
    <w:p w14:paraId="523385BC" w14:textId="77777777" w:rsidR="007D15BA" w:rsidRPr="007C5111" w:rsidRDefault="007D15BA" w:rsidP="007D15BA">
      <w:pPr>
        <w:spacing w:before="240" w:line="480" w:lineRule="auto"/>
        <w:ind w:right="-90" w:firstLine="630"/>
        <w:jc w:val="both"/>
        <w:rPr>
          <w:rFonts w:asciiTheme="majorBidi" w:hAnsiTheme="majorBidi" w:cstheme="majorBidi"/>
          <w:sz w:val="24"/>
          <w:szCs w:val="24"/>
        </w:rPr>
      </w:pPr>
      <w:r w:rsidRPr="007C5111">
        <w:rPr>
          <w:rFonts w:asciiTheme="majorBidi" w:hAnsiTheme="majorBidi" w:cstheme="majorBidi"/>
          <w:sz w:val="24"/>
          <w:szCs w:val="24"/>
        </w:rPr>
        <w:t>Nonaka (2007) argues that knowledge is spiral and revolves in a cycle that translates tacit knowledge to tacit knowledge; explicit knowledge to explicit knowledge; tacit knowledge to explicit knowledge, and explicit knowledge to tacit knowledge, and starts all over again. Zack (1999) believes that knowledge has two basic constituents: a repository (for knowledge possession) and a refinery (for knowledge conversion and application). Ipe (2003) perceives knowledge as an interactive human process that explains an individual’s belief towards truth, as it is a mix of experience, values, and expert insights framed for evaluating and accommodating new experiences and information.</w:t>
      </w:r>
    </w:p>
    <w:p w14:paraId="3344EEAD" w14:textId="0638271A" w:rsidR="00361536" w:rsidRPr="007C5111" w:rsidRDefault="00862BC8" w:rsidP="007E4410">
      <w:pPr>
        <w:autoSpaceDE w:val="0"/>
        <w:autoSpaceDN w:val="0"/>
        <w:adjustRightInd w:val="0"/>
        <w:spacing w:before="240" w:after="24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lang w:val="en-US"/>
        </w:rPr>
        <w:t>Knowledge is linked</w:t>
      </w:r>
      <w:r w:rsidR="00083789"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to</w:t>
      </w:r>
      <w:r w:rsidR="00083789" w:rsidRPr="007C5111">
        <w:rPr>
          <w:rFonts w:asciiTheme="majorBidi" w:hAnsiTheme="majorBidi" w:cstheme="majorBidi"/>
          <w:sz w:val="24"/>
          <w:szCs w:val="24"/>
          <w:lang w:val="en-US"/>
        </w:rPr>
        <w:t xml:space="preserve"> the person’s social context, </w:t>
      </w:r>
      <w:r w:rsidR="003B292C" w:rsidRPr="007C5111">
        <w:rPr>
          <w:rFonts w:asciiTheme="majorBidi" w:hAnsiTheme="majorBidi" w:cstheme="majorBidi"/>
          <w:sz w:val="24"/>
          <w:szCs w:val="24"/>
          <w:lang w:val="en-US"/>
        </w:rPr>
        <w:t xml:space="preserve">personal </w:t>
      </w:r>
      <w:r w:rsidR="00083789" w:rsidRPr="007C5111">
        <w:rPr>
          <w:rFonts w:asciiTheme="majorBidi" w:hAnsiTheme="majorBidi" w:cstheme="majorBidi"/>
          <w:sz w:val="24"/>
          <w:szCs w:val="24"/>
          <w:lang w:val="en-US"/>
        </w:rPr>
        <w:t>views of the world</w:t>
      </w:r>
      <w:r w:rsidR="006C29AB" w:rsidRPr="007C5111">
        <w:rPr>
          <w:rFonts w:asciiTheme="majorBidi" w:hAnsiTheme="majorBidi" w:cstheme="majorBidi"/>
          <w:sz w:val="24"/>
          <w:szCs w:val="24"/>
          <w:lang w:val="en-US"/>
        </w:rPr>
        <w:t>,</w:t>
      </w:r>
      <w:r w:rsidR="00083789" w:rsidRPr="007C5111">
        <w:rPr>
          <w:rFonts w:asciiTheme="majorBidi" w:hAnsiTheme="majorBidi" w:cstheme="majorBidi"/>
          <w:sz w:val="24"/>
          <w:szCs w:val="24"/>
          <w:lang w:val="en-US"/>
        </w:rPr>
        <w:t xml:space="preserve"> and previous experience to form meaning (Lindner &amp; Wald, 2011). </w:t>
      </w:r>
      <w:r w:rsidR="00361536" w:rsidRPr="007C5111">
        <w:rPr>
          <w:rFonts w:asciiTheme="majorBidi" w:hAnsiTheme="majorBidi" w:cstheme="majorBidi"/>
          <w:sz w:val="24"/>
          <w:szCs w:val="24"/>
        </w:rPr>
        <w:t>Knowledge plays an integral role in accomplishing organizational goals on time and thereby provides a competitive advantage (Barney, 1991). The influencers of knowledge in organizations are the organizational culture, organizational processes, IT technologies, and other informal aspects like leadership, structure, and communication (Lindner &amp; Wald, 2011).</w:t>
      </w:r>
    </w:p>
    <w:p w14:paraId="0BD0A163" w14:textId="77777777" w:rsidR="00361536" w:rsidRPr="007C5111" w:rsidRDefault="00361536" w:rsidP="00361536">
      <w:pPr>
        <w:spacing w:before="240" w:line="480" w:lineRule="auto"/>
        <w:ind w:right="-90" w:firstLine="630"/>
        <w:jc w:val="both"/>
        <w:rPr>
          <w:rFonts w:asciiTheme="majorBidi" w:hAnsiTheme="majorBidi" w:cstheme="majorBidi"/>
          <w:sz w:val="24"/>
          <w:szCs w:val="24"/>
        </w:rPr>
      </w:pPr>
      <w:r w:rsidRPr="007C5111">
        <w:rPr>
          <w:rFonts w:asciiTheme="majorBidi" w:hAnsiTheme="majorBidi" w:cstheme="majorBidi"/>
          <w:sz w:val="24"/>
          <w:szCs w:val="24"/>
        </w:rPr>
        <w:t xml:space="preserve">Bidmeshgipour, Ismail, and Omar (2012) argue that research on KM practices in the Middle East is very limited, hence there is a need to develop initiatives that align strategies with the desired KM outcomes. Effective KM programs and systems need to adopt practices that embrace supportive policies and strategies, committed leadership, the best reward systems, adequate process for knowledge acquisition and retention, employee supportive developmental programs, and an effective flow of communication. </w:t>
      </w:r>
    </w:p>
    <w:p w14:paraId="6C6F3216" w14:textId="2D1B2BC8" w:rsidR="008C148D" w:rsidRPr="007C5111" w:rsidRDefault="001C68DF" w:rsidP="009B0496">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It is concluded from this review that knowledge has been defined in the literature in various forms and perceived though different lens</w:t>
      </w:r>
      <w:r w:rsidR="006D41EF" w:rsidRPr="007C5111">
        <w:rPr>
          <w:rFonts w:asciiTheme="majorBidi" w:hAnsiTheme="majorBidi" w:cstheme="majorBidi"/>
          <w:sz w:val="24"/>
          <w:szCs w:val="24"/>
          <w:lang w:val="en-US"/>
        </w:rPr>
        <w:t>es</w:t>
      </w:r>
      <w:r w:rsidRPr="007C5111">
        <w:rPr>
          <w:rFonts w:asciiTheme="majorBidi" w:hAnsiTheme="majorBidi" w:cstheme="majorBidi"/>
          <w:sz w:val="24"/>
          <w:szCs w:val="24"/>
          <w:lang w:val="en-US"/>
        </w:rPr>
        <w:t xml:space="preserve">. To most of these </w:t>
      </w:r>
      <w:r w:rsidR="006D41EF" w:rsidRPr="007C5111">
        <w:rPr>
          <w:rFonts w:asciiTheme="majorBidi" w:hAnsiTheme="majorBidi" w:cstheme="majorBidi"/>
          <w:sz w:val="24"/>
          <w:szCs w:val="24"/>
          <w:lang w:val="en-US"/>
        </w:rPr>
        <w:t>authors</w:t>
      </w:r>
      <w:r w:rsidRPr="007C5111">
        <w:rPr>
          <w:rFonts w:asciiTheme="majorBidi" w:hAnsiTheme="majorBidi" w:cstheme="majorBidi"/>
          <w:sz w:val="24"/>
          <w:szCs w:val="24"/>
          <w:lang w:val="en-US"/>
        </w:rPr>
        <w:t>, knowledge is context-specific and is found to be meaningful when viewed within its operational environment. It is also concluded from the preceding review that there are clear distinctions between knowledge, information, and data</w:t>
      </w:r>
      <w:r w:rsidR="006D41E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are all links in a chain. Knowledge is the highest form in the chain, and it is defined as the interpretation of information as perceived by the user from synthesized data. In short, knowledge is the meaning inferred by the user from information perceived by him or her. The terms “knowledge,” “information,” and “data” are </w:t>
      </w:r>
      <w:r w:rsidR="006D41EF" w:rsidRPr="007C5111">
        <w:rPr>
          <w:rFonts w:asciiTheme="majorBidi" w:hAnsiTheme="majorBidi" w:cstheme="majorBidi"/>
          <w:sz w:val="24"/>
          <w:szCs w:val="24"/>
          <w:lang w:val="en-US"/>
        </w:rPr>
        <w:t xml:space="preserve">all </w:t>
      </w:r>
      <w:r w:rsidRPr="007C5111">
        <w:rPr>
          <w:rFonts w:asciiTheme="majorBidi" w:hAnsiTheme="majorBidi" w:cstheme="majorBidi"/>
          <w:sz w:val="24"/>
          <w:szCs w:val="24"/>
          <w:lang w:val="en-US"/>
        </w:rPr>
        <w:t>parts of a pattern and denote the element of processing meaning between stages, and each has its own place in the knowledge process, as will be discussed later.</w:t>
      </w:r>
    </w:p>
    <w:p w14:paraId="5FAAF03B" w14:textId="48A113F4" w:rsidR="0083248E" w:rsidRPr="007C5111" w:rsidRDefault="003A2AAE" w:rsidP="00C47443">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w:t>
      </w:r>
      <w:r w:rsidR="008C148D" w:rsidRPr="007C5111">
        <w:rPr>
          <w:rFonts w:asciiTheme="majorBidi" w:hAnsiTheme="majorBidi" w:cstheme="majorBidi"/>
          <w:sz w:val="24"/>
          <w:szCs w:val="24"/>
          <w:lang w:val="en-US"/>
        </w:rPr>
        <w:t xml:space="preserve">he above review </w:t>
      </w:r>
      <w:r w:rsidRPr="007C5111">
        <w:rPr>
          <w:rFonts w:asciiTheme="majorBidi" w:hAnsiTheme="majorBidi" w:cstheme="majorBidi"/>
          <w:sz w:val="24"/>
          <w:szCs w:val="24"/>
          <w:lang w:val="en-US"/>
        </w:rPr>
        <w:t>makes it possible to</w:t>
      </w:r>
      <w:r w:rsidR="008C148D" w:rsidRPr="007C5111">
        <w:rPr>
          <w:rFonts w:asciiTheme="majorBidi" w:hAnsiTheme="majorBidi" w:cstheme="majorBidi"/>
          <w:sz w:val="24"/>
          <w:szCs w:val="24"/>
          <w:lang w:val="en-US"/>
        </w:rPr>
        <w:t xml:space="preserve"> summari</w:t>
      </w:r>
      <w:r w:rsidRPr="007C5111">
        <w:rPr>
          <w:rFonts w:asciiTheme="majorBidi" w:hAnsiTheme="majorBidi" w:cstheme="majorBidi"/>
          <w:sz w:val="24"/>
          <w:szCs w:val="24"/>
          <w:lang w:val="en-US"/>
        </w:rPr>
        <w:t>z</w:t>
      </w:r>
      <w:r w:rsidR="008C148D" w:rsidRPr="007C5111">
        <w:rPr>
          <w:rFonts w:asciiTheme="majorBidi" w:hAnsiTheme="majorBidi" w:cstheme="majorBidi"/>
          <w:sz w:val="24"/>
          <w:szCs w:val="24"/>
          <w:lang w:val="en-US"/>
        </w:rPr>
        <w:t>e the Data, Information</w:t>
      </w:r>
      <w:r w:rsidR="006D41EF" w:rsidRPr="007C5111">
        <w:rPr>
          <w:rFonts w:asciiTheme="majorBidi" w:hAnsiTheme="majorBidi" w:cstheme="majorBidi"/>
          <w:sz w:val="24"/>
          <w:szCs w:val="24"/>
          <w:lang w:val="en-US"/>
        </w:rPr>
        <w:t>,</w:t>
      </w:r>
      <w:r w:rsidR="008C148D" w:rsidRPr="007C5111">
        <w:rPr>
          <w:rFonts w:asciiTheme="majorBidi" w:hAnsiTheme="majorBidi" w:cstheme="majorBidi"/>
          <w:sz w:val="24"/>
          <w:szCs w:val="24"/>
          <w:lang w:val="en-US"/>
        </w:rPr>
        <w:t xml:space="preserve"> and Knowledge (DIK) hierarchy in the following conceptual representation</w:t>
      </w:r>
      <w:r w:rsidR="004979D4" w:rsidRPr="007C5111">
        <w:rPr>
          <w:rFonts w:asciiTheme="majorBidi" w:hAnsiTheme="majorBidi" w:cstheme="majorBidi"/>
          <w:sz w:val="24"/>
          <w:szCs w:val="24"/>
          <w:lang w:val="en-US"/>
        </w:rPr>
        <w:t xml:space="preserve"> (</w:t>
      </w:r>
      <w:r w:rsidR="006D41EF" w:rsidRPr="007C5111">
        <w:rPr>
          <w:rFonts w:asciiTheme="majorBidi" w:hAnsiTheme="majorBidi" w:cstheme="majorBidi"/>
          <w:sz w:val="24"/>
          <w:szCs w:val="24"/>
          <w:lang w:val="en-US"/>
        </w:rPr>
        <w:t xml:space="preserve">the </w:t>
      </w:r>
      <w:r w:rsidR="004979D4" w:rsidRPr="007C5111">
        <w:rPr>
          <w:rFonts w:asciiTheme="majorBidi" w:hAnsiTheme="majorBidi" w:cstheme="majorBidi"/>
          <w:sz w:val="24"/>
          <w:szCs w:val="24"/>
          <w:lang w:val="en-US"/>
        </w:rPr>
        <w:t>researcher)</w:t>
      </w:r>
      <w:r w:rsidR="008C148D" w:rsidRPr="007C5111">
        <w:rPr>
          <w:rFonts w:asciiTheme="majorBidi" w:hAnsiTheme="majorBidi" w:cstheme="majorBidi"/>
          <w:sz w:val="24"/>
          <w:szCs w:val="24"/>
          <w:lang w:val="en-US"/>
        </w:rPr>
        <w:t>.</w:t>
      </w:r>
      <w:r w:rsidR="00BB7C12" w:rsidRPr="007C5111">
        <w:rPr>
          <w:rFonts w:asciiTheme="majorBidi" w:hAnsiTheme="majorBidi" w:cstheme="majorBidi"/>
          <w:sz w:val="24"/>
          <w:szCs w:val="24"/>
          <w:lang w:val="en-US"/>
        </w:rPr>
        <w:t xml:space="preserve"> Figure </w:t>
      </w:r>
      <w:r w:rsidR="00C47443" w:rsidRPr="007C5111">
        <w:rPr>
          <w:rFonts w:asciiTheme="majorBidi" w:hAnsiTheme="majorBidi" w:cstheme="majorBidi"/>
          <w:sz w:val="24"/>
          <w:szCs w:val="24"/>
          <w:lang w:val="en-US"/>
        </w:rPr>
        <w:t>6</w:t>
      </w:r>
      <w:r w:rsidR="00BB7C12" w:rsidRPr="007C5111">
        <w:rPr>
          <w:rFonts w:asciiTheme="majorBidi" w:hAnsiTheme="majorBidi" w:cstheme="majorBidi"/>
          <w:sz w:val="24"/>
          <w:szCs w:val="24"/>
          <w:lang w:val="en-US"/>
        </w:rPr>
        <w:t xml:space="preserve"> explain</w:t>
      </w:r>
      <w:r w:rsidR="006D41EF" w:rsidRPr="007C5111">
        <w:rPr>
          <w:rFonts w:asciiTheme="majorBidi" w:hAnsiTheme="majorBidi" w:cstheme="majorBidi"/>
          <w:sz w:val="24"/>
          <w:szCs w:val="24"/>
          <w:lang w:val="en-US"/>
        </w:rPr>
        <w:t>s</w:t>
      </w:r>
      <w:r w:rsidR="00BB7C12" w:rsidRPr="007C5111">
        <w:rPr>
          <w:rFonts w:asciiTheme="majorBidi" w:hAnsiTheme="majorBidi" w:cstheme="majorBidi"/>
          <w:sz w:val="24"/>
          <w:szCs w:val="24"/>
          <w:lang w:val="en-US"/>
        </w:rPr>
        <w:t xml:space="preserve"> the hierarchy of data, information</w:t>
      </w:r>
      <w:r w:rsidRPr="007C5111">
        <w:rPr>
          <w:rFonts w:asciiTheme="majorBidi" w:hAnsiTheme="majorBidi" w:cstheme="majorBidi"/>
          <w:sz w:val="24"/>
          <w:szCs w:val="24"/>
          <w:lang w:val="en-US"/>
        </w:rPr>
        <w:t>,</w:t>
      </w:r>
      <w:r w:rsidR="00BB7C12" w:rsidRPr="007C5111">
        <w:rPr>
          <w:rFonts w:asciiTheme="majorBidi" w:hAnsiTheme="majorBidi" w:cstheme="majorBidi"/>
          <w:sz w:val="24"/>
          <w:szCs w:val="24"/>
          <w:lang w:val="en-US"/>
        </w:rPr>
        <w:t xml:space="preserve"> and knowledge. </w:t>
      </w:r>
    </w:p>
    <w:p w14:paraId="54E2CD98" w14:textId="52E3B647" w:rsidR="004979D4" w:rsidRPr="007C5111" w:rsidRDefault="0054500F" w:rsidP="0054500F">
      <w:pPr>
        <w:pStyle w:val="FigureList"/>
        <w:rPr>
          <w:i/>
          <w:iCs/>
          <w:lang w:val="en-US"/>
        </w:rPr>
      </w:pPr>
      <w:bookmarkStart w:id="146" w:name="_Toc7474201"/>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C47443" w:rsidRPr="007C5111">
        <w:rPr>
          <w:noProof/>
          <w:lang w:val="en-US"/>
        </w:rPr>
        <w:t>6</w:t>
      </w:r>
      <w:r w:rsidR="00E263DC" w:rsidRPr="007C5111">
        <w:rPr>
          <w:lang w:val="en-US"/>
        </w:rPr>
        <w:fldChar w:fldCharType="end"/>
      </w:r>
      <w:r w:rsidRPr="007C5111">
        <w:rPr>
          <w:lang w:val="en-US"/>
        </w:rPr>
        <w:t>: Data, Information and Knowledge (DIK) hierarchy</w:t>
      </w:r>
      <w:bookmarkEnd w:id="146"/>
    </w:p>
    <w:p w14:paraId="3EBA61EC" w14:textId="77777777" w:rsidR="00C47443" w:rsidRPr="007C5111" w:rsidRDefault="008C148D" w:rsidP="001926AC">
      <w:pPr>
        <w:spacing w:after="0" w:line="480" w:lineRule="auto"/>
        <w:ind w:right="-18"/>
        <w:jc w:val="center"/>
        <w:rPr>
          <w:rFonts w:asciiTheme="majorBidi" w:hAnsiTheme="majorBidi" w:cstheme="majorBidi"/>
          <w:sz w:val="24"/>
          <w:szCs w:val="24"/>
          <w:lang w:val="en-US"/>
        </w:rPr>
      </w:pPr>
      <w:r w:rsidRPr="007C5111">
        <w:rPr>
          <w:rFonts w:asciiTheme="majorBidi" w:hAnsiTheme="majorBidi" w:cstheme="majorBidi"/>
          <w:noProof/>
          <w:lang w:val="en-US"/>
        </w:rPr>
        <w:drawing>
          <wp:inline distT="0" distB="0" distL="0" distR="0" wp14:anchorId="0241D698" wp14:editId="54C2B112">
            <wp:extent cx="4709160" cy="2291508"/>
            <wp:effectExtent l="38100" t="19050" r="34290" b="1397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179DC82" w14:textId="0F4B7374" w:rsidR="0054500F" w:rsidRPr="007C5111" w:rsidRDefault="0054500F" w:rsidP="001926AC">
      <w:pPr>
        <w:spacing w:after="0" w:line="480" w:lineRule="auto"/>
        <w:ind w:right="-18"/>
        <w:jc w:val="both"/>
        <w:rPr>
          <w:rFonts w:asciiTheme="majorBidi" w:hAnsiTheme="majorBidi" w:cstheme="majorBidi"/>
          <w:lang w:val="en-US"/>
        </w:rPr>
      </w:pPr>
      <w:r w:rsidRPr="007C5111">
        <w:rPr>
          <w:rFonts w:asciiTheme="majorBidi" w:hAnsiTheme="majorBidi" w:cstheme="majorBidi"/>
          <w:i/>
          <w:iCs/>
          <w:lang w:val="en-US"/>
        </w:rPr>
        <w:t>Source: (The researcher)</w:t>
      </w:r>
    </w:p>
    <w:p w14:paraId="398B63C4" w14:textId="77777777" w:rsidR="00C47443" w:rsidRPr="007C5111" w:rsidRDefault="00C47443" w:rsidP="0054500F">
      <w:pPr>
        <w:tabs>
          <w:tab w:val="left" w:pos="6090"/>
        </w:tabs>
        <w:spacing w:before="240" w:line="480" w:lineRule="auto"/>
        <w:ind w:right="-720" w:firstLine="630"/>
        <w:rPr>
          <w:rFonts w:asciiTheme="majorBidi" w:hAnsiTheme="majorBidi" w:cstheme="majorBidi"/>
          <w:i/>
          <w:iCs/>
          <w:sz w:val="24"/>
          <w:szCs w:val="24"/>
          <w:lang w:val="en-US"/>
        </w:rPr>
      </w:pPr>
    </w:p>
    <w:p w14:paraId="237DD037" w14:textId="40794DB0" w:rsidR="0083248E" w:rsidRPr="007C5111" w:rsidRDefault="00720017" w:rsidP="00B52C5A">
      <w:pPr>
        <w:pStyle w:val="Heading2"/>
        <w:keepLines/>
        <w:numPr>
          <w:ilvl w:val="0"/>
          <w:numId w:val="13"/>
        </w:numPr>
        <w:spacing w:before="200" w:after="0" w:line="276" w:lineRule="auto"/>
        <w:ind w:left="0" w:firstLine="0"/>
        <w:rPr>
          <w:rFonts w:asciiTheme="majorBidi" w:eastAsia="Times New Roman" w:hAnsiTheme="majorBidi" w:cstheme="majorBidi"/>
          <w:i w:val="0"/>
          <w:iCs w:val="0"/>
          <w:lang w:bidi="ar-SA"/>
        </w:rPr>
      </w:pPr>
      <w:bookmarkStart w:id="147" w:name="_Toc526711519"/>
      <w:bookmarkStart w:id="148" w:name="_Toc526713083"/>
      <w:bookmarkStart w:id="149" w:name="_Toc527215608"/>
      <w:bookmarkStart w:id="150" w:name="_Toc12403267"/>
      <w:r w:rsidRPr="007C5111">
        <w:rPr>
          <w:rFonts w:asciiTheme="majorBidi" w:eastAsia="Times New Roman" w:hAnsiTheme="majorBidi" w:cstheme="majorBidi"/>
          <w:i w:val="0"/>
          <w:iCs w:val="0"/>
          <w:lang w:bidi="ar-SA"/>
        </w:rPr>
        <w:t>Knowledge Sharing (KS) in Organizations</w:t>
      </w:r>
      <w:bookmarkEnd w:id="147"/>
      <w:bookmarkEnd w:id="148"/>
      <w:bookmarkEnd w:id="149"/>
      <w:bookmarkEnd w:id="150"/>
    </w:p>
    <w:p w14:paraId="6687640F" w14:textId="77777777" w:rsidR="00C47443" w:rsidRPr="007C5111" w:rsidRDefault="00C47443" w:rsidP="00C47443">
      <w:pPr>
        <w:rPr>
          <w:rFonts w:asciiTheme="majorBidi" w:hAnsiTheme="majorBidi" w:cstheme="majorBidi"/>
          <w:lang w:val="en-US"/>
        </w:rPr>
      </w:pPr>
    </w:p>
    <w:p w14:paraId="41ACDD8F" w14:textId="1FBC95D0" w:rsidR="00361536" w:rsidRPr="007C5111" w:rsidRDefault="001C68DF" w:rsidP="00361536">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lang w:val="en-US"/>
        </w:rPr>
        <w:t>Knowledge is widely recognized to be critical to organizational success (Gonzalez &amp; Martins, 2014; Nonaka and Toyama, 2005). Therefore, encouraging KS in the organization requires leadership and motivating employees through a system of rewards. However, KS also depends on employees, their self-efficacy, and their ability to share useful knowledge.</w:t>
      </w:r>
      <w:r w:rsidR="00361536" w:rsidRPr="007C5111">
        <w:rPr>
          <w:rFonts w:asciiTheme="majorBidi" w:hAnsiTheme="majorBidi" w:cstheme="majorBidi"/>
          <w:sz w:val="24"/>
          <w:szCs w:val="24"/>
        </w:rPr>
        <w:t xml:space="preserve"> Babu and Gopalakrishnan (2008) perceive KS as the methods that allows people and organisations alike to acquire the knowledge of others. Effective KS implies not only communicating knowledge but to a larger extent broader learning processes. In a corporate context, KS is driven by the evolution in the business environment, globalization and innovative services and products. Knowledge is a complicated conception and requires the support and commitment from organizational management to facilitate acquisition, sharing and preservation of knowledge through the design and implementation of good KM systems (Bencsik, et al, 2014).</w:t>
      </w:r>
    </w:p>
    <w:p w14:paraId="1CFA768A" w14:textId="2749D480" w:rsidR="00720017" w:rsidRPr="007C5111" w:rsidRDefault="00361536" w:rsidP="001926AC">
      <w:pPr>
        <w:pStyle w:val="BodyText"/>
        <w:widowControl w:val="0"/>
        <w:tabs>
          <w:tab w:val="left" w:pos="90"/>
        </w:tabs>
        <w:spacing w:before="240" w:line="480" w:lineRule="auto"/>
        <w:ind w:right="4" w:firstLine="567"/>
        <w:jc w:val="both"/>
        <w:rPr>
          <w:rFonts w:asciiTheme="majorBidi" w:eastAsiaTheme="minorHAnsi" w:hAnsiTheme="majorBidi" w:cstheme="majorBidi"/>
          <w:szCs w:val="24"/>
          <w:lang w:val="en-GB"/>
        </w:rPr>
      </w:pPr>
      <w:r w:rsidRPr="007C5111">
        <w:rPr>
          <w:rFonts w:asciiTheme="majorBidi" w:eastAsiaTheme="minorHAnsi" w:hAnsiTheme="majorBidi" w:cstheme="majorBidi"/>
          <w:szCs w:val="24"/>
          <w:lang w:val="en-GB"/>
        </w:rPr>
        <w:t>Previous publications have shown that KS correlates with a decrease in cost, faster implementation of improvements, increased team working, better development capacities, and advantages in company operations, including deals with other companies and increased income from new products and collabor</w:t>
      </w:r>
      <w:r w:rsidR="00C47443" w:rsidRPr="007C5111">
        <w:rPr>
          <w:rFonts w:asciiTheme="majorBidi" w:eastAsiaTheme="minorHAnsi" w:hAnsiTheme="majorBidi" w:cstheme="majorBidi"/>
          <w:szCs w:val="24"/>
          <w:lang w:val="en-GB"/>
        </w:rPr>
        <w:t>ative projects (Hansen, 2002).</w:t>
      </w:r>
    </w:p>
    <w:p w14:paraId="411F1EE9" w14:textId="3EFFCFAA" w:rsidR="00FD6AE0" w:rsidRPr="007C5111" w:rsidRDefault="00720017" w:rsidP="00361536">
      <w:pPr>
        <w:widowControl w:val="0"/>
        <w:spacing w:before="240" w:after="240" w:line="480" w:lineRule="auto"/>
        <w:ind w:firstLine="720"/>
        <w:jc w:val="both"/>
        <w:rPr>
          <w:rFonts w:asciiTheme="majorBidi" w:hAnsiTheme="majorBidi" w:cstheme="majorBidi"/>
          <w:sz w:val="24"/>
          <w:szCs w:val="24"/>
          <w:shd w:val="clear" w:color="auto" w:fill="FFFFFF"/>
          <w:lang w:val="en-US"/>
        </w:rPr>
      </w:pPr>
      <w:r w:rsidRPr="007C5111">
        <w:rPr>
          <w:rFonts w:asciiTheme="majorBidi" w:hAnsiTheme="majorBidi" w:cstheme="majorBidi"/>
          <w:sz w:val="24"/>
          <w:szCs w:val="24"/>
          <w:shd w:val="clear" w:color="auto" w:fill="FFFFFF"/>
          <w:lang w:val="en-US"/>
        </w:rPr>
        <w:t xml:space="preserve">By recognizing the importance of KS and the challenges it presents to organizations, this study </w:t>
      </w:r>
      <w:r w:rsidR="00E938CC" w:rsidRPr="007C5111">
        <w:rPr>
          <w:rFonts w:asciiTheme="majorBidi" w:hAnsiTheme="majorBidi" w:cstheme="majorBidi"/>
          <w:sz w:val="24"/>
          <w:szCs w:val="24"/>
          <w:shd w:val="clear" w:color="auto" w:fill="FFFFFF"/>
          <w:lang w:val="en-US"/>
        </w:rPr>
        <w:t>analyz</w:t>
      </w:r>
      <w:r w:rsidRPr="007C5111">
        <w:rPr>
          <w:rFonts w:asciiTheme="majorBidi" w:hAnsiTheme="majorBidi" w:cstheme="majorBidi"/>
          <w:sz w:val="24"/>
          <w:szCs w:val="24"/>
          <w:shd w:val="clear" w:color="auto" w:fill="FFFFFF"/>
          <w:lang w:val="en-US"/>
        </w:rPr>
        <w:t>es the organizational, personal, relational, and technological factors that either hinder or facilitate KS in organizations and discusses the impact of KS</w:t>
      </w:r>
      <w:r w:rsidR="00361536" w:rsidRPr="007C5111">
        <w:rPr>
          <w:rFonts w:asciiTheme="majorBidi" w:hAnsiTheme="majorBidi" w:cstheme="majorBidi"/>
          <w:sz w:val="24"/>
          <w:szCs w:val="24"/>
          <w:shd w:val="clear" w:color="auto" w:fill="FFFFFF"/>
          <w:lang w:val="en-US"/>
        </w:rPr>
        <w:t xml:space="preserve"> on organizational performance. </w:t>
      </w:r>
      <w:r w:rsidR="00FD6AE0" w:rsidRPr="007C5111">
        <w:rPr>
          <w:rFonts w:asciiTheme="majorBidi" w:hAnsiTheme="majorBidi" w:cstheme="majorBidi"/>
          <w:sz w:val="24"/>
          <w:szCs w:val="24"/>
          <w:lang w:val="en-US"/>
        </w:rPr>
        <w:t>Knowledge in organ</w:t>
      </w:r>
      <w:r w:rsidR="00E938CC" w:rsidRPr="007C5111">
        <w:rPr>
          <w:rFonts w:asciiTheme="majorBidi" w:hAnsiTheme="majorBidi" w:cstheme="majorBidi"/>
          <w:sz w:val="24"/>
          <w:szCs w:val="24"/>
          <w:lang w:val="en-US"/>
        </w:rPr>
        <w:t>ization</w:t>
      </w:r>
      <w:r w:rsidR="00FD6AE0" w:rsidRPr="007C5111">
        <w:rPr>
          <w:rFonts w:asciiTheme="majorBidi" w:hAnsiTheme="majorBidi" w:cstheme="majorBidi"/>
          <w:sz w:val="24"/>
          <w:szCs w:val="24"/>
          <w:lang w:val="en-US"/>
        </w:rPr>
        <w:t xml:space="preserve">s is found and used in </w:t>
      </w:r>
      <w:r w:rsidR="006D41EF" w:rsidRPr="007C5111">
        <w:rPr>
          <w:rFonts w:asciiTheme="majorBidi" w:hAnsiTheme="majorBidi" w:cstheme="majorBidi"/>
          <w:sz w:val="24"/>
          <w:szCs w:val="24"/>
          <w:lang w:val="en-US"/>
        </w:rPr>
        <w:t xml:space="preserve">various </w:t>
      </w:r>
      <w:r w:rsidR="00FD6AE0" w:rsidRPr="007C5111">
        <w:rPr>
          <w:rFonts w:asciiTheme="majorBidi" w:hAnsiTheme="majorBidi" w:cstheme="majorBidi"/>
          <w:sz w:val="24"/>
          <w:szCs w:val="24"/>
          <w:lang w:val="en-US"/>
        </w:rPr>
        <w:t>forms of practice, including Knowledge Creation (KC)</w:t>
      </w:r>
      <w:r w:rsidR="00A4316D" w:rsidRPr="007C5111">
        <w:rPr>
          <w:rFonts w:asciiTheme="majorBidi" w:hAnsiTheme="majorBidi" w:cstheme="majorBidi"/>
          <w:sz w:val="24"/>
          <w:szCs w:val="24"/>
          <w:lang w:val="en-US"/>
        </w:rPr>
        <w:t>,</w:t>
      </w:r>
      <w:r w:rsidR="00FD6AE0" w:rsidRPr="007C5111">
        <w:rPr>
          <w:rFonts w:asciiTheme="majorBidi" w:hAnsiTheme="majorBidi" w:cstheme="majorBidi"/>
          <w:sz w:val="24"/>
          <w:szCs w:val="24"/>
          <w:lang w:val="en-US"/>
        </w:rPr>
        <w:t xml:space="preserve"> Knowledge Management (KM), Knowledge Exchange (KE), Knowledge Transfer (KT), and Knowledge Sharing (KS).</w:t>
      </w:r>
    </w:p>
    <w:p w14:paraId="7095159C" w14:textId="0289FF30" w:rsidR="00961B82" w:rsidRPr="007C5111" w:rsidRDefault="00961B82" w:rsidP="000F09EA">
      <w:pPr>
        <w:pStyle w:val="Heading3"/>
      </w:pPr>
      <w:bookmarkStart w:id="151" w:name="_Toc526711520"/>
      <w:bookmarkStart w:id="152" w:name="_Toc526713084"/>
      <w:bookmarkStart w:id="153" w:name="_Toc527215609"/>
      <w:bookmarkStart w:id="154" w:name="_Toc12403268"/>
      <w:bookmarkStart w:id="155" w:name="_Toc503355638"/>
      <w:r w:rsidRPr="007C5111">
        <w:t>Knowledge Creation (KC)</w:t>
      </w:r>
      <w:bookmarkEnd w:id="151"/>
      <w:bookmarkEnd w:id="152"/>
      <w:bookmarkEnd w:id="153"/>
      <w:bookmarkEnd w:id="154"/>
    </w:p>
    <w:p w14:paraId="4450EAC3" w14:textId="77777777" w:rsidR="00361536" w:rsidRPr="007C5111" w:rsidRDefault="00961B82" w:rsidP="00361536">
      <w:pPr>
        <w:autoSpaceDE w:val="0"/>
        <w:autoSpaceDN w:val="0"/>
        <w:adjustRightInd w:val="0"/>
        <w:spacing w:line="480" w:lineRule="auto"/>
        <w:ind w:right="-90" w:firstLine="360"/>
        <w:jc w:val="both"/>
        <w:rPr>
          <w:rFonts w:asciiTheme="majorBidi" w:hAnsiTheme="majorBidi" w:cstheme="majorBidi"/>
          <w:sz w:val="24"/>
          <w:szCs w:val="24"/>
        </w:rPr>
      </w:pPr>
      <w:r w:rsidRPr="007C5111">
        <w:rPr>
          <w:rFonts w:asciiTheme="majorBidi" w:hAnsiTheme="majorBidi" w:cstheme="majorBidi"/>
          <w:sz w:val="24"/>
          <w:szCs w:val="24"/>
          <w:lang w:val="en-US"/>
        </w:rPr>
        <w:t xml:space="preserve">KC is an indicator of organizational health, which is the organizational ability to generate new knowledge, </w:t>
      </w:r>
      <w:r w:rsidR="006D41EF" w:rsidRPr="007C5111">
        <w:rPr>
          <w:rFonts w:asciiTheme="majorBidi" w:hAnsiTheme="majorBidi" w:cstheme="majorBidi"/>
          <w:sz w:val="24"/>
          <w:szCs w:val="24"/>
          <w:lang w:val="en-US"/>
        </w:rPr>
        <w:t>distribute</w:t>
      </w:r>
      <w:r w:rsidRPr="007C5111">
        <w:rPr>
          <w:rFonts w:asciiTheme="majorBidi" w:hAnsiTheme="majorBidi" w:cstheme="majorBidi"/>
          <w:sz w:val="24"/>
          <w:szCs w:val="24"/>
          <w:lang w:val="en-US"/>
        </w:rPr>
        <w:t xml:space="preserve"> it across its units and people</w:t>
      </w:r>
      <w:r w:rsidR="006D41EF"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and apply it in all its business processes. This is discussed at some length in the literature in relation to KS and KT. </w:t>
      </w:r>
      <w:r w:rsidR="00361536" w:rsidRPr="007C5111">
        <w:rPr>
          <w:rFonts w:asciiTheme="majorBidi" w:hAnsiTheme="majorBidi" w:cstheme="majorBidi"/>
          <w:sz w:val="24"/>
          <w:szCs w:val="24"/>
        </w:rPr>
        <w:t xml:space="preserve">Nonaka (1994) argues that KC should be viewed as a process that organizationally expands the knowledge created by each employee and solidifies and merges it to form part of the organizational knowledge network. </w:t>
      </w:r>
    </w:p>
    <w:p w14:paraId="2EC086DC" w14:textId="4C3FBB56" w:rsidR="00961B82" w:rsidRPr="007C5111" w:rsidRDefault="005D5574" w:rsidP="007D20CF">
      <w:pPr>
        <w:widowControl w:val="0"/>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 model for KC and KS based on environment change is presented by Nonaka and Toyama (2003), who claim that the model resolves the contradiction between organization and environment. They propose organizing around where </w:t>
      </w:r>
      <w:r w:rsidR="003F138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KS is created (the environment) rather than the conventional </w:t>
      </w:r>
      <w:r w:rsidR="003F1383" w:rsidRPr="007C5111">
        <w:rPr>
          <w:rFonts w:asciiTheme="majorBidi" w:hAnsiTheme="majorBidi" w:cstheme="majorBidi"/>
          <w:sz w:val="24"/>
          <w:szCs w:val="24"/>
          <w:lang w:val="en-US"/>
        </w:rPr>
        <w:t xml:space="preserve">process </w:t>
      </w:r>
      <w:r w:rsidRPr="007C5111">
        <w:rPr>
          <w:rFonts w:asciiTheme="majorBidi" w:hAnsiTheme="majorBidi" w:cstheme="majorBidi"/>
          <w:sz w:val="24"/>
          <w:szCs w:val="24"/>
          <w:lang w:val="en-US"/>
        </w:rPr>
        <w:t xml:space="preserve">of KC and KS, which involves hierarchies or networks. In essence, their framework views the organization as an organic configuration of knowledge as opposed to a mere structure. KS is pivotal to creating new knowledge; KE and KS processes both benefit the organizations and the employees and facilitate discussions </w:t>
      </w:r>
      <w:r w:rsidR="003F1383" w:rsidRPr="007C5111">
        <w:rPr>
          <w:rFonts w:asciiTheme="majorBidi" w:hAnsiTheme="majorBidi" w:cstheme="majorBidi"/>
          <w:sz w:val="24"/>
          <w:szCs w:val="24"/>
          <w:lang w:val="en-US"/>
        </w:rPr>
        <w:t xml:space="preserve">on </w:t>
      </w:r>
      <w:r w:rsidRPr="007C5111">
        <w:rPr>
          <w:rFonts w:asciiTheme="majorBidi" w:hAnsiTheme="majorBidi" w:cstheme="majorBidi"/>
          <w:sz w:val="24"/>
          <w:szCs w:val="24"/>
          <w:lang w:val="en-US"/>
        </w:rPr>
        <w:t xml:space="preserve">what to know and how to attain the knowledge (Nonaka &amp; Toyama, 2003). Cross-functional teams are a means </w:t>
      </w:r>
      <w:r w:rsidR="003F1383" w:rsidRPr="007C5111">
        <w:rPr>
          <w:rFonts w:asciiTheme="majorBidi" w:hAnsiTheme="majorBidi" w:cstheme="majorBidi"/>
          <w:sz w:val="24"/>
          <w:szCs w:val="24"/>
          <w:lang w:val="en-US"/>
        </w:rPr>
        <w:t xml:space="preserve">for managing </w:t>
      </w:r>
      <w:r w:rsidRPr="007C5111">
        <w:rPr>
          <w:rFonts w:asciiTheme="majorBidi" w:hAnsiTheme="majorBidi" w:cstheme="majorBidi"/>
          <w:sz w:val="24"/>
          <w:szCs w:val="24"/>
          <w:lang w:val="en-US"/>
        </w:rPr>
        <w:t>social collaboration and concept creation</w:t>
      </w:r>
      <w:r w:rsidR="003F138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KC is the generation of new knowledge through internal and external resources to attain organizational objectives (Gholami et al., 2013).</w:t>
      </w:r>
    </w:p>
    <w:p w14:paraId="6A71D9A7" w14:textId="77777777" w:rsidR="0083248E" w:rsidRPr="007C5111" w:rsidRDefault="0083248E" w:rsidP="0083248E">
      <w:pPr>
        <w:widowControl w:val="0"/>
        <w:autoSpaceDE w:val="0"/>
        <w:autoSpaceDN w:val="0"/>
        <w:adjustRightInd w:val="0"/>
        <w:spacing w:before="240" w:after="240" w:line="480" w:lineRule="auto"/>
        <w:jc w:val="both"/>
        <w:rPr>
          <w:rFonts w:asciiTheme="majorBidi" w:hAnsiTheme="majorBidi" w:cstheme="majorBidi"/>
          <w:sz w:val="24"/>
          <w:szCs w:val="24"/>
          <w:lang w:val="en-US"/>
        </w:rPr>
      </w:pPr>
    </w:p>
    <w:p w14:paraId="08F84383" w14:textId="49D3EADB" w:rsidR="00083789" w:rsidRPr="007C5111" w:rsidRDefault="00590F3D" w:rsidP="000F09EA">
      <w:pPr>
        <w:pStyle w:val="Heading3"/>
      </w:pPr>
      <w:bookmarkStart w:id="156" w:name="_Toc526711521"/>
      <w:bookmarkStart w:id="157" w:name="_Toc526713085"/>
      <w:bookmarkStart w:id="158" w:name="_Toc527215610"/>
      <w:bookmarkStart w:id="159" w:name="_Toc12403269"/>
      <w:r w:rsidRPr="007C5111">
        <w:t>Knowledge</w:t>
      </w:r>
      <w:r w:rsidR="00083789" w:rsidRPr="007C5111">
        <w:t xml:space="preserve"> Management (KM)</w:t>
      </w:r>
      <w:bookmarkEnd w:id="155"/>
      <w:bookmarkEnd w:id="156"/>
      <w:bookmarkEnd w:id="157"/>
      <w:bookmarkEnd w:id="158"/>
      <w:bookmarkEnd w:id="159"/>
    </w:p>
    <w:p w14:paraId="3908442C" w14:textId="581AD039" w:rsidR="00357964" w:rsidRPr="007C5111" w:rsidRDefault="00357964" w:rsidP="00357964">
      <w:pPr>
        <w:spacing w:before="240" w:after="240" w:line="480" w:lineRule="auto"/>
        <w:ind w:firstLine="720"/>
        <w:jc w:val="both"/>
        <w:rPr>
          <w:rFonts w:asciiTheme="majorBidi" w:hAnsiTheme="majorBidi" w:cstheme="majorBidi"/>
          <w:bCs/>
          <w:sz w:val="24"/>
          <w:szCs w:val="24"/>
          <w:lang w:val="en-US"/>
        </w:rPr>
      </w:pPr>
      <w:r w:rsidRPr="007C5111">
        <w:rPr>
          <w:rFonts w:asciiTheme="majorBidi" w:hAnsiTheme="majorBidi" w:cstheme="majorBidi"/>
          <w:bCs/>
          <w:sz w:val="24"/>
          <w:szCs w:val="24"/>
          <w:lang w:val="en-US"/>
        </w:rPr>
        <w:t>Harri and Sari (2018) argue that KM literature indicates two perspective</w:t>
      </w:r>
      <w:r w:rsidR="003F1383" w:rsidRPr="007C5111">
        <w:rPr>
          <w:rFonts w:asciiTheme="majorBidi" w:hAnsiTheme="majorBidi" w:cstheme="majorBidi"/>
          <w:bCs/>
          <w:sz w:val="24"/>
          <w:szCs w:val="24"/>
          <w:lang w:val="en-US"/>
        </w:rPr>
        <w:t>s</w:t>
      </w:r>
      <w:r w:rsidRPr="007C5111">
        <w:rPr>
          <w:rFonts w:asciiTheme="majorBidi" w:hAnsiTheme="majorBidi" w:cstheme="majorBidi"/>
          <w:bCs/>
          <w:sz w:val="24"/>
          <w:szCs w:val="24"/>
          <w:lang w:val="en-US"/>
        </w:rPr>
        <w:t xml:space="preserve"> </w:t>
      </w:r>
      <w:r w:rsidR="003F1383" w:rsidRPr="007C5111">
        <w:rPr>
          <w:rFonts w:asciiTheme="majorBidi" w:hAnsiTheme="majorBidi" w:cstheme="majorBidi"/>
          <w:bCs/>
          <w:sz w:val="24"/>
          <w:szCs w:val="24"/>
          <w:lang w:val="en-US"/>
        </w:rPr>
        <w:t xml:space="preserve">on </w:t>
      </w:r>
      <w:r w:rsidRPr="007C5111">
        <w:rPr>
          <w:rFonts w:asciiTheme="majorBidi" w:hAnsiTheme="majorBidi" w:cstheme="majorBidi"/>
          <w:bCs/>
          <w:sz w:val="24"/>
          <w:szCs w:val="24"/>
          <w:lang w:val="en-US"/>
        </w:rPr>
        <w:t>the concept</w:t>
      </w:r>
      <w:r w:rsidR="003F1383"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as applied in organizations</w:t>
      </w:r>
      <w:r w:rsidR="003F1383" w:rsidRPr="007C5111">
        <w:rPr>
          <w:rFonts w:asciiTheme="majorBidi" w:hAnsiTheme="majorBidi" w:cstheme="majorBidi"/>
          <w:bCs/>
          <w:sz w:val="24"/>
          <w:szCs w:val="24"/>
          <w:lang w:val="en-US"/>
        </w:rPr>
        <w:t xml:space="preserve">. One </w:t>
      </w:r>
      <w:r w:rsidRPr="007C5111">
        <w:rPr>
          <w:rFonts w:asciiTheme="majorBidi" w:hAnsiTheme="majorBidi" w:cstheme="majorBidi"/>
          <w:bCs/>
          <w:sz w:val="24"/>
          <w:szCs w:val="24"/>
          <w:lang w:val="en-US"/>
        </w:rPr>
        <w:t xml:space="preserve">concept </w:t>
      </w:r>
      <w:r w:rsidR="003F1383" w:rsidRPr="007C5111">
        <w:rPr>
          <w:rFonts w:asciiTheme="majorBidi" w:hAnsiTheme="majorBidi" w:cstheme="majorBidi"/>
          <w:bCs/>
          <w:sz w:val="24"/>
          <w:szCs w:val="24"/>
          <w:lang w:val="en-US"/>
        </w:rPr>
        <w:t xml:space="preserve">that is </w:t>
      </w:r>
      <w:r w:rsidRPr="007C5111">
        <w:rPr>
          <w:rFonts w:asciiTheme="majorBidi" w:hAnsiTheme="majorBidi" w:cstheme="majorBidi"/>
          <w:bCs/>
          <w:sz w:val="24"/>
          <w:szCs w:val="24"/>
          <w:lang w:val="en-US"/>
        </w:rPr>
        <w:t xml:space="preserve">usually applied in the public sector is that KM is a strategic resource of competitive advantage, and a narrower view </w:t>
      </w:r>
      <w:r w:rsidR="003F1383" w:rsidRPr="007C5111">
        <w:rPr>
          <w:rFonts w:asciiTheme="majorBidi" w:hAnsiTheme="majorBidi" w:cstheme="majorBidi"/>
          <w:bCs/>
          <w:sz w:val="24"/>
          <w:szCs w:val="24"/>
          <w:lang w:val="en-US"/>
        </w:rPr>
        <w:t xml:space="preserve">is one </w:t>
      </w:r>
      <w:r w:rsidRPr="007C5111">
        <w:rPr>
          <w:rFonts w:asciiTheme="majorBidi" w:hAnsiTheme="majorBidi" w:cstheme="majorBidi"/>
          <w:bCs/>
          <w:sz w:val="24"/>
          <w:szCs w:val="24"/>
          <w:lang w:val="en-US"/>
        </w:rPr>
        <w:t>that considers KM a decision-making process. They propose that a holistic KM approach produces a systematic management framework for capturing and using information. Choo and Nito (2010) view organizational KM to be concerned with the regulation of the context and conditions that enable knowledge creation, sharing, and operationalization. They propose a framework that suggests three building blocks for an effective KM context: enabling conditions, interaction levels</w:t>
      </w:r>
      <w:r w:rsidR="003F1383"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and knowledge processes. The enabling conditions are of four types: social/behavioral, cognitive/epistemic, information systems/management, and strategy/structure. The interaction levels are the individual, group, organizational</w:t>
      </w:r>
      <w:r w:rsidR="003F1383"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and inter-organizational levels. The knowledge processes include knowledge creation</w:t>
      </w:r>
      <w:r w:rsidR="003F1383"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knowledge sharing</w:t>
      </w:r>
      <w:r w:rsidR="003F1383"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and knowledge use. These elements interact to support a solid KM context.</w:t>
      </w:r>
    </w:p>
    <w:p w14:paraId="7F0FD6CB" w14:textId="1BC5F7A5" w:rsidR="00357964" w:rsidRPr="007C5111" w:rsidRDefault="003F1383" w:rsidP="00F3769E">
      <w:pPr>
        <w:spacing w:before="240" w:after="240" w:line="480" w:lineRule="auto"/>
        <w:ind w:firstLine="720"/>
        <w:jc w:val="both"/>
        <w:rPr>
          <w:rFonts w:asciiTheme="majorBidi" w:hAnsiTheme="majorBidi" w:cstheme="majorBidi"/>
          <w:bCs/>
          <w:sz w:val="24"/>
          <w:szCs w:val="24"/>
          <w:lang w:val="en-US"/>
        </w:rPr>
      </w:pPr>
      <w:r w:rsidRPr="007C5111">
        <w:rPr>
          <w:rFonts w:asciiTheme="majorBidi" w:hAnsiTheme="majorBidi" w:cstheme="majorBidi"/>
          <w:bCs/>
          <w:sz w:val="24"/>
          <w:szCs w:val="24"/>
          <w:lang w:val="en-US"/>
        </w:rPr>
        <w:t xml:space="preserve">Several </w:t>
      </w:r>
      <w:r w:rsidR="00357964" w:rsidRPr="007C5111">
        <w:rPr>
          <w:rFonts w:asciiTheme="majorBidi" w:hAnsiTheme="majorBidi" w:cstheme="majorBidi"/>
          <w:bCs/>
          <w:sz w:val="24"/>
          <w:szCs w:val="24"/>
          <w:lang w:val="en-US"/>
        </w:rPr>
        <w:t xml:space="preserve">organizations have </w:t>
      </w:r>
      <w:r w:rsidRPr="007C5111">
        <w:rPr>
          <w:rFonts w:asciiTheme="majorBidi" w:hAnsiTheme="majorBidi" w:cstheme="majorBidi"/>
          <w:bCs/>
          <w:sz w:val="24"/>
          <w:szCs w:val="24"/>
          <w:lang w:val="en-US"/>
        </w:rPr>
        <w:t xml:space="preserve">begun </w:t>
      </w:r>
      <w:r w:rsidR="00357964" w:rsidRPr="007C5111">
        <w:rPr>
          <w:rFonts w:asciiTheme="majorBidi" w:hAnsiTheme="majorBidi" w:cstheme="majorBidi"/>
          <w:bCs/>
          <w:sz w:val="24"/>
          <w:szCs w:val="24"/>
          <w:lang w:val="en-US"/>
        </w:rPr>
        <w:t>engag</w:t>
      </w:r>
      <w:r w:rsidRPr="007C5111">
        <w:rPr>
          <w:rFonts w:asciiTheme="majorBidi" w:hAnsiTheme="majorBidi" w:cstheme="majorBidi"/>
          <w:bCs/>
          <w:sz w:val="24"/>
          <w:szCs w:val="24"/>
          <w:lang w:val="en-US"/>
        </w:rPr>
        <w:t>ing</w:t>
      </w:r>
      <w:r w:rsidR="00357964" w:rsidRPr="007C5111">
        <w:rPr>
          <w:rFonts w:asciiTheme="majorBidi" w:hAnsiTheme="majorBidi" w:cstheme="majorBidi"/>
          <w:bCs/>
          <w:sz w:val="24"/>
          <w:szCs w:val="24"/>
          <w:lang w:val="en-US"/>
        </w:rPr>
        <w:t xml:space="preserve"> in organizational knowledge and deploy</w:t>
      </w:r>
      <w:r w:rsidRPr="007C5111">
        <w:rPr>
          <w:rFonts w:asciiTheme="majorBidi" w:hAnsiTheme="majorBidi" w:cstheme="majorBidi"/>
          <w:bCs/>
          <w:sz w:val="24"/>
          <w:szCs w:val="24"/>
          <w:lang w:val="en-US"/>
        </w:rPr>
        <w:t>ing</w:t>
      </w:r>
      <w:r w:rsidR="00357964" w:rsidRPr="007C5111">
        <w:rPr>
          <w:rFonts w:asciiTheme="majorBidi" w:hAnsiTheme="majorBidi" w:cstheme="majorBidi"/>
          <w:bCs/>
          <w:sz w:val="24"/>
          <w:szCs w:val="24"/>
          <w:lang w:val="en-US"/>
        </w:rPr>
        <w:t xml:space="preserve"> KM systems to capture internal knowledge as a means </w:t>
      </w:r>
      <w:r w:rsidRPr="007C5111">
        <w:rPr>
          <w:rFonts w:asciiTheme="majorBidi" w:hAnsiTheme="majorBidi" w:cstheme="majorBidi"/>
          <w:bCs/>
          <w:sz w:val="24"/>
          <w:szCs w:val="24"/>
          <w:lang w:val="en-US"/>
        </w:rPr>
        <w:t xml:space="preserve">for </w:t>
      </w:r>
      <w:r w:rsidR="00357964" w:rsidRPr="007C5111">
        <w:rPr>
          <w:rFonts w:asciiTheme="majorBidi" w:hAnsiTheme="majorBidi" w:cstheme="majorBidi"/>
          <w:bCs/>
          <w:sz w:val="24"/>
          <w:szCs w:val="24"/>
          <w:lang w:val="en-US"/>
        </w:rPr>
        <w:t>sustain</w:t>
      </w:r>
      <w:r w:rsidRPr="007C5111">
        <w:rPr>
          <w:rFonts w:asciiTheme="majorBidi" w:hAnsiTheme="majorBidi" w:cstheme="majorBidi"/>
          <w:bCs/>
          <w:sz w:val="24"/>
          <w:szCs w:val="24"/>
          <w:lang w:val="en-US"/>
        </w:rPr>
        <w:t>ing</w:t>
      </w:r>
      <w:r w:rsidR="00357964" w:rsidRPr="007C5111">
        <w:rPr>
          <w:rFonts w:asciiTheme="majorBidi" w:hAnsiTheme="majorBidi" w:cstheme="majorBidi"/>
          <w:bCs/>
          <w:sz w:val="24"/>
          <w:szCs w:val="24"/>
          <w:lang w:val="en-US"/>
        </w:rPr>
        <w:t xml:space="preserve"> their future, recognizing that it is a critical factor to stay competitive. On the other hand, research has thus far focused on KM factors </w:t>
      </w:r>
      <w:r w:rsidRPr="007C5111">
        <w:rPr>
          <w:rFonts w:asciiTheme="majorBidi" w:hAnsiTheme="majorBidi" w:cstheme="majorBidi"/>
          <w:bCs/>
          <w:sz w:val="24"/>
          <w:szCs w:val="24"/>
          <w:lang w:val="en-US"/>
        </w:rPr>
        <w:t xml:space="preserve">such as </w:t>
      </w:r>
      <w:r w:rsidR="00357964" w:rsidRPr="007C5111">
        <w:rPr>
          <w:rFonts w:asciiTheme="majorBidi" w:hAnsiTheme="majorBidi" w:cstheme="majorBidi"/>
          <w:bCs/>
          <w:sz w:val="24"/>
          <w:szCs w:val="24"/>
          <w:lang w:val="en-US"/>
        </w:rPr>
        <w:t>its enablers, processes, and performance</w:t>
      </w:r>
      <w:r w:rsidRPr="007C5111">
        <w:rPr>
          <w:rFonts w:asciiTheme="majorBidi" w:hAnsiTheme="majorBidi" w:cstheme="majorBidi"/>
          <w:bCs/>
          <w:sz w:val="24"/>
          <w:szCs w:val="24"/>
          <w:lang w:val="en-US"/>
        </w:rPr>
        <w:t xml:space="preserve">; </w:t>
      </w:r>
      <w:r w:rsidR="00357964" w:rsidRPr="007C5111">
        <w:rPr>
          <w:rFonts w:asciiTheme="majorBidi" w:hAnsiTheme="majorBidi" w:cstheme="majorBidi"/>
          <w:bCs/>
          <w:sz w:val="24"/>
          <w:szCs w:val="24"/>
          <w:lang w:val="en-US"/>
        </w:rPr>
        <w:t xml:space="preserve">but research has failed to explore the inter-relationships between these factors. A missing link between and among these factors is the intermediate outcome (e.g., knowledge satisfaction or organizational innovation) </w:t>
      </w:r>
      <w:r w:rsidR="007464D4" w:rsidRPr="007C5111">
        <w:rPr>
          <w:rFonts w:asciiTheme="majorBidi" w:hAnsiTheme="majorBidi" w:cstheme="majorBidi"/>
          <w:bCs/>
          <w:sz w:val="24"/>
          <w:szCs w:val="24"/>
          <w:lang w:val="en-US"/>
        </w:rPr>
        <w:t xml:space="preserve">that signifies </w:t>
      </w:r>
      <w:r w:rsidR="00357964" w:rsidRPr="007C5111">
        <w:rPr>
          <w:rFonts w:asciiTheme="majorBidi" w:hAnsiTheme="majorBidi" w:cstheme="majorBidi"/>
          <w:bCs/>
          <w:sz w:val="24"/>
          <w:szCs w:val="24"/>
          <w:lang w:val="en-US"/>
        </w:rPr>
        <w:t xml:space="preserve">different levels of financial and nonfinancial performance (Lee &amp; Choi, 2003). This concept is reflected in </w:t>
      </w:r>
      <w:r w:rsidR="00F3769E" w:rsidRPr="007C5111">
        <w:rPr>
          <w:rFonts w:asciiTheme="majorBidi" w:hAnsiTheme="majorBidi" w:cstheme="majorBidi"/>
          <w:bCs/>
          <w:sz w:val="24"/>
          <w:szCs w:val="24"/>
          <w:lang w:val="en-US"/>
        </w:rPr>
        <w:t>F</w:t>
      </w:r>
      <w:r w:rsidR="007464D4" w:rsidRPr="007C5111">
        <w:rPr>
          <w:rFonts w:asciiTheme="majorBidi" w:hAnsiTheme="majorBidi" w:cstheme="majorBidi"/>
          <w:bCs/>
          <w:sz w:val="24"/>
          <w:szCs w:val="24"/>
          <w:lang w:val="en-US"/>
        </w:rPr>
        <w:t xml:space="preserve">igure </w:t>
      </w:r>
      <w:r w:rsidR="00C47443" w:rsidRPr="007C5111">
        <w:rPr>
          <w:rFonts w:asciiTheme="majorBidi" w:hAnsiTheme="majorBidi" w:cstheme="majorBidi"/>
          <w:bCs/>
          <w:sz w:val="24"/>
          <w:szCs w:val="24"/>
          <w:lang w:val="en-US"/>
        </w:rPr>
        <w:t>7</w:t>
      </w:r>
      <w:r w:rsidR="00357964" w:rsidRPr="007C5111">
        <w:rPr>
          <w:rFonts w:asciiTheme="majorBidi" w:hAnsiTheme="majorBidi" w:cstheme="majorBidi"/>
          <w:bCs/>
          <w:sz w:val="24"/>
          <w:szCs w:val="24"/>
          <w:lang w:val="en-US"/>
        </w:rPr>
        <w:t xml:space="preserve"> below.</w:t>
      </w:r>
    </w:p>
    <w:p w14:paraId="3A810DFD" w14:textId="2C511BCD" w:rsidR="0012649A" w:rsidRPr="007C5111" w:rsidRDefault="0012649A" w:rsidP="0012649A">
      <w:pPr>
        <w:pStyle w:val="FigureList"/>
        <w:rPr>
          <w:lang w:val="en-US"/>
        </w:rPr>
      </w:pPr>
      <w:bookmarkStart w:id="160" w:name="_Toc7474202"/>
      <w:r w:rsidRPr="007C5111">
        <w:rPr>
          <w:lang w:val="en-US"/>
        </w:rPr>
        <w:t xml:space="preserve">Figure </w:t>
      </w:r>
      <w:r w:rsidRPr="007C5111">
        <w:rPr>
          <w:lang w:val="en-US"/>
        </w:rPr>
        <w:fldChar w:fldCharType="begin"/>
      </w:r>
      <w:r w:rsidRPr="007C5111">
        <w:rPr>
          <w:lang w:val="en-US"/>
        </w:rPr>
        <w:instrText xml:space="preserve"> SEQ Figure_ \* ARABIC </w:instrText>
      </w:r>
      <w:r w:rsidRPr="007C5111">
        <w:rPr>
          <w:lang w:val="en-US"/>
        </w:rPr>
        <w:fldChar w:fldCharType="separate"/>
      </w:r>
      <w:r w:rsidR="00F3769E" w:rsidRPr="007C5111">
        <w:rPr>
          <w:noProof/>
          <w:lang w:val="en-US"/>
        </w:rPr>
        <w:t>7</w:t>
      </w:r>
      <w:r w:rsidRPr="007C5111">
        <w:rPr>
          <w:lang w:val="en-US"/>
        </w:rPr>
        <w:fldChar w:fldCharType="end"/>
      </w:r>
      <w:r w:rsidRPr="007C5111">
        <w:rPr>
          <w:lang w:val="en-US"/>
        </w:rPr>
        <w:t>: An Integrative Research Framework for Studying Knowledge Management</w:t>
      </w:r>
      <w:bookmarkEnd w:id="160"/>
    </w:p>
    <w:p w14:paraId="31DF4CE1" w14:textId="77777777" w:rsidR="00357964" w:rsidRPr="007C5111" w:rsidRDefault="00357964" w:rsidP="00357964">
      <w:pPr>
        <w:spacing w:line="480" w:lineRule="auto"/>
        <w:jc w:val="both"/>
        <w:rPr>
          <w:rFonts w:asciiTheme="majorBidi" w:hAnsiTheme="majorBidi" w:cstheme="majorBidi"/>
          <w:sz w:val="24"/>
          <w:szCs w:val="24"/>
          <w:lang w:val="en-US"/>
        </w:rPr>
      </w:pPr>
      <w:r w:rsidRPr="007C5111">
        <w:rPr>
          <w:rFonts w:asciiTheme="majorBidi" w:hAnsiTheme="majorBidi" w:cstheme="majorBidi"/>
          <w:noProof/>
          <w:sz w:val="24"/>
          <w:szCs w:val="24"/>
          <w:lang w:val="en-US"/>
        </w:rPr>
        <mc:AlternateContent>
          <mc:Choice Requires="wpg">
            <w:drawing>
              <wp:anchor distT="0" distB="0" distL="114300" distR="114300" simplePos="0" relativeHeight="251973120" behindDoc="0" locked="0" layoutInCell="1" allowOverlap="1" wp14:anchorId="188D0046" wp14:editId="7F6A341C">
                <wp:simplePos x="0" y="0"/>
                <wp:positionH relativeFrom="margin">
                  <wp:align>right</wp:align>
                </wp:positionH>
                <wp:positionV relativeFrom="paragraph">
                  <wp:posOffset>45872</wp:posOffset>
                </wp:positionV>
                <wp:extent cx="4980305" cy="730250"/>
                <wp:effectExtent l="0" t="0" r="10795" b="88900"/>
                <wp:wrapNone/>
                <wp:docPr id="69" name="Group 69"/>
                <wp:cNvGraphicFramePr/>
                <a:graphic xmlns:a="http://schemas.openxmlformats.org/drawingml/2006/main">
                  <a:graphicData uri="http://schemas.microsoft.com/office/word/2010/wordprocessingGroup">
                    <wpg:wgp>
                      <wpg:cNvGrpSpPr/>
                      <wpg:grpSpPr>
                        <a:xfrm>
                          <a:off x="0" y="0"/>
                          <a:ext cx="4980305" cy="730250"/>
                          <a:chOff x="0" y="0"/>
                          <a:chExt cx="5419699" cy="730250"/>
                        </a:xfrm>
                      </wpg:grpSpPr>
                      <wps:wsp>
                        <wps:cNvPr id="87" name="Rectangle 87"/>
                        <wps:cNvSpPr/>
                        <wps:spPr>
                          <a:xfrm>
                            <a:off x="0" y="22578"/>
                            <a:ext cx="109728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7E286EF1" w14:textId="77777777" w:rsidR="006705FE" w:rsidRDefault="006705FE" w:rsidP="00357964">
                              <w:pPr>
                                <w:jc w:val="center"/>
                              </w:pPr>
                              <w:r w:rsidRPr="00352195">
                                <w:t>Enablers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1456267" y="22578"/>
                            <a:ext cx="109728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70351879" w14:textId="77777777" w:rsidR="006705FE" w:rsidRDefault="006705FE" w:rsidP="00357964">
                              <w:pPr>
                                <w:jc w:val="center"/>
                              </w:pPr>
                              <w:r w:rsidRPr="00352195">
                                <w:t>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Rectangle 150"/>
                        <wps:cNvSpPr/>
                        <wps:spPr>
                          <a:xfrm>
                            <a:off x="2860251" y="22578"/>
                            <a:ext cx="109728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3FF8BCCA" w14:textId="77777777" w:rsidR="006705FE" w:rsidRDefault="006705FE" w:rsidP="00357964">
                              <w:pPr>
                                <w:jc w:val="center"/>
                              </w:pPr>
                              <w:r>
                                <w:t xml:space="preserve">Intermediate </w:t>
                              </w:r>
                              <w:r w:rsidRPr="00352195">
                                <w:t>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4247630" y="0"/>
                            <a:ext cx="1172069"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46F5B56" w14:textId="77777777" w:rsidR="006705FE" w:rsidRDefault="006705FE" w:rsidP="00357964">
                              <w:pPr>
                                <w:jc w:val="center"/>
                              </w:pPr>
                              <w:r>
                                <w:t>Organizational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Straight Arrow Connector 165"/>
                        <wps:cNvCnPr/>
                        <wps:spPr>
                          <a:xfrm rot="540000" flipV="1">
                            <a:off x="1106311" y="225778"/>
                            <a:ext cx="338328" cy="457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70" name="Straight Connector 170"/>
                        <wps:cNvCnPr/>
                        <wps:spPr>
                          <a:xfrm flipV="1">
                            <a:off x="474133" y="711200"/>
                            <a:ext cx="4400550" cy="19050"/>
                          </a:xfrm>
                          <a:prstGeom prst="line">
                            <a:avLst/>
                          </a:prstGeom>
                        </wps:spPr>
                        <wps:style>
                          <a:lnRef idx="2">
                            <a:schemeClr val="dk1"/>
                          </a:lnRef>
                          <a:fillRef idx="0">
                            <a:schemeClr val="dk1"/>
                          </a:fillRef>
                          <a:effectRef idx="1">
                            <a:schemeClr val="dk1"/>
                          </a:effectRef>
                          <a:fontRef idx="minor">
                            <a:schemeClr val="tx1"/>
                          </a:fontRef>
                        </wps:style>
                        <wps:bodyPr/>
                      </wps:wsp>
                      <wps:wsp>
                        <wps:cNvPr id="171" name="Straight Connector 171"/>
                        <wps:cNvCnPr/>
                        <wps:spPr>
                          <a:xfrm flipV="1">
                            <a:off x="4876800" y="474133"/>
                            <a:ext cx="2117" cy="245533"/>
                          </a:xfrm>
                          <a:prstGeom prst="line">
                            <a:avLst/>
                          </a:prstGeom>
                        </wps:spPr>
                        <wps:style>
                          <a:lnRef idx="2">
                            <a:schemeClr val="dk1"/>
                          </a:lnRef>
                          <a:fillRef idx="0">
                            <a:schemeClr val="dk1"/>
                          </a:fillRef>
                          <a:effectRef idx="1">
                            <a:schemeClr val="dk1"/>
                          </a:effectRef>
                          <a:fontRef idx="minor">
                            <a:schemeClr val="tx1"/>
                          </a:fontRef>
                        </wps:style>
                        <wps:bodyPr/>
                      </wps:wsp>
                      <wps:wsp>
                        <wps:cNvPr id="172" name="Straight Arrow Connector 172"/>
                        <wps:cNvCnPr/>
                        <wps:spPr>
                          <a:xfrm flipV="1">
                            <a:off x="485422" y="451556"/>
                            <a:ext cx="9525" cy="276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73" name="Straight Arrow Connector 173"/>
                        <wps:cNvCnPr/>
                        <wps:spPr>
                          <a:xfrm flipV="1">
                            <a:off x="1930400" y="451556"/>
                            <a:ext cx="9525" cy="276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74" name="Straight Arrow Connector 174"/>
                        <wps:cNvCnPr/>
                        <wps:spPr>
                          <a:xfrm flipV="1">
                            <a:off x="3364089" y="451556"/>
                            <a:ext cx="9525" cy="2762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75" name="Straight Arrow Connector 175"/>
                        <wps:cNvCnPr/>
                        <wps:spPr>
                          <a:xfrm rot="540000" flipV="1">
                            <a:off x="2540000" y="225778"/>
                            <a:ext cx="338328" cy="457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76" name="Straight Arrow Connector 176"/>
                        <wps:cNvCnPr/>
                        <wps:spPr>
                          <a:xfrm rot="540000" flipV="1">
                            <a:off x="3955274" y="225778"/>
                            <a:ext cx="338328" cy="457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anchor>
            </w:drawing>
          </mc:Choice>
          <mc:Fallback>
            <w:pict>
              <v:group w14:anchorId="188D0046" id="Group 69" o:spid="_x0000_s1060" style="position:absolute;left:0;text-align:left;margin-left:340.95pt;margin-top:3.6pt;width:392.15pt;height:57.5pt;z-index:251973120;mso-position-horizontal:right;mso-position-horizontal-relative:margin;mso-width-relative:margin" coordsize="54196,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">
                <v:rect id="Rectangle 87" o:spid="_x0000_s1061" style="position:absolute;top:225;width:10972;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IzjMMA&#10;AADbAAAADwAAAGRycy9kb3ducmV2LnhtbESPQYvCMBSE7wv+h/CEva2pHlytRpGCKLsnqx68PZpn&#10;W2xeShNru79+Iwgeh5n5hlmuO1OJlhpXWlYwHkUgiDOrS84VnI7brxkI55E1VpZJQU8O1qvBxxJj&#10;bR98oDb1uQgQdjEqKLyvYyldVpBBN7I1cfCutjHog2xyqRt8BLip5CSKptJgyWGhwJqSgrJbejcK&#10;fnvp29N5Ov9rk7LX6SXZ/VCi1Oew2yxAeOr8O/xq77WC2Tc8v4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fIzjMMAAADbAAAADwAAAAAAAAAAAAAAAACYAgAAZHJzL2Rv&#10;d25yZXYueG1sUEsFBgAAAAAEAAQA9QAAAIgDAAAAAA==&#10;" fillcolor="white [3201]" strokecolor="black [3200]" strokeweight="2pt">
                  <v:textbox>
                    <w:txbxContent>
                      <w:p w14:paraId="7E286EF1" w14:textId="77777777" w:rsidR="006705FE" w:rsidRDefault="006705FE" w:rsidP="00357964">
                        <w:pPr>
                          <w:jc w:val="center"/>
                        </w:pPr>
                        <w:r w:rsidRPr="00352195">
                          <w:t>Enablers</w:t>
                        </w:r>
                      </w:p>
                    </w:txbxContent>
                  </v:textbox>
                </v:rect>
                <v:rect id="Rectangle 116" o:spid="_x0000_s1062" style="position:absolute;left:14562;top:225;width:1097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hZs8EA&#10;AADcAAAADwAAAGRycy9kb3ducmV2LnhtbERPTYvCMBC9C/sfwgh701QPRbtGkcKirCerHvY2NLNt&#10;2WZSmlhbf70RBG/zeJ+z2vSmFh21rrKsYDaNQBDnVldcKDifvicLEM4ja6wtk4KBHGzWH6MVJtre&#10;+Ehd5gsRQtglqKD0vkmkdHlJBt3UNsSB+7OtQR9gW0jd4i2Em1rOoyiWBisODSU2lJaU/2dXo+Aw&#10;SN+dL/Hy3qXVoLPfdPdDqVKf4377BcJT79/il3uvw/xZDM9nw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4WbPBAAAA3AAAAA8AAAAAAAAAAAAAAAAAmAIAAGRycy9kb3du&#10;cmV2LnhtbFBLBQYAAAAABAAEAPUAAACGAwAAAAA=&#10;" fillcolor="white [3201]" strokecolor="black [3200]" strokeweight="2pt">
                  <v:textbox>
                    <w:txbxContent>
                      <w:p w14:paraId="70351879" w14:textId="77777777" w:rsidR="006705FE" w:rsidRDefault="006705FE" w:rsidP="00357964">
                        <w:pPr>
                          <w:jc w:val="center"/>
                        </w:pPr>
                        <w:r w:rsidRPr="00352195">
                          <w:t>Process</w:t>
                        </w:r>
                      </w:p>
                    </w:txbxContent>
                  </v:textbox>
                </v:rect>
                <v:rect id="Rectangle 150" o:spid="_x0000_s1063" style="position:absolute;left:28602;top:225;width:1097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dnMUA&#10;AADcAAAADwAAAGRycy9kb3ducmV2LnhtbESPQWvCQBCF7wX/wzKCt7qxoGh0lRKQlvZktIfehuyY&#10;hGZnQ3Ybk/76zkHwNsN78943u8PgGtVTF2rPBhbzBBRx4W3NpYHL+fi8BhUissXGMxkYKcBhP3na&#10;YWr9jU/U57FUEsIhRQNVjG2qdSgqchjmviUW7eo7h1HWrtS2w5uEu0a/JMlKO6xZGipsKauo+Ml/&#10;nYHPUcf+8rXa/PVZPdr8O3v7oMyY2XR43YKKNMSH+X79bgV/KfjyjEyg9/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992cxQAAANwAAAAPAAAAAAAAAAAAAAAAAJgCAABkcnMv&#10;ZG93bnJldi54bWxQSwUGAAAAAAQABAD1AAAAigMAAAAA&#10;" fillcolor="white [3201]" strokecolor="black [3200]" strokeweight="2pt">
                  <v:textbox>
                    <w:txbxContent>
                      <w:p w14:paraId="3FF8BCCA" w14:textId="77777777" w:rsidR="006705FE" w:rsidRDefault="006705FE" w:rsidP="00357964">
                        <w:pPr>
                          <w:jc w:val="center"/>
                        </w:pPr>
                        <w:r>
                          <w:t xml:space="preserve">Intermediate </w:t>
                        </w:r>
                        <w:r w:rsidRPr="00352195">
                          <w:t>Outcome</w:t>
                        </w:r>
                      </w:p>
                    </w:txbxContent>
                  </v:textbox>
                </v:rect>
                <v:rect id="Rectangle 162" o:spid="_x0000_s1064" style="position:absolute;left:42476;width:1172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UszcEA&#10;AADcAAAADwAAAGRycy9kb3ducmV2LnhtbERPTYvCMBC9L/gfwgje1lQPxa1GkYIoetquHrwNzdgW&#10;m0lpYm399RthYW/zeJ+z2vSmFh21rrKsYDaNQBDnVldcKDj/7D4XIJxH1lhbJgUDOdisRx8rTLR9&#10;8jd1mS9ECGGXoILS+yaR0uUlGXRT2xAH7mZbgz7AtpC6xWcIN7WcR1EsDVYcGkpsKC0pv2cPo+A0&#10;SN+dL/HXq0urQWfXdH+kVKnJuN8uQXjq/b/4z33QYX48h/cz4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FLM3BAAAA3AAAAA8AAAAAAAAAAAAAAAAAmAIAAGRycy9kb3du&#10;cmV2LnhtbFBLBQYAAAAABAAEAPUAAACGAwAAAAA=&#10;" fillcolor="white [3201]" strokecolor="black [3200]" strokeweight="2pt">
                  <v:textbox>
                    <w:txbxContent>
                      <w:p w14:paraId="446F5B56" w14:textId="77777777" w:rsidR="006705FE" w:rsidRDefault="006705FE" w:rsidP="00357964">
                        <w:pPr>
                          <w:jc w:val="center"/>
                        </w:pPr>
                        <w:r>
                          <w:t>Organizational Performance</w:t>
                        </w:r>
                      </w:p>
                    </w:txbxContent>
                  </v:textbox>
                </v:rect>
                <v:shape id="Straight Arrow Connector 165" o:spid="_x0000_s1065" type="#_x0000_t32" style="position:absolute;left:11063;top:2257;width:3383;height:457;rotation:-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yGqcIAAADcAAAADwAAAGRycy9kb3ducmV2LnhtbERPTYvCMBC9L/gfwgh7W1PXVaQapbgI&#10;giBaxfPQjG21mdQmq91/bwTB2zze50znranEjRpXWlbQ70UgiDOrS84VHPbLrzEI55E1VpZJwT85&#10;mM86H1OMtb3zjm6pz0UIYRejgsL7OpbSZQUZdD1bEwfuZBuDPsAml7rBewg3lfyOopE0WHJoKLCm&#10;RUHZJf0zCow/DK4/v6vN9ng9W7tOzus22Sv12W2TCQhPrX+LX+6VDvNHQ3g+Ey6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ByGqcIAAADcAAAADwAAAAAAAAAAAAAA&#10;AAChAgAAZHJzL2Rvd25yZXYueG1sUEsFBgAAAAAEAAQA+QAAAJADAAAAAA==&#10;" strokecolor="black [3200]" strokeweight="3pt">
                  <v:stroke endarrow="block"/>
                  <v:shadow on="t" color="black" opacity="22937f" origin=",.5" offset="0,.63889mm"/>
                </v:shape>
                <v:line id="Straight Connector 170" o:spid="_x0000_s1066" style="position:absolute;flip:y;visibility:visible;mso-wrap-style:square" from="4741,7112" to="48746,7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5sQAAADcAAAADwAAAGRycy9kb3ducmV2LnhtbESPT2vCQBDF7wW/wzIFb3WjhRqiqxRB&#10;8FCw/rl4G7JjEs3Oht1V47d3DoXeZnhv3vvNfNm7Vt0pxMazgfEoA0VcettwZeB4WH/koGJCtth6&#10;JgNPirBcDN7mWFj/4B3d96lSEsKxQAN1Sl2hdSxrchhHviMW7eyDwyRrqLQN+JBw1+pJln1phw1L&#10;Q40drWoqr/ubM3By7TbQz/Ncfh7HvxjzcMm3wZjhe/89A5WoT//mv+uNFfyp4MszMoF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n8PmxAAAANwAAAAPAAAAAAAAAAAA&#10;AAAAAKECAABkcnMvZG93bnJldi54bWxQSwUGAAAAAAQABAD5AAAAkgMAAAAA&#10;" strokecolor="black [3200]" strokeweight="2pt">
                  <v:shadow on="t" color="black" opacity="24903f" origin=",.5" offset="0,.55556mm"/>
                </v:line>
                <v:line id="Straight Connector 171" o:spid="_x0000_s1067" style="position:absolute;flip:y;visibility:visible;mso-wrap-style:square" from="48768,4741" to="48789,7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NmfcIAAADcAAAADwAAAGRycy9kb3ducmV2LnhtbERPPWvDMBDdA/kP4gLdEtktJMaNEkog&#10;0KHg1vXS7bAutlvrZCQ1tv99FShku8f7vP1xMr24kvOdZQXpJgFBXFvdcaOg+jyvMxA+IGvsLZOC&#10;mTwcD8vFHnNtR/6gaxkaEUPY56igDWHIpfR1Swb9xg7EkbtYZzBE6BqpHY4x3PTyMUm20mDHsaHF&#10;gU4t1T/lr1HwZfrC0dt8qZ+q9B195r6zwin1sJpenkEEmsJd/O9+1XH+LoXbM/ECe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NmfcIAAADcAAAADwAAAAAAAAAAAAAA&#10;AAChAgAAZHJzL2Rvd25yZXYueG1sUEsFBgAAAAAEAAQA+QAAAJADAAAAAA==&#10;" strokecolor="black [3200]" strokeweight="2pt">
                  <v:shadow on="t" color="black" opacity="24903f" origin=",.5" offset="0,.55556mm"/>
                </v:line>
                <v:shape id="Straight Arrow Connector 172" o:spid="_x0000_s1068" type="#_x0000_t32" style="position:absolute;left:4854;top:4515;width:95;height:2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ge6sIAAADcAAAADwAAAGRycy9kb3ducmV2LnhtbERPTWuDQBC9B/Iflgn0lqz1EBObVYog&#10;9GJLYg45Tt2pSt1ZcbfG/vtuodDbPN7nnPLFDGKmyfWWFTzuIhDEjdU9twqudbk9gHAeWeNgmRR8&#10;k4M8W69OmGp75zPNF9+KEMIuRQWd92MqpWs6Muh2diQO3IedDPoAp1bqCe8h3AwyjqK9NNhzaOhw&#10;pKKj5vPyZRSwn6sYz6/75VjHh9t78lYWlVTqYbM8P4HwtPh/8Z/7RYf5SQy/z4QL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Ige6sIAAADcAAAADwAAAAAAAAAAAAAA&#10;AAChAgAAZHJzL2Rvd25yZXYueG1sUEsFBgAAAAAEAAQA+QAAAJADAAAAAA==&#10;" strokecolor="black [3200]" strokeweight="2pt">
                  <v:stroke endarrow="block"/>
                  <v:shadow on="t" color="black" opacity="24903f" origin=",.5" offset="0,.55556mm"/>
                </v:shape>
                <v:shape id="Straight Arrow Connector 173" o:spid="_x0000_s1069" type="#_x0000_t32" style="position:absolute;left:19304;top:4515;width:95;height:2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S7ccMAAADcAAAADwAAAGRycy9kb3ducmV2LnhtbERPTWuDQBC9F/oflin01qy1YBLjGkIg&#10;0Ist0R56nLgTlbqz4m6M/ffdQiC3ebzPybaz6cVEo+ssK3hdRCCIa6s7bhR8VYeXFQjnkTX2lknB&#10;LznY5o8PGabaXvlIU+kbEULYpaig9X5IpXR1Swbdwg7EgTvb0aAPcGykHvEawk0v4yhKpMGOQ0OL&#10;A+1bqn/Ki1HAfipiPH4k87qKV9+n5edhX0ilnp/m3QaEp9nfxTf3uw7zl2/w/0y4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Eu3HDAAAA3AAAAA8AAAAAAAAAAAAA&#10;AAAAoQIAAGRycy9kb3ducmV2LnhtbFBLBQYAAAAABAAEAPkAAACRAwAAAAA=&#10;" strokecolor="black [3200]" strokeweight="2pt">
                  <v:stroke endarrow="block"/>
                  <v:shadow on="t" color="black" opacity="24903f" origin=",.5" offset="0,.55556mm"/>
                </v:shape>
                <v:shape id="Straight Arrow Connector 174" o:spid="_x0000_s1070" type="#_x0000_t32" style="position:absolute;left:33640;top:4515;width:96;height:2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0jBcMAAADcAAAADwAAAGRycy9kb3ducmV2LnhtbERPTWuDQBC9F/oflin01qyVYhLjGkIg&#10;0Ist0R56nLgTlbqz4m6M/ffdQiC3ebzPybaz6cVEo+ssK3hdRCCIa6s7bhR8VYeXFQjnkTX2lknB&#10;LznY5o8PGabaXvlIU+kbEULYpaig9X5IpXR1Swbdwg7EgTvb0aAPcGykHvEawk0v4yhKpMGOQ0OL&#10;A+1bqn/Ki1HAfipiPH4k87qKV9+n5edhX0ilnp/m3QaEp9nfxTf3uw7zl2/w/0y4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tIwXDAAAA3AAAAA8AAAAAAAAAAAAA&#10;AAAAoQIAAGRycy9kb3ducmV2LnhtbFBLBQYAAAAABAAEAPkAAACRAwAAAAA=&#10;" strokecolor="black [3200]" strokeweight="2pt">
                  <v:stroke endarrow="block"/>
                  <v:shadow on="t" color="black" opacity="24903f" origin=",.5" offset="0,.55556mm"/>
                </v:shape>
                <v:shape id="Straight Arrow Connector 175" o:spid="_x0000_s1071" type="#_x0000_t32" style="position:absolute;left:25400;top:2257;width:3383;height:457;rotation:-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UQdMMAAADcAAAADwAAAGRycy9kb3ducmV2LnhtbERP22rCQBB9F/yHZQp9M5taeyF1E4Ii&#10;CEKxGvo8ZKdJbHY2ZleNf98tCL7N4Vxnng2mFWfqXWNZwVMUgyAurW64UlDsV5N3EM4ja2wtk4Ir&#10;OcjS8WiOibYX/qLzzlcihLBLUEHtfZdI6cqaDLrIdsSB+7G9QR9gX0nd4yWEm1ZO4/hVGmw4NNTY&#10;0aKm8nd3MgqML56Ps+X6c/t9PFi7yQ+bId8r9fgw5B8gPA3+Lr651zrMf3uB/2fCBT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FEHTDAAAA3AAAAA8AAAAAAAAAAAAA&#10;AAAAoQIAAGRycy9kb3ducmV2LnhtbFBLBQYAAAAABAAEAPkAAACRAwAAAAA=&#10;" strokecolor="black [3200]" strokeweight="3pt">
                  <v:stroke endarrow="block"/>
                  <v:shadow on="t" color="black" opacity="22937f" origin=",.5" offset="0,.63889mm"/>
                </v:shape>
                <v:shape id="Straight Arrow Connector 176" o:spid="_x0000_s1072" type="#_x0000_t32" style="position:absolute;left:39552;top:2257;width:3384;height:457;rotation:-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eOA8IAAADcAAAADwAAAGRycy9kb3ducmV2LnhtbERPTYvCMBC9L/gfwgh709R1UalGKS6C&#10;IIhW8Tw0Y1ttJrXJavffG0HY2zze58wWranEnRpXWlYw6EcgiDOrS84VHA+r3gSE88gaK8uk4I8c&#10;LOadjxnG2j54T/fU5yKEsItRQeF9HUvpsoIMur6tiQN3to1BH2CTS93gI4SbSn5F0UgaLDk0FFjT&#10;sqDsmv4aBcYfh7fvn/V2d7pdrN0kl02bHJT67LbJFISn1v+L3+61DvPHI3g9Ey6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eOA8IAAADcAAAADwAAAAAAAAAAAAAA&#10;AAChAgAAZHJzL2Rvd25yZXYueG1sUEsFBgAAAAAEAAQA+QAAAJADAAAAAA==&#10;" strokecolor="black [3200]" strokeweight="3pt">
                  <v:stroke endarrow="block"/>
                  <v:shadow on="t" color="black" opacity="22937f" origin=",.5" offset="0,.63889mm"/>
                </v:shape>
                <w10:wrap anchorx="margin"/>
              </v:group>
            </w:pict>
          </mc:Fallback>
        </mc:AlternateContent>
      </w:r>
    </w:p>
    <w:p w14:paraId="5E95167F" w14:textId="77777777" w:rsidR="00357964" w:rsidRPr="007C5111" w:rsidRDefault="00357964" w:rsidP="00357964">
      <w:pPr>
        <w:widowControl w:val="0"/>
        <w:spacing w:before="240" w:after="240" w:line="480" w:lineRule="auto"/>
        <w:ind w:firstLine="720"/>
        <w:jc w:val="both"/>
        <w:rPr>
          <w:rFonts w:asciiTheme="majorBidi" w:hAnsiTheme="majorBidi" w:cstheme="majorBidi"/>
          <w:sz w:val="24"/>
          <w:szCs w:val="24"/>
          <w:lang w:val="en-US"/>
        </w:rPr>
      </w:pPr>
    </w:p>
    <w:p w14:paraId="708EAE83" w14:textId="331AF80A" w:rsidR="00357964" w:rsidRPr="007C5111" w:rsidRDefault="00357964" w:rsidP="00C47443">
      <w:pPr>
        <w:spacing w:before="240" w:after="240" w:line="480" w:lineRule="auto"/>
        <w:jc w:val="both"/>
        <w:rPr>
          <w:rFonts w:asciiTheme="majorBidi" w:hAnsiTheme="majorBidi" w:cstheme="majorBidi"/>
          <w:i/>
          <w:lang w:val="en-US"/>
        </w:rPr>
      </w:pPr>
      <w:r w:rsidRPr="007C5111">
        <w:rPr>
          <w:rFonts w:asciiTheme="majorBidi" w:hAnsiTheme="majorBidi" w:cstheme="majorBidi"/>
          <w:i/>
          <w:lang w:val="en-US"/>
        </w:rPr>
        <w:t>Source: Lee and Choi</w:t>
      </w:r>
      <w:r w:rsidR="00C47443" w:rsidRPr="007C5111">
        <w:rPr>
          <w:rFonts w:asciiTheme="majorBidi" w:hAnsiTheme="majorBidi" w:cstheme="majorBidi"/>
          <w:i/>
          <w:lang w:val="en-US"/>
        </w:rPr>
        <w:t xml:space="preserve"> (</w:t>
      </w:r>
      <w:r w:rsidRPr="007C5111">
        <w:rPr>
          <w:rFonts w:asciiTheme="majorBidi" w:hAnsiTheme="majorBidi" w:cstheme="majorBidi"/>
          <w:i/>
          <w:lang w:val="en-US"/>
        </w:rPr>
        <w:t>2003)</w:t>
      </w:r>
    </w:p>
    <w:p w14:paraId="2CC9D5B2" w14:textId="77777777" w:rsidR="00357964" w:rsidRPr="007C5111" w:rsidRDefault="00357964" w:rsidP="00357964">
      <w:pPr>
        <w:spacing w:before="240" w:after="240" w:line="480" w:lineRule="auto"/>
        <w:ind w:firstLine="720"/>
        <w:jc w:val="both"/>
        <w:rPr>
          <w:rFonts w:asciiTheme="majorBidi" w:hAnsiTheme="majorBidi" w:cstheme="majorBidi"/>
          <w:bCs/>
          <w:sz w:val="24"/>
          <w:szCs w:val="24"/>
          <w:lang w:val="en-US"/>
        </w:rPr>
      </w:pPr>
    </w:p>
    <w:p w14:paraId="7A29353E" w14:textId="6CCF819C" w:rsidR="00361536" w:rsidRPr="007C5111" w:rsidRDefault="00357964" w:rsidP="00B72826">
      <w:pPr>
        <w:spacing w:before="240" w:after="240" w:line="480" w:lineRule="auto"/>
        <w:ind w:firstLine="720"/>
        <w:jc w:val="both"/>
        <w:rPr>
          <w:rFonts w:asciiTheme="majorBidi" w:hAnsiTheme="majorBidi" w:cstheme="majorBidi"/>
          <w:bCs/>
          <w:sz w:val="24"/>
          <w:szCs w:val="24"/>
          <w:lang w:val="en-US"/>
        </w:rPr>
      </w:pPr>
      <w:r w:rsidRPr="007C5111">
        <w:rPr>
          <w:rFonts w:asciiTheme="majorBidi" w:hAnsiTheme="majorBidi" w:cstheme="majorBidi"/>
          <w:sz w:val="24"/>
          <w:szCs w:val="24"/>
          <w:lang w:val="en-US"/>
        </w:rPr>
        <w:t xml:space="preserve">KM can be defined as the mechanism </w:t>
      </w:r>
      <w:r w:rsidR="0048678A" w:rsidRPr="007C5111">
        <w:rPr>
          <w:rFonts w:asciiTheme="majorBidi" w:hAnsiTheme="majorBidi" w:cstheme="majorBidi"/>
          <w:sz w:val="24"/>
          <w:szCs w:val="24"/>
          <w:lang w:val="en-US"/>
        </w:rPr>
        <w:t xml:space="preserve">employed </w:t>
      </w:r>
      <w:r w:rsidRPr="007C5111">
        <w:rPr>
          <w:rFonts w:asciiTheme="majorBidi" w:hAnsiTheme="majorBidi" w:cstheme="majorBidi"/>
          <w:sz w:val="24"/>
          <w:szCs w:val="24"/>
          <w:lang w:val="en-US"/>
        </w:rPr>
        <w:t>to acquire, create, transfer, store, share, retrieve</w:t>
      </w:r>
      <w:r w:rsidR="0048678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use knowledge, and its overall aim is </w:t>
      </w:r>
      <w:r w:rsidR="0048678A"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augment organizational innovation and help resolve complex problems through effective KS at the individual and group levels. In a nutshell, KM is composed of four main processes: discovery, capture, application</w:t>
      </w:r>
      <w:r w:rsidR="0048678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sharing (Ologbo &amp; Md Nor, 2015). </w:t>
      </w:r>
      <w:r w:rsidR="00083789" w:rsidRPr="007C5111">
        <w:rPr>
          <w:rFonts w:asciiTheme="majorBidi" w:hAnsiTheme="majorBidi" w:cstheme="majorBidi"/>
          <w:bCs/>
          <w:sz w:val="24"/>
          <w:szCs w:val="24"/>
          <w:lang w:val="en-US"/>
        </w:rPr>
        <w:t xml:space="preserve">KM has gained its standing as a field </w:t>
      </w:r>
      <w:r w:rsidR="002F632A" w:rsidRPr="007C5111">
        <w:rPr>
          <w:rFonts w:asciiTheme="majorBidi" w:hAnsiTheme="majorBidi" w:cstheme="majorBidi"/>
          <w:bCs/>
          <w:sz w:val="24"/>
          <w:szCs w:val="24"/>
          <w:lang w:val="en-US"/>
        </w:rPr>
        <w:t>in</w:t>
      </w:r>
      <w:r w:rsidR="00083789" w:rsidRPr="007C5111">
        <w:rPr>
          <w:rFonts w:asciiTheme="majorBidi" w:hAnsiTheme="majorBidi" w:cstheme="majorBidi"/>
          <w:bCs/>
          <w:sz w:val="24"/>
          <w:szCs w:val="24"/>
          <w:lang w:val="en-US"/>
        </w:rPr>
        <w:t xml:space="preserve"> its own right; however, it has </w:t>
      </w:r>
      <w:r w:rsidR="002F632A" w:rsidRPr="007C5111">
        <w:rPr>
          <w:rFonts w:asciiTheme="majorBidi" w:hAnsiTheme="majorBidi" w:cstheme="majorBidi"/>
          <w:bCs/>
          <w:sz w:val="24"/>
          <w:szCs w:val="24"/>
          <w:lang w:val="en-US"/>
        </w:rPr>
        <w:t xml:space="preserve">also </w:t>
      </w:r>
      <w:r w:rsidR="00083789" w:rsidRPr="007C5111">
        <w:rPr>
          <w:rFonts w:asciiTheme="majorBidi" w:hAnsiTheme="majorBidi" w:cstheme="majorBidi"/>
          <w:bCs/>
          <w:sz w:val="24"/>
          <w:szCs w:val="24"/>
          <w:lang w:val="en-US"/>
        </w:rPr>
        <w:t xml:space="preserve">been accused of having </w:t>
      </w:r>
      <w:r w:rsidR="002F632A" w:rsidRPr="007C5111">
        <w:rPr>
          <w:rFonts w:asciiTheme="majorBidi" w:hAnsiTheme="majorBidi" w:cstheme="majorBidi"/>
          <w:bCs/>
          <w:sz w:val="24"/>
          <w:szCs w:val="24"/>
          <w:lang w:val="en-US"/>
        </w:rPr>
        <w:t xml:space="preserve">an </w:t>
      </w:r>
      <w:r w:rsidR="00083789" w:rsidRPr="007C5111">
        <w:rPr>
          <w:rFonts w:asciiTheme="majorBidi" w:hAnsiTheme="majorBidi" w:cstheme="majorBidi"/>
          <w:bCs/>
          <w:sz w:val="24"/>
          <w:szCs w:val="24"/>
          <w:lang w:val="en-US"/>
        </w:rPr>
        <w:t>inappropriate designation</w:t>
      </w:r>
      <w:r w:rsidR="0048678A" w:rsidRPr="007C5111">
        <w:rPr>
          <w:rFonts w:asciiTheme="majorBidi" w:hAnsiTheme="majorBidi" w:cstheme="majorBidi"/>
          <w:bCs/>
          <w:sz w:val="24"/>
          <w:szCs w:val="24"/>
          <w:lang w:val="en-US"/>
        </w:rPr>
        <w:t>,</w:t>
      </w:r>
      <w:r w:rsidR="00083789" w:rsidRPr="007C5111">
        <w:rPr>
          <w:rFonts w:asciiTheme="majorBidi" w:hAnsiTheme="majorBidi" w:cstheme="majorBidi"/>
          <w:bCs/>
          <w:sz w:val="24"/>
          <w:szCs w:val="24"/>
          <w:lang w:val="en-US"/>
        </w:rPr>
        <w:t xml:space="preserve"> </w:t>
      </w:r>
      <w:r w:rsidR="002F632A" w:rsidRPr="007C5111">
        <w:rPr>
          <w:rFonts w:asciiTheme="majorBidi" w:hAnsiTheme="majorBidi" w:cstheme="majorBidi"/>
          <w:bCs/>
          <w:sz w:val="24"/>
          <w:szCs w:val="24"/>
          <w:lang w:val="en-US"/>
        </w:rPr>
        <w:t xml:space="preserve">of </w:t>
      </w:r>
      <w:r w:rsidR="00083789" w:rsidRPr="007C5111">
        <w:rPr>
          <w:rFonts w:asciiTheme="majorBidi" w:hAnsiTheme="majorBidi" w:cstheme="majorBidi"/>
          <w:bCs/>
          <w:sz w:val="24"/>
          <w:szCs w:val="24"/>
          <w:lang w:val="en-US"/>
        </w:rPr>
        <w:t>be</w:t>
      </w:r>
      <w:r w:rsidR="002F632A" w:rsidRPr="007C5111">
        <w:rPr>
          <w:rFonts w:asciiTheme="majorBidi" w:hAnsiTheme="majorBidi" w:cstheme="majorBidi"/>
          <w:bCs/>
          <w:sz w:val="24"/>
          <w:szCs w:val="24"/>
          <w:lang w:val="en-US"/>
        </w:rPr>
        <w:t>i</w:t>
      </w:r>
      <w:r w:rsidR="00083789" w:rsidRPr="007C5111">
        <w:rPr>
          <w:rFonts w:asciiTheme="majorBidi" w:hAnsiTheme="majorBidi" w:cstheme="majorBidi"/>
          <w:bCs/>
          <w:sz w:val="24"/>
          <w:szCs w:val="24"/>
          <w:lang w:val="en-US"/>
        </w:rPr>
        <w:t>n</w:t>
      </w:r>
      <w:r w:rsidR="002F632A" w:rsidRPr="007C5111">
        <w:rPr>
          <w:rFonts w:asciiTheme="majorBidi" w:hAnsiTheme="majorBidi" w:cstheme="majorBidi"/>
          <w:bCs/>
          <w:sz w:val="24"/>
          <w:szCs w:val="24"/>
          <w:lang w:val="en-US"/>
        </w:rPr>
        <w:t>g</w:t>
      </w:r>
      <w:r w:rsidR="00083789" w:rsidRPr="007C5111">
        <w:rPr>
          <w:rFonts w:asciiTheme="majorBidi" w:hAnsiTheme="majorBidi" w:cstheme="majorBidi"/>
          <w:bCs/>
          <w:sz w:val="24"/>
          <w:szCs w:val="24"/>
          <w:lang w:val="en-US"/>
        </w:rPr>
        <w:t xml:space="preserve"> defined in incongruous words</w:t>
      </w:r>
      <w:r w:rsidR="002F632A" w:rsidRPr="007C5111">
        <w:rPr>
          <w:rFonts w:asciiTheme="majorBidi" w:hAnsiTheme="majorBidi" w:cstheme="majorBidi"/>
          <w:bCs/>
          <w:sz w:val="24"/>
          <w:szCs w:val="24"/>
          <w:lang w:val="en-US"/>
        </w:rPr>
        <w:t xml:space="preserve">, </w:t>
      </w:r>
      <w:r w:rsidR="00083789" w:rsidRPr="007C5111">
        <w:rPr>
          <w:rFonts w:asciiTheme="majorBidi" w:hAnsiTheme="majorBidi" w:cstheme="majorBidi"/>
          <w:bCs/>
          <w:sz w:val="24"/>
          <w:szCs w:val="24"/>
          <w:lang w:val="en-US"/>
        </w:rPr>
        <w:t>and of being ambiguous and imperfect. It has its solid and visible side manifested in people, systems</w:t>
      </w:r>
      <w:r w:rsidR="00BB062D" w:rsidRPr="007C5111">
        <w:rPr>
          <w:rFonts w:asciiTheme="majorBidi" w:hAnsiTheme="majorBidi" w:cstheme="majorBidi"/>
          <w:bCs/>
          <w:sz w:val="24"/>
          <w:szCs w:val="24"/>
          <w:lang w:val="en-US"/>
        </w:rPr>
        <w:t>, and process</w:t>
      </w:r>
      <w:r w:rsidR="0048678A" w:rsidRPr="007C5111">
        <w:rPr>
          <w:rFonts w:asciiTheme="majorBidi" w:hAnsiTheme="majorBidi" w:cstheme="majorBidi"/>
          <w:bCs/>
          <w:sz w:val="24"/>
          <w:szCs w:val="24"/>
          <w:lang w:val="en-US"/>
        </w:rPr>
        <w:t>es</w:t>
      </w:r>
      <w:r w:rsidR="00BB062D" w:rsidRPr="007C5111">
        <w:rPr>
          <w:rFonts w:asciiTheme="majorBidi" w:hAnsiTheme="majorBidi" w:cstheme="majorBidi"/>
          <w:bCs/>
          <w:sz w:val="24"/>
          <w:szCs w:val="24"/>
          <w:lang w:val="en-US"/>
        </w:rPr>
        <w:t>, but its practice</w:t>
      </w:r>
      <w:r w:rsidR="0048678A" w:rsidRPr="007C5111">
        <w:rPr>
          <w:rFonts w:asciiTheme="majorBidi" w:hAnsiTheme="majorBidi" w:cstheme="majorBidi"/>
          <w:bCs/>
          <w:sz w:val="24"/>
          <w:szCs w:val="24"/>
          <w:lang w:val="en-US"/>
        </w:rPr>
        <w:t>s</w:t>
      </w:r>
      <w:r w:rsidR="00083789" w:rsidRPr="007C5111">
        <w:rPr>
          <w:rFonts w:asciiTheme="majorBidi" w:hAnsiTheme="majorBidi" w:cstheme="majorBidi"/>
          <w:bCs/>
          <w:sz w:val="24"/>
          <w:szCs w:val="24"/>
          <w:lang w:val="en-US"/>
        </w:rPr>
        <w:t xml:space="preserve"> are dependent on the perceptions and interpretations of people (Gloet &amp; Terziovski, 2004). </w:t>
      </w:r>
      <w:r w:rsidRPr="007C5111">
        <w:rPr>
          <w:rFonts w:asciiTheme="majorBidi" w:hAnsiTheme="majorBidi" w:cstheme="majorBidi"/>
          <w:bCs/>
          <w:sz w:val="24"/>
          <w:szCs w:val="24"/>
          <w:lang w:val="en-US"/>
        </w:rPr>
        <w:t>Lindner &amp; Wald (2011) state that work environments that tolerate mistakes make KM attainable. They provide three elements for KM that include the organization and its processes, its ICT systems</w:t>
      </w:r>
      <w:r w:rsidR="0048678A" w:rsidRPr="007C5111">
        <w:rPr>
          <w:rFonts w:asciiTheme="majorBidi" w:hAnsiTheme="majorBidi" w:cstheme="majorBidi"/>
          <w:bCs/>
          <w:sz w:val="24"/>
          <w:szCs w:val="24"/>
          <w:lang w:val="en-US"/>
        </w:rPr>
        <w:t xml:space="preserve">, </w:t>
      </w:r>
      <w:r w:rsidRPr="007C5111">
        <w:rPr>
          <w:rFonts w:asciiTheme="majorBidi" w:hAnsiTheme="majorBidi" w:cstheme="majorBidi"/>
          <w:bCs/>
          <w:sz w:val="24"/>
          <w:szCs w:val="24"/>
          <w:lang w:val="en-US"/>
        </w:rPr>
        <w:t xml:space="preserve">and the informal organizational aspects (i.e., organizational culture, informal communication, leadership, and social capital). </w:t>
      </w:r>
    </w:p>
    <w:p w14:paraId="001F1DD1" w14:textId="23B624F0" w:rsidR="0046651F" w:rsidRPr="007C5111" w:rsidRDefault="00357964" w:rsidP="00361536">
      <w:pPr>
        <w:spacing w:before="240" w:after="240" w:line="480" w:lineRule="auto"/>
        <w:ind w:firstLine="720"/>
        <w:jc w:val="both"/>
        <w:rPr>
          <w:rFonts w:asciiTheme="majorBidi" w:hAnsiTheme="majorBidi" w:cstheme="majorBidi"/>
          <w:bCs/>
          <w:sz w:val="24"/>
          <w:szCs w:val="24"/>
          <w:lang w:val="en-US"/>
        </w:rPr>
      </w:pPr>
      <w:r w:rsidRPr="007C5111">
        <w:rPr>
          <w:rFonts w:asciiTheme="majorBidi" w:hAnsiTheme="majorBidi" w:cstheme="majorBidi"/>
          <w:bCs/>
          <w:sz w:val="24"/>
          <w:szCs w:val="24"/>
          <w:lang w:val="en-US"/>
        </w:rPr>
        <w:t xml:space="preserve">A KM mechanism </w:t>
      </w:r>
      <w:r w:rsidR="0048678A" w:rsidRPr="007C5111">
        <w:rPr>
          <w:rFonts w:asciiTheme="majorBidi" w:hAnsiTheme="majorBidi" w:cstheme="majorBidi"/>
          <w:bCs/>
          <w:sz w:val="24"/>
          <w:szCs w:val="24"/>
          <w:lang w:val="en-US"/>
        </w:rPr>
        <w:t xml:space="preserve">that </w:t>
      </w:r>
      <w:r w:rsidRPr="007C5111">
        <w:rPr>
          <w:rFonts w:asciiTheme="majorBidi" w:hAnsiTheme="majorBidi" w:cstheme="majorBidi"/>
          <w:bCs/>
          <w:sz w:val="24"/>
          <w:szCs w:val="24"/>
          <w:lang w:val="en-US"/>
        </w:rPr>
        <w:t>includes efficient KM processes capable of disseminating knowledge across the organization is essential for the use of knowledge.</w:t>
      </w:r>
      <w:r w:rsidR="00083789" w:rsidRPr="007C5111">
        <w:rPr>
          <w:rFonts w:asciiTheme="majorBidi" w:hAnsiTheme="majorBidi" w:cstheme="majorBidi"/>
          <w:bCs/>
          <w:sz w:val="24"/>
          <w:szCs w:val="24"/>
          <w:lang w:val="en-US"/>
        </w:rPr>
        <w:t xml:space="preserve"> </w:t>
      </w:r>
      <w:r w:rsidR="0046651F" w:rsidRPr="007C5111">
        <w:rPr>
          <w:rFonts w:asciiTheme="majorBidi" w:hAnsiTheme="majorBidi" w:cstheme="majorBidi"/>
          <w:bCs/>
          <w:sz w:val="24"/>
          <w:szCs w:val="24"/>
          <w:lang w:val="en-US"/>
        </w:rPr>
        <w:t>Swan et al</w:t>
      </w:r>
      <w:r w:rsidR="00B85805" w:rsidRPr="007C5111">
        <w:rPr>
          <w:rFonts w:asciiTheme="majorBidi" w:hAnsiTheme="majorBidi" w:cstheme="majorBidi"/>
          <w:bCs/>
          <w:sz w:val="24"/>
          <w:szCs w:val="24"/>
          <w:lang w:val="en-US"/>
        </w:rPr>
        <w:t>.</w:t>
      </w:r>
      <w:r w:rsidR="0046651F" w:rsidRPr="007C5111">
        <w:rPr>
          <w:rFonts w:asciiTheme="majorBidi" w:hAnsiTheme="majorBidi" w:cstheme="majorBidi"/>
          <w:bCs/>
          <w:sz w:val="24"/>
          <w:szCs w:val="24"/>
          <w:lang w:val="en-US"/>
        </w:rPr>
        <w:t xml:space="preserve"> (1999) emphasize the importance of KM as a major tool for innovation; however, they criticize the dependence on </w:t>
      </w:r>
      <w:r w:rsidR="00B85805" w:rsidRPr="007C5111">
        <w:rPr>
          <w:rFonts w:asciiTheme="majorBidi" w:hAnsiTheme="majorBidi" w:cstheme="majorBidi"/>
          <w:bCs/>
          <w:sz w:val="24"/>
          <w:szCs w:val="24"/>
          <w:lang w:val="en-US"/>
        </w:rPr>
        <w:t xml:space="preserve">the </w:t>
      </w:r>
      <w:r w:rsidR="0046651F" w:rsidRPr="007C5111">
        <w:rPr>
          <w:rFonts w:asciiTheme="majorBidi" w:hAnsiTheme="majorBidi" w:cstheme="majorBidi"/>
          <w:bCs/>
          <w:sz w:val="24"/>
          <w:szCs w:val="24"/>
          <w:lang w:val="en-US"/>
        </w:rPr>
        <w:t>IT networks</w:t>
      </w:r>
      <w:r w:rsidR="007337E4" w:rsidRPr="007C5111">
        <w:rPr>
          <w:rFonts w:asciiTheme="majorBidi" w:hAnsiTheme="majorBidi" w:cstheme="majorBidi"/>
          <w:bCs/>
          <w:sz w:val="24"/>
          <w:szCs w:val="24"/>
          <w:lang w:val="en-US"/>
        </w:rPr>
        <w:t>, which are</w:t>
      </w:r>
      <w:r w:rsidR="0046651F" w:rsidRPr="007C5111">
        <w:rPr>
          <w:rFonts w:asciiTheme="majorBidi" w:hAnsiTheme="majorBidi" w:cstheme="majorBidi"/>
          <w:bCs/>
          <w:sz w:val="24"/>
          <w:szCs w:val="24"/>
          <w:lang w:val="en-US"/>
        </w:rPr>
        <w:t xml:space="preserve"> being used as the main stream for KS. They believe that codifying knowledge </w:t>
      </w:r>
      <w:r w:rsidR="003A54F1" w:rsidRPr="007C5111">
        <w:rPr>
          <w:rFonts w:asciiTheme="majorBidi" w:hAnsiTheme="majorBidi" w:cstheme="majorBidi"/>
          <w:bCs/>
          <w:sz w:val="24"/>
          <w:szCs w:val="24"/>
          <w:lang w:val="en-US"/>
        </w:rPr>
        <w:t xml:space="preserve">for the purpose of sharing </w:t>
      </w:r>
      <w:r w:rsidR="0046651F" w:rsidRPr="007C5111">
        <w:rPr>
          <w:rFonts w:asciiTheme="majorBidi" w:hAnsiTheme="majorBidi" w:cstheme="majorBidi"/>
          <w:bCs/>
          <w:sz w:val="24"/>
          <w:szCs w:val="24"/>
          <w:lang w:val="en-US"/>
        </w:rPr>
        <w:t>through electronic networks limits access to tacit knowledge</w:t>
      </w:r>
      <w:r w:rsidR="003A54F1" w:rsidRPr="007C5111">
        <w:rPr>
          <w:rFonts w:asciiTheme="majorBidi" w:hAnsiTheme="majorBidi" w:cstheme="majorBidi"/>
          <w:bCs/>
          <w:sz w:val="24"/>
          <w:szCs w:val="24"/>
          <w:lang w:val="en-US"/>
        </w:rPr>
        <w:t xml:space="preserve"> – </w:t>
      </w:r>
      <w:r w:rsidR="0046651F" w:rsidRPr="007C5111">
        <w:rPr>
          <w:rFonts w:asciiTheme="majorBidi" w:hAnsiTheme="majorBidi" w:cstheme="majorBidi"/>
          <w:bCs/>
          <w:sz w:val="24"/>
          <w:szCs w:val="24"/>
          <w:lang w:val="en-US"/>
        </w:rPr>
        <w:t>which is more valuable for innovation</w:t>
      </w:r>
      <w:r w:rsidR="003A54F1" w:rsidRPr="007C5111">
        <w:rPr>
          <w:rFonts w:asciiTheme="majorBidi" w:hAnsiTheme="majorBidi" w:cstheme="majorBidi"/>
          <w:bCs/>
          <w:sz w:val="24"/>
          <w:szCs w:val="24"/>
          <w:lang w:val="en-US"/>
        </w:rPr>
        <w:t xml:space="preserve"> – </w:t>
      </w:r>
      <w:r w:rsidR="0046651F" w:rsidRPr="007C5111">
        <w:rPr>
          <w:rFonts w:asciiTheme="majorBidi" w:hAnsiTheme="majorBidi" w:cstheme="majorBidi"/>
          <w:bCs/>
          <w:sz w:val="24"/>
          <w:szCs w:val="24"/>
          <w:lang w:val="en-US"/>
        </w:rPr>
        <w:t>because it is difficult to codify. Tacit knowledge requires face-to-face interaction in order to be understood, negotiated</w:t>
      </w:r>
      <w:r w:rsidR="003A54F1" w:rsidRPr="007C5111">
        <w:rPr>
          <w:rFonts w:asciiTheme="majorBidi" w:hAnsiTheme="majorBidi" w:cstheme="majorBidi"/>
          <w:bCs/>
          <w:sz w:val="24"/>
          <w:szCs w:val="24"/>
          <w:lang w:val="en-US"/>
        </w:rPr>
        <w:t>,</w:t>
      </w:r>
      <w:r w:rsidR="0046651F" w:rsidRPr="007C5111">
        <w:rPr>
          <w:rFonts w:asciiTheme="majorBidi" w:hAnsiTheme="majorBidi" w:cstheme="majorBidi"/>
          <w:bCs/>
          <w:sz w:val="24"/>
          <w:szCs w:val="24"/>
          <w:lang w:val="en-US"/>
        </w:rPr>
        <w:t xml:space="preserve"> and accepted.</w:t>
      </w:r>
    </w:p>
    <w:p w14:paraId="33F176A6" w14:textId="66311D8D" w:rsidR="006D4D3B" w:rsidRPr="007C5111" w:rsidRDefault="00083789"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bCs/>
          <w:sz w:val="24"/>
          <w:szCs w:val="24"/>
          <w:lang w:val="en-US"/>
        </w:rPr>
        <w:t>From</w:t>
      </w:r>
      <w:r w:rsidRPr="007C5111">
        <w:rPr>
          <w:rFonts w:asciiTheme="majorBidi" w:hAnsiTheme="majorBidi" w:cstheme="majorBidi"/>
          <w:sz w:val="24"/>
          <w:szCs w:val="24"/>
          <w:lang w:val="en-US"/>
        </w:rPr>
        <w:t xml:space="preserve"> the previous review, it </w:t>
      </w:r>
      <w:r w:rsidR="003A54F1" w:rsidRPr="007C5111">
        <w:rPr>
          <w:rFonts w:asciiTheme="majorBidi" w:hAnsiTheme="majorBidi" w:cstheme="majorBidi"/>
          <w:sz w:val="24"/>
          <w:szCs w:val="24"/>
          <w:lang w:val="en-US"/>
        </w:rPr>
        <w:t xml:space="preserve">has been </w:t>
      </w:r>
      <w:r w:rsidRPr="007C5111">
        <w:rPr>
          <w:rFonts w:asciiTheme="majorBidi" w:hAnsiTheme="majorBidi" w:cstheme="majorBidi"/>
          <w:sz w:val="24"/>
          <w:szCs w:val="24"/>
          <w:lang w:val="en-US"/>
        </w:rPr>
        <w:t xml:space="preserve">understood that knowledge </w:t>
      </w:r>
      <w:r w:rsidR="003A54F1" w:rsidRPr="007C5111">
        <w:rPr>
          <w:rFonts w:asciiTheme="majorBidi" w:hAnsiTheme="majorBidi" w:cstheme="majorBidi"/>
          <w:sz w:val="24"/>
          <w:szCs w:val="24"/>
          <w:lang w:val="en-US"/>
        </w:rPr>
        <w:t>of utility</w:t>
      </w:r>
      <w:r w:rsidRPr="007C5111">
        <w:rPr>
          <w:rFonts w:asciiTheme="majorBidi" w:hAnsiTheme="majorBidi" w:cstheme="majorBidi"/>
          <w:sz w:val="24"/>
          <w:szCs w:val="24"/>
          <w:lang w:val="en-US"/>
        </w:rPr>
        <w:t xml:space="preserve"> to organizations when it is managed and applied</w:t>
      </w:r>
      <w:r w:rsidR="003A54F1" w:rsidRPr="007C5111">
        <w:rPr>
          <w:rFonts w:asciiTheme="majorBidi" w:hAnsiTheme="majorBidi" w:cstheme="majorBidi"/>
          <w:sz w:val="24"/>
          <w:szCs w:val="24"/>
          <w:lang w:val="en-US"/>
        </w:rPr>
        <w:t xml:space="preserve"> strategically</w:t>
      </w:r>
      <w:r w:rsidRPr="007C5111">
        <w:rPr>
          <w:rFonts w:asciiTheme="majorBidi" w:hAnsiTheme="majorBidi" w:cstheme="majorBidi"/>
          <w:sz w:val="24"/>
          <w:szCs w:val="24"/>
          <w:lang w:val="en-US"/>
        </w:rPr>
        <w:t>. It is also inferred that knowledge management includes knowledge creation, exchange, transfer</w:t>
      </w:r>
      <w:r w:rsidR="0027746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sharing</w:t>
      </w:r>
      <w:r w:rsidR="0027746F" w:rsidRPr="007C5111">
        <w:rPr>
          <w:rFonts w:asciiTheme="majorBidi" w:hAnsiTheme="majorBidi" w:cstheme="majorBidi"/>
          <w:sz w:val="24"/>
          <w:szCs w:val="24"/>
          <w:lang w:val="en-US"/>
        </w:rPr>
        <w:t xml:space="preserve"> (KC, KE, KT, KS)</w:t>
      </w:r>
      <w:r w:rsidRPr="007C5111">
        <w:rPr>
          <w:rFonts w:asciiTheme="majorBidi" w:hAnsiTheme="majorBidi" w:cstheme="majorBidi"/>
          <w:sz w:val="24"/>
          <w:szCs w:val="24"/>
          <w:lang w:val="en-US"/>
        </w:rPr>
        <w:t>. These processes are distinct from each other</w:t>
      </w:r>
      <w:r w:rsidR="005C64F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although</w:t>
      </w:r>
      <w:r w:rsidR="005C64F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they are sometimes used to </w:t>
      </w:r>
      <w:r w:rsidR="005C64F3" w:rsidRPr="007C5111">
        <w:rPr>
          <w:rFonts w:asciiTheme="majorBidi" w:hAnsiTheme="majorBidi" w:cstheme="majorBidi"/>
          <w:sz w:val="24"/>
          <w:szCs w:val="24"/>
          <w:lang w:val="en-US"/>
        </w:rPr>
        <w:t xml:space="preserve">refer to </w:t>
      </w:r>
      <w:r w:rsidRPr="007C5111">
        <w:rPr>
          <w:rFonts w:asciiTheme="majorBidi" w:hAnsiTheme="majorBidi" w:cstheme="majorBidi"/>
          <w:sz w:val="24"/>
          <w:szCs w:val="24"/>
          <w:lang w:val="en-US"/>
        </w:rPr>
        <w:t>the same</w:t>
      </w:r>
      <w:r w:rsidR="005C64F3" w:rsidRPr="007C5111">
        <w:rPr>
          <w:rFonts w:asciiTheme="majorBidi" w:hAnsiTheme="majorBidi" w:cstheme="majorBidi"/>
          <w:sz w:val="24"/>
          <w:szCs w:val="24"/>
          <w:lang w:val="en-US"/>
        </w:rPr>
        <w:t xml:space="preserve"> concept</w:t>
      </w:r>
      <w:r w:rsidRPr="007C5111">
        <w:rPr>
          <w:rFonts w:asciiTheme="majorBidi" w:hAnsiTheme="majorBidi" w:cstheme="majorBidi"/>
          <w:sz w:val="24"/>
          <w:szCs w:val="24"/>
          <w:lang w:val="en-US"/>
        </w:rPr>
        <w:t xml:space="preserve">. </w:t>
      </w:r>
    </w:p>
    <w:p w14:paraId="049A88E8" w14:textId="77777777" w:rsidR="003A09AF" w:rsidRPr="007C5111" w:rsidRDefault="003A09AF" w:rsidP="007D20CF">
      <w:pPr>
        <w:spacing w:before="240" w:after="240" w:line="480" w:lineRule="auto"/>
        <w:ind w:firstLine="720"/>
        <w:jc w:val="both"/>
        <w:rPr>
          <w:rFonts w:asciiTheme="majorBidi" w:hAnsiTheme="majorBidi" w:cstheme="majorBidi"/>
          <w:sz w:val="24"/>
          <w:szCs w:val="24"/>
          <w:lang w:val="en-US"/>
        </w:rPr>
      </w:pPr>
    </w:p>
    <w:p w14:paraId="3F610177" w14:textId="274ABCCD" w:rsidR="00083789" w:rsidRPr="007C5111" w:rsidRDefault="00083789" w:rsidP="000F09EA">
      <w:pPr>
        <w:pStyle w:val="Heading3"/>
      </w:pPr>
      <w:bookmarkStart w:id="161" w:name="_Toc503355640"/>
      <w:bookmarkStart w:id="162" w:name="_Toc526711522"/>
      <w:bookmarkStart w:id="163" w:name="_Toc526713086"/>
      <w:bookmarkStart w:id="164" w:name="_Toc527215611"/>
      <w:bookmarkStart w:id="165" w:name="_Toc12403270"/>
      <w:r w:rsidRPr="007C5111">
        <w:t>Knowledge Exchange (KE)</w:t>
      </w:r>
      <w:bookmarkEnd w:id="161"/>
      <w:bookmarkEnd w:id="162"/>
      <w:bookmarkEnd w:id="163"/>
      <w:bookmarkEnd w:id="164"/>
      <w:bookmarkEnd w:id="165"/>
    </w:p>
    <w:p w14:paraId="68EE3B0D" w14:textId="165C3F89" w:rsidR="00361536" w:rsidRPr="007C5111" w:rsidRDefault="0046651F" w:rsidP="00361536">
      <w:pPr>
        <w:autoSpaceDE w:val="0"/>
        <w:autoSpaceDN w:val="0"/>
        <w:adjustRightInd w:val="0"/>
        <w:spacing w:before="240"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lang w:val="en-US"/>
        </w:rPr>
        <w:t xml:space="preserve">It has been suggested by </w:t>
      </w:r>
      <w:r w:rsidR="004136CB"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writers that KE is the core of KM and is a</w:t>
      </w:r>
      <w:r w:rsidR="004136CB" w:rsidRPr="007C5111">
        <w:rPr>
          <w:rFonts w:asciiTheme="majorBidi" w:hAnsiTheme="majorBidi" w:cstheme="majorBidi"/>
          <w:sz w:val="24"/>
          <w:szCs w:val="24"/>
          <w:lang w:val="en-US"/>
        </w:rPr>
        <w:t xml:space="preserve"> significant </w:t>
      </w:r>
      <w:r w:rsidRPr="007C5111">
        <w:rPr>
          <w:rFonts w:asciiTheme="majorBidi" w:hAnsiTheme="majorBidi" w:cstheme="majorBidi"/>
          <w:sz w:val="24"/>
          <w:szCs w:val="24"/>
          <w:lang w:val="en-US"/>
        </w:rPr>
        <w:t xml:space="preserve">element of knowledge in organizations, and researchers (Zack, 1999) have recently started to </w:t>
      </w:r>
      <w:r w:rsidR="004136CB" w:rsidRPr="007C5111">
        <w:rPr>
          <w:rFonts w:asciiTheme="majorBidi" w:hAnsiTheme="majorBidi" w:cstheme="majorBidi"/>
          <w:sz w:val="24"/>
          <w:szCs w:val="24"/>
          <w:lang w:val="en-US"/>
        </w:rPr>
        <w:t xml:space="preserve">heed </w:t>
      </w:r>
      <w:r w:rsidRPr="007C5111">
        <w:rPr>
          <w:rFonts w:asciiTheme="majorBidi" w:hAnsiTheme="majorBidi" w:cstheme="majorBidi"/>
          <w:sz w:val="24"/>
          <w:szCs w:val="24"/>
          <w:lang w:val="en-US"/>
        </w:rPr>
        <w:t>to it</w:t>
      </w:r>
      <w:r w:rsidR="004136CB"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especially </w:t>
      </w:r>
      <w:r w:rsidR="004136CB"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 xml:space="preserve">the role of information technology in KE. Furthermore, KE is concerned with what we learn and </w:t>
      </w:r>
      <w:r w:rsidR="004136CB" w:rsidRPr="007C5111">
        <w:rPr>
          <w:rFonts w:asciiTheme="majorBidi" w:hAnsiTheme="majorBidi" w:cstheme="majorBidi"/>
          <w:sz w:val="24"/>
          <w:szCs w:val="24"/>
          <w:lang w:val="en-US"/>
        </w:rPr>
        <w:t xml:space="preserve">the manner in which </w:t>
      </w:r>
      <w:r w:rsidRPr="007C5111">
        <w:rPr>
          <w:rFonts w:asciiTheme="majorBidi" w:hAnsiTheme="majorBidi" w:cstheme="majorBidi"/>
          <w:sz w:val="24"/>
          <w:szCs w:val="24"/>
          <w:lang w:val="en-US"/>
        </w:rPr>
        <w:t xml:space="preserve">we attain and exchange knowledge. </w:t>
      </w:r>
      <w:r w:rsidR="004136CB" w:rsidRPr="007C5111">
        <w:rPr>
          <w:rFonts w:asciiTheme="majorBidi" w:hAnsiTheme="majorBidi" w:cstheme="majorBidi"/>
          <w:sz w:val="24"/>
          <w:szCs w:val="24"/>
          <w:lang w:val="en-US"/>
        </w:rPr>
        <w:t>Hence</w:t>
      </w:r>
      <w:r w:rsidRPr="007C5111">
        <w:rPr>
          <w:rFonts w:asciiTheme="majorBidi" w:hAnsiTheme="majorBidi" w:cstheme="majorBidi"/>
          <w:sz w:val="24"/>
          <w:szCs w:val="24"/>
          <w:lang w:val="en-US"/>
        </w:rPr>
        <w:t xml:space="preserve">, value </w:t>
      </w:r>
      <w:r w:rsidR="004136CB" w:rsidRPr="007C5111">
        <w:rPr>
          <w:rFonts w:asciiTheme="majorBidi" w:hAnsiTheme="majorBidi" w:cstheme="majorBidi"/>
          <w:sz w:val="24"/>
          <w:szCs w:val="24"/>
          <w:lang w:val="en-US"/>
        </w:rPr>
        <w:t xml:space="preserve">can be added </w:t>
      </w:r>
      <w:r w:rsidRPr="007C5111">
        <w:rPr>
          <w:rFonts w:asciiTheme="majorBidi" w:hAnsiTheme="majorBidi" w:cstheme="majorBidi"/>
          <w:sz w:val="24"/>
          <w:szCs w:val="24"/>
          <w:lang w:val="en-US"/>
        </w:rPr>
        <w:t xml:space="preserve">to </w:t>
      </w:r>
      <w:r w:rsidR="004136CB"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organizations</w:t>
      </w:r>
      <w:r w:rsidR="004136CB" w:rsidRPr="007C5111">
        <w:rPr>
          <w:rFonts w:asciiTheme="majorBidi" w:hAnsiTheme="majorBidi" w:cstheme="majorBidi"/>
          <w:sz w:val="24"/>
          <w:szCs w:val="24"/>
          <w:lang w:val="en-US"/>
        </w:rPr>
        <w:t>’ knowledge</w:t>
      </w:r>
      <w:r w:rsidRPr="007C5111">
        <w:rPr>
          <w:rFonts w:asciiTheme="majorBidi" w:hAnsiTheme="majorBidi" w:cstheme="majorBidi"/>
          <w:sz w:val="24"/>
          <w:szCs w:val="24"/>
          <w:lang w:val="en-US"/>
        </w:rPr>
        <w:t xml:space="preserve"> </w:t>
      </w:r>
      <w:r w:rsidR="004136CB" w:rsidRPr="007C5111">
        <w:rPr>
          <w:rFonts w:asciiTheme="majorBidi" w:hAnsiTheme="majorBidi" w:cstheme="majorBidi"/>
          <w:sz w:val="24"/>
          <w:szCs w:val="24"/>
          <w:lang w:val="en-US"/>
        </w:rPr>
        <w:t xml:space="preserve">by the means of </w:t>
      </w:r>
      <w:r w:rsidRPr="007C5111">
        <w:rPr>
          <w:rFonts w:asciiTheme="majorBidi" w:hAnsiTheme="majorBidi" w:cstheme="majorBidi"/>
          <w:sz w:val="24"/>
          <w:szCs w:val="24"/>
          <w:lang w:val="en-US"/>
        </w:rPr>
        <w:t>KE, KS, and knowledge distribution</w:t>
      </w:r>
      <w:r w:rsidR="004136CB" w:rsidRPr="007C5111">
        <w:rPr>
          <w:rFonts w:asciiTheme="majorBidi" w:hAnsiTheme="majorBidi" w:cstheme="majorBidi"/>
          <w:sz w:val="24"/>
          <w:szCs w:val="24"/>
          <w:lang w:val="en-US"/>
        </w:rPr>
        <w:t>. T</w:t>
      </w:r>
      <w:r w:rsidRPr="007C5111">
        <w:rPr>
          <w:rFonts w:asciiTheme="majorBidi" w:hAnsiTheme="majorBidi" w:cstheme="majorBidi"/>
          <w:sz w:val="24"/>
          <w:szCs w:val="24"/>
          <w:lang w:val="en-US"/>
        </w:rPr>
        <w:t xml:space="preserve">hese terms have been used by </w:t>
      </w:r>
      <w:r w:rsidR="004136CB" w:rsidRPr="007C5111">
        <w:rPr>
          <w:rFonts w:asciiTheme="majorBidi" w:hAnsiTheme="majorBidi" w:cstheme="majorBidi"/>
          <w:sz w:val="24"/>
          <w:szCs w:val="24"/>
          <w:lang w:val="en-US"/>
        </w:rPr>
        <w:t xml:space="preserve">several </w:t>
      </w:r>
      <w:r w:rsidRPr="007C5111">
        <w:rPr>
          <w:rFonts w:asciiTheme="majorBidi" w:hAnsiTheme="majorBidi" w:cstheme="majorBidi"/>
          <w:sz w:val="24"/>
          <w:szCs w:val="24"/>
          <w:lang w:val="en-US"/>
        </w:rPr>
        <w:t xml:space="preserve">authors to </w:t>
      </w:r>
      <w:r w:rsidR="004136CB" w:rsidRPr="007C5111">
        <w:rPr>
          <w:rFonts w:asciiTheme="majorBidi" w:hAnsiTheme="majorBidi" w:cstheme="majorBidi"/>
          <w:sz w:val="24"/>
          <w:szCs w:val="24"/>
          <w:lang w:val="en-US"/>
        </w:rPr>
        <w:t xml:space="preserve">imply </w:t>
      </w:r>
      <w:r w:rsidRPr="007C5111">
        <w:rPr>
          <w:rFonts w:asciiTheme="majorBidi" w:hAnsiTheme="majorBidi" w:cstheme="majorBidi"/>
          <w:sz w:val="24"/>
          <w:szCs w:val="24"/>
          <w:lang w:val="en-US"/>
        </w:rPr>
        <w:t>the same</w:t>
      </w:r>
      <w:r w:rsidR="004136CB" w:rsidRPr="007C5111">
        <w:rPr>
          <w:rFonts w:asciiTheme="majorBidi" w:hAnsiTheme="majorBidi" w:cstheme="majorBidi"/>
          <w:sz w:val="24"/>
          <w:szCs w:val="24"/>
          <w:lang w:val="en-US"/>
        </w:rPr>
        <w:t xml:space="preserve"> thing</w:t>
      </w:r>
      <w:r w:rsidRPr="007C5111">
        <w:rPr>
          <w:rFonts w:asciiTheme="majorBidi" w:hAnsiTheme="majorBidi" w:cstheme="majorBidi"/>
          <w:sz w:val="24"/>
          <w:szCs w:val="24"/>
          <w:lang w:val="en-US"/>
        </w:rPr>
        <w:t>, in addition to terms such as knowledge translation, mobilization, and utilization. KE is bound to the context, knowledge characteristics, and the mode of exchange (Al-Adaileh &amp; Al-Atawi., 2011).</w:t>
      </w:r>
      <w:r w:rsidR="00361536" w:rsidRPr="007C5111">
        <w:rPr>
          <w:rFonts w:asciiTheme="majorBidi" w:hAnsiTheme="majorBidi" w:cstheme="majorBidi"/>
          <w:sz w:val="24"/>
          <w:szCs w:val="24"/>
        </w:rPr>
        <w:t xml:space="preserve"> The manifestation of social exchange is KE, particularly in virtual communities, and these communities provide a special KE mode (Jinyang, 2013).</w:t>
      </w:r>
    </w:p>
    <w:p w14:paraId="2189320F" w14:textId="3FA4127D" w:rsidR="00EE0655" w:rsidRPr="007C5111" w:rsidRDefault="00EE0655" w:rsidP="00B72826">
      <w:pPr>
        <w:spacing w:before="240" w:after="240" w:line="480" w:lineRule="auto"/>
        <w:jc w:val="both"/>
        <w:rPr>
          <w:rFonts w:asciiTheme="majorBidi" w:hAnsiTheme="majorBidi" w:cstheme="majorBidi"/>
          <w:sz w:val="24"/>
          <w:szCs w:val="24"/>
          <w:lang w:val="en-US"/>
        </w:rPr>
      </w:pPr>
    </w:p>
    <w:p w14:paraId="27523C19" w14:textId="70CF4CB3" w:rsidR="00083789" w:rsidRPr="007C5111" w:rsidRDefault="00083789" w:rsidP="000F09EA">
      <w:pPr>
        <w:pStyle w:val="Heading3"/>
      </w:pPr>
      <w:bookmarkStart w:id="166" w:name="_Toc503355641"/>
      <w:bookmarkStart w:id="167" w:name="_Toc526711523"/>
      <w:bookmarkStart w:id="168" w:name="_Toc526713087"/>
      <w:bookmarkStart w:id="169" w:name="_Toc527215612"/>
      <w:bookmarkStart w:id="170" w:name="_Toc12403271"/>
      <w:r w:rsidRPr="007C5111">
        <w:t xml:space="preserve">Knowledge Transfer </w:t>
      </w:r>
      <w:r w:rsidR="00316A02" w:rsidRPr="007C5111">
        <w:t>(KT)</w:t>
      </w:r>
      <w:bookmarkEnd w:id="166"/>
      <w:bookmarkEnd w:id="167"/>
      <w:bookmarkEnd w:id="168"/>
      <w:bookmarkEnd w:id="169"/>
      <w:bookmarkEnd w:id="170"/>
      <w:r w:rsidR="00316A02" w:rsidRPr="007C5111">
        <w:t xml:space="preserve"> </w:t>
      </w:r>
    </w:p>
    <w:p w14:paraId="18D84BF9" w14:textId="7F8F39E4" w:rsidR="00083789" w:rsidRPr="007C5111" w:rsidRDefault="00083789"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As </w:t>
      </w:r>
      <w:r w:rsidR="00E333CB" w:rsidRPr="007C5111">
        <w:rPr>
          <w:rFonts w:asciiTheme="majorBidi" w:hAnsiTheme="majorBidi" w:cstheme="majorBidi"/>
          <w:sz w:val="24"/>
          <w:szCs w:val="24"/>
          <w:lang w:val="en-US"/>
        </w:rPr>
        <w:t xml:space="preserve">previously </w:t>
      </w:r>
      <w:r w:rsidRPr="007C5111">
        <w:rPr>
          <w:rFonts w:asciiTheme="majorBidi" w:hAnsiTheme="majorBidi" w:cstheme="majorBidi"/>
          <w:sz w:val="24"/>
          <w:szCs w:val="24"/>
          <w:lang w:val="en-US"/>
        </w:rPr>
        <w:t xml:space="preserve">stated, </w:t>
      </w:r>
      <w:r w:rsidR="00E333CB" w:rsidRPr="007C5111">
        <w:rPr>
          <w:rFonts w:asciiTheme="majorBidi" w:hAnsiTheme="majorBidi" w:cstheme="majorBidi"/>
          <w:sz w:val="24"/>
          <w:szCs w:val="24"/>
          <w:lang w:val="en-US"/>
        </w:rPr>
        <w:t xml:space="preserve">there are </w:t>
      </w:r>
      <w:r w:rsidRPr="007C5111">
        <w:rPr>
          <w:rFonts w:asciiTheme="majorBidi" w:hAnsiTheme="majorBidi" w:cstheme="majorBidi"/>
          <w:sz w:val="24"/>
          <w:szCs w:val="24"/>
          <w:lang w:val="en-US"/>
        </w:rPr>
        <w:t xml:space="preserve">some differences in </w:t>
      </w:r>
      <w:r w:rsidR="00E333CB" w:rsidRPr="007C5111">
        <w:rPr>
          <w:rFonts w:asciiTheme="majorBidi" w:hAnsiTheme="majorBidi" w:cstheme="majorBidi"/>
          <w:sz w:val="24"/>
          <w:szCs w:val="24"/>
          <w:lang w:val="en-US"/>
        </w:rPr>
        <w:t xml:space="preserve">opinions </w:t>
      </w:r>
      <w:r w:rsidRPr="007C5111">
        <w:rPr>
          <w:rFonts w:asciiTheme="majorBidi" w:hAnsiTheme="majorBidi" w:cstheme="majorBidi"/>
          <w:sz w:val="24"/>
          <w:szCs w:val="24"/>
          <w:lang w:val="en-US"/>
        </w:rPr>
        <w:t>in the literature regarding the terminology of some KM constituents (</w:t>
      </w:r>
      <w:r w:rsidRPr="007C5111">
        <w:rPr>
          <w:rFonts w:asciiTheme="majorBidi" w:hAnsiTheme="majorBidi" w:cstheme="majorBidi"/>
          <w:bCs/>
          <w:sz w:val="24"/>
          <w:szCs w:val="24"/>
          <w:lang w:val="en-US"/>
        </w:rPr>
        <w:t>KE, KT, and KS</w:t>
      </w:r>
      <w:r w:rsidRPr="007C5111">
        <w:rPr>
          <w:rFonts w:asciiTheme="majorBidi" w:hAnsiTheme="majorBidi" w:cstheme="majorBidi"/>
          <w:b/>
          <w:sz w:val="24"/>
          <w:szCs w:val="24"/>
          <w:lang w:val="en-US"/>
        </w:rPr>
        <w:t>)</w:t>
      </w:r>
      <w:r w:rsidRPr="007C5111">
        <w:rPr>
          <w:rFonts w:asciiTheme="majorBidi" w:hAnsiTheme="majorBidi" w:cstheme="majorBidi"/>
          <w:sz w:val="24"/>
          <w:szCs w:val="24"/>
          <w:lang w:val="en-US"/>
        </w:rPr>
        <w:t xml:space="preserve">; therefore, </w:t>
      </w:r>
      <w:r w:rsidR="00E333CB" w:rsidRPr="007C5111">
        <w:rPr>
          <w:rFonts w:asciiTheme="majorBidi" w:hAnsiTheme="majorBidi" w:cstheme="majorBidi"/>
          <w:sz w:val="24"/>
          <w:szCs w:val="24"/>
          <w:lang w:val="en-US"/>
        </w:rPr>
        <w:t xml:space="preserve">this study </w:t>
      </w:r>
      <w:r w:rsidRPr="007C5111">
        <w:rPr>
          <w:rFonts w:asciiTheme="majorBidi" w:hAnsiTheme="majorBidi" w:cstheme="majorBidi"/>
          <w:bCs/>
          <w:sz w:val="24"/>
          <w:szCs w:val="24"/>
          <w:lang w:val="en-US"/>
        </w:rPr>
        <w:t>attempt</w:t>
      </w:r>
      <w:r w:rsidR="00E333CB" w:rsidRPr="007C5111">
        <w:rPr>
          <w:rFonts w:asciiTheme="majorBidi" w:hAnsiTheme="majorBidi" w:cstheme="majorBidi"/>
          <w:bCs/>
          <w:sz w:val="24"/>
          <w:szCs w:val="24"/>
          <w:lang w:val="en-US"/>
        </w:rPr>
        <w:t>s</w:t>
      </w:r>
      <w:r w:rsidRPr="007C5111">
        <w:rPr>
          <w:rFonts w:asciiTheme="majorBidi" w:hAnsiTheme="majorBidi" w:cstheme="majorBidi"/>
          <w:sz w:val="24"/>
          <w:szCs w:val="24"/>
          <w:lang w:val="en-US"/>
        </w:rPr>
        <w:t xml:space="preserve"> to </w:t>
      </w:r>
      <w:r w:rsidR="00E333CB" w:rsidRPr="007C5111">
        <w:rPr>
          <w:rFonts w:asciiTheme="majorBidi" w:hAnsiTheme="majorBidi" w:cstheme="majorBidi"/>
          <w:sz w:val="24"/>
          <w:szCs w:val="24"/>
          <w:lang w:val="en-US"/>
        </w:rPr>
        <w:t xml:space="preserve">provide </w:t>
      </w:r>
      <w:r w:rsidRPr="007C5111">
        <w:rPr>
          <w:rFonts w:asciiTheme="majorBidi" w:hAnsiTheme="majorBidi" w:cstheme="majorBidi"/>
          <w:sz w:val="24"/>
          <w:szCs w:val="24"/>
          <w:lang w:val="en-US"/>
        </w:rPr>
        <w:t xml:space="preserve">some clarity </w:t>
      </w:r>
      <w:r w:rsidR="00E333CB" w:rsidRPr="007C5111">
        <w:rPr>
          <w:rFonts w:asciiTheme="majorBidi" w:hAnsiTheme="majorBidi" w:cstheme="majorBidi"/>
          <w:sz w:val="24"/>
          <w:szCs w:val="24"/>
          <w:lang w:val="en-US"/>
        </w:rPr>
        <w:t>on this matter</w:t>
      </w:r>
      <w:r w:rsidRPr="007C5111">
        <w:rPr>
          <w:rFonts w:asciiTheme="majorBidi" w:hAnsiTheme="majorBidi" w:cstheme="majorBidi"/>
          <w:sz w:val="24"/>
          <w:szCs w:val="24"/>
          <w:lang w:val="en-US"/>
        </w:rPr>
        <w:t xml:space="preserve">. </w:t>
      </w:r>
    </w:p>
    <w:p w14:paraId="10C401F7" w14:textId="0673286D" w:rsidR="006B57FD" w:rsidRPr="007C5111" w:rsidRDefault="0046651F" w:rsidP="00AC4172">
      <w:pPr>
        <w:spacing w:before="240" w:after="240" w:line="480" w:lineRule="auto"/>
        <w:ind w:firstLine="720"/>
        <w:jc w:val="both"/>
        <w:rPr>
          <w:rFonts w:asciiTheme="majorBidi" w:hAnsiTheme="majorBidi" w:cstheme="majorBidi"/>
          <w:sz w:val="24"/>
        </w:rPr>
      </w:pPr>
      <w:r w:rsidRPr="007C5111">
        <w:rPr>
          <w:rFonts w:asciiTheme="majorBidi" w:hAnsiTheme="majorBidi" w:cstheme="majorBidi"/>
          <w:sz w:val="24"/>
          <w:szCs w:val="24"/>
          <w:lang w:val="en-US"/>
        </w:rPr>
        <w:t xml:space="preserve">According to Lindner and Wald (2011), KT involves knowledge dispatch from the knowledge source on the one hand and the acquisition and application of knowledge by the recipient on the other hand. </w:t>
      </w:r>
      <w:r w:rsidR="00CF33CA" w:rsidRPr="007C5111">
        <w:rPr>
          <w:rFonts w:asciiTheme="majorBidi" w:hAnsiTheme="majorBidi" w:cstheme="majorBidi"/>
          <w:sz w:val="24"/>
          <w:szCs w:val="24"/>
          <w:lang w:val="en-US"/>
        </w:rPr>
        <w:t xml:space="preserve">While, </w:t>
      </w:r>
      <w:r w:rsidRPr="007C5111">
        <w:rPr>
          <w:rFonts w:asciiTheme="majorBidi" w:hAnsiTheme="majorBidi" w:cstheme="majorBidi"/>
          <w:sz w:val="24"/>
          <w:szCs w:val="24"/>
          <w:lang w:val="en-US"/>
        </w:rPr>
        <w:t xml:space="preserve">Alrawi and Elkhatib (2009) limit the transfer concept to information technology systems and believe that KT uses different IT infrastructures to </w:t>
      </w:r>
      <w:r w:rsidR="00CF33CA" w:rsidRPr="007C5111">
        <w:rPr>
          <w:rFonts w:asciiTheme="majorBidi" w:hAnsiTheme="majorBidi" w:cstheme="majorBidi"/>
          <w:sz w:val="24"/>
          <w:szCs w:val="24"/>
          <w:lang w:val="en-US"/>
        </w:rPr>
        <w:t xml:space="preserve">distribute </w:t>
      </w:r>
      <w:r w:rsidRPr="007C5111">
        <w:rPr>
          <w:rFonts w:asciiTheme="majorBidi" w:hAnsiTheme="majorBidi" w:cstheme="majorBidi"/>
          <w:sz w:val="24"/>
          <w:szCs w:val="24"/>
          <w:lang w:val="en-US"/>
        </w:rPr>
        <w:t xml:space="preserve">knowledge. When KT opportunities are exploited, the structure of social capital has a strong positive impact on KT, and common cognition influences KT through </w:t>
      </w:r>
      <w:r w:rsidR="00902319" w:rsidRPr="007C5111">
        <w:rPr>
          <w:rFonts w:asciiTheme="majorBidi" w:hAnsiTheme="majorBidi" w:cstheme="majorBidi"/>
          <w:sz w:val="24"/>
          <w:szCs w:val="24"/>
          <w:lang w:val="en-US"/>
        </w:rPr>
        <w:t xml:space="preserve">its </w:t>
      </w:r>
      <w:r w:rsidRPr="007C5111">
        <w:rPr>
          <w:rFonts w:asciiTheme="majorBidi" w:hAnsiTheme="majorBidi" w:cstheme="majorBidi"/>
          <w:sz w:val="24"/>
          <w:szCs w:val="24"/>
          <w:lang w:val="en-US"/>
        </w:rPr>
        <w:t xml:space="preserve">transfer capability. Additionally, trust influences KT by affecting the willingness to transfer knowledge. </w:t>
      </w:r>
      <w:r w:rsidR="00AC0DAD" w:rsidRPr="007C5111">
        <w:rPr>
          <w:rFonts w:asciiTheme="majorBidi" w:hAnsiTheme="majorBidi" w:cstheme="majorBidi"/>
          <w:sz w:val="24"/>
          <w:szCs w:val="24"/>
          <w:lang w:val="en-US"/>
        </w:rPr>
        <w:t xml:space="preserve">The utilization of </w:t>
      </w:r>
      <w:r w:rsidRPr="007C5111">
        <w:rPr>
          <w:rFonts w:asciiTheme="majorBidi" w:hAnsiTheme="majorBidi" w:cstheme="majorBidi"/>
          <w:sz w:val="24"/>
          <w:szCs w:val="24"/>
          <w:lang w:val="en-US"/>
        </w:rPr>
        <w:t xml:space="preserve">both hard and soft social capital is required to recognize the needs of customers and enhance KT (Li, Huang, &amp; Li, 2014). </w:t>
      </w:r>
      <w:bookmarkStart w:id="171" w:name="_Toc503355643"/>
      <w:r w:rsidR="006B57FD" w:rsidRPr="007C5111">
        <w:rPr>
          <w:rFonts w:asciiTheme="majorBidi" w:hAnsiTheme="majorBidi" w:cstheme="majorBidi"/>
          <w:sz w:val="24"/>
        </w:rPr>
        <w:t>Tan and Ramayah (2014) stipulate that</w:t>
      </w:r>
      <w:r w:rsidR="006B57FD" w:rsidRPr="007C5111">
        <w:rPr>
          <w:rFonts w:asciiTheme="majorBidi" w:hAnsiTheme="majorBidi" w:cstheme="majorBidi"/>
          <w:sz w:val="24"/>
          <w:szCs w:val="24"/>
          <w:lang w:val="en-US"/>
        </w:rPr>
        <w:t>,</w:t>
      </w:r>
      <w:r w:rsidR="006B57FD" w:rsidRPr="007C5111">
        <w:rPr>
          <w:rFonts w:asciiTheme="majorBidi" w:hAnsiTheme="majorBidi" w:cstheme="majorBidi"/>
          <w:sz w:val="24"/>
        </w:rPr>
        <w:t xml:space="preserve"> in a banking environment, extended learning and KT from knowledge repositories to the employees and the organizational practices will help shape employees’ KS behavior.</w:t>
      </w:r>
    </w:p>
    <w:p w14:paraId="4A8C2B95" w14:textId="77777777" w:rsidR="006B57FD" w:rsidRPr="007C5111" w:rsidRDefault="006B57FD" w:rsidP="00AC4172">
      <w:pPr>
        <w:spacing w:before="240" w:after="240" w:line="480" w:lineRule="auto"/>
        <w:ind w:firstLine="720"/>
        <w:jc w:val="both"/>
        <w:rPr>
          <w:rFonts w:asciiTheme="majorBidi" w:hAnsiTheme="majorBidi" w:cstheme="majorBidi"/>
          <w:sz w:val="24"/>
        </w:rPr>
      </w:pPr>
    </w:p>
    <w:p w14:paraId="7E70DE93" w14:textId="77777777" w:rsidR="006B57FD" w:rsidRPr="007C5111" w:rsidRDefault="006B57FD" w:rsidP="000F09EA">
      <w:pPr>
        <w:pStyle w:val="Heading3"/>
      </w:pPr>
      <w:bookmarkStart w:id="172" w:name="_Toc503355642"/>
      <w:bookmarkStart w:id="173" w:name="_Toc526711524"/>
      <w:bookmarkStart w:id="174" w:name="_Toc526713088"/>
      <w:bookmarkStart w:id="175" w:name="_Toc527215613"/>
      <w:bookmarkStart w:id="176" w:name="_Toc12403272"/>
      <w:r w:rsidRPr="007C5111">
        <w:t>Knowledge Sharing</w:t>
      </w:r>
      <w:bookmarkEnd w:id="172"/>
      <w:r w:rsidRPr="007C5111">
        <w:t xml:space="preserve"> (KS)</w:t>
      </w:r>
      <w:bookmarkEnd w:id="173"/>
      <w:bookmarkEnd w:id="174"/>
      <w:bookmarkEnd w:id="175"/>
      <w:bookmarkEnd w:id="176"/>
    </w:p>
    <w:p w14:paraId="4B179960" w14:textId="1E876B5A" w:rsidR="006B57FD" w:rsidRPr="007C5111" w:rsidRDefault="006B57FD" w:rsidP="00B309BA">
      <w:pPr>
        <w:spacing w:before="240" w:after="240" w:line="480" w:lineRule="auto"/>
        <w:ind w:firstLine="720"/>
        <w:jc w:val="both"/>
        <w:rPr>
          <w:rFonts w:asciiTheme="majorBidi" w:hAnsiTheme="majorBidi" w:cstheme="majorBidi"/>
          <w:sz w:val="24"/>
        </w:rPr>
      </w:pPr>
      <w:r w:rsidRPr="007C5111">
        <w:rPr>
          <w:rFonts w:asciiTheme="majorBidi" w:hAnsiTheme="majorBidi" w:cstheme="majorBidi"/>
          <w:sz w:val="24"/>
        </w:rPr>
        <w:t xml:space="preserve">Scholars express various views </w:t>
      </w:r>
      <w:r w:rsidRPr="007C5111">
        <w:rPr>
          <w:rFonts w:asciiTheme="majorBidi" w:hAnsiTheme="majorBidi" w:cstheme="majorBidi"/>
          <w:bCs/>
          <w:sz w:val="24"/>
          <w:szCs w:val="24"/>
          <w:lang w:val="en-US"/>
        </w:rPr>
        <w:t>regarding</w:t>
      </w:r>
      <w:r w:rsidRPr="007C5111">
        <w:rPr>
          <w:rFonts w:asciiTheme="majorBidi" w:hAnsiTheme="majorBidi" w:cstheme="majorBidi"/>
          <w:sz w:val="24"/>
        </w:rPr>
        <w:t xml:space="preserve"> what constitutes KS</w:t>
      </w:r>
      <w:r w:rsidRPr="007C5111">
        <w:rPr>
          <w:rFonts w:asciiTheme="majorBidi" w:hAnsiTheme="majorBidi" w:cstheme="majorBidi"/>
          <w:bCs/>
          <w:sz w:val="24"/>
          <w:szCs w:val="24"/>
          <w:lang w:val="en-US"/>
        </w:rPr>
        <w:t>;</w:t>
      </w:r>
      <w:r w:rsidRPr="007C5111">
        <w:rPr>
          <w:rFonts w:asciiTheme="majorBidi" w:hAnsiTheme="majorBidi" w:cstheme="majorBidi"/>
          <w:sz w:val="24"/>
        </w:rPr>
        <w:t xml:space="preserve"> for example,</w:t>
      </w:r>
      <w:r w:rsidRPr="007C5111">
        <w:rPr>
          <w:rFonts w:asciiTheme="majorBidi" w:hAnsiTheme="majorBidi" w:cstheme="majorBidi"/>
          <w:bCs/>
          <w:sz w:val="24"/>
          <w:szCs w:val="24"/>
          <w:lang w:val="en-US"/>
        </w:rPr>
        <w:t xml:space="preserve"> according to</w:t>
      </w:r>
      <w:r w:rsidRPr="007C5111">
        <w:rPr>
          <w:rFonts w:asciiTheme="majorBidi" w:hAnsiTheme="majorBidi" w:cstheme="majorBidi"/>
          <w:sz w:val="24"/>
        </w:rPr>
        <w:t xml:space="preserve"> Wang and Noe (2010), KS equates to knowledge released by the source and acquired and applied by the receiver. Thus, KS is the movement of knowledge between organizational units</w:t>
      </w:r>
      <w:r w:rsidRPr="007C5111">
        <w:rPr>
          <w:rFonts w:asciiTheme="majorBidi" w:hAnsiTheme="majorBidi" w:cstheme="majorBidi"/>
          <w:bCs/>
          <w:sz w:val="24"/>
          <w:szCs w:val="24"/>
          <w:lang w:val="en-US"/>
        </w:rPr>
        <w:t xml:space="preserve"> and not</w:t>
      </w:r>
      <w:r w:rsidRPr="007C5111">
        <w:rPr>
          <w:rFonts w:asciiTheme="majorBidi" w:hAnsiTheme="majorBidi" w:cstheme="majorBidi"/>
          <w:sz w:val="24"/>
        </w:rPr>
        <w:t xml:space="preserve"> between employees. </w:t>
      </w:r>
    </w:p>
    <w:p w14:paraId="5AFF804F" w14:textId="048899F7" w:rsidR="00361536" w:rsidRPr="007C5111" w:rsidRDefault="00361536" w:rsidP="00361536">
      <w:pPr>
        <w:spacing w:before="240" w:after="240" w:line="480" w:lineRule="auto"/>
        <w:ind w:firstLine="720"/>
        <w:jc w:val="both"/>
        <w:rPr>
          <w:rFonts w:asciiTheme="majorBidi" w:hAnsiTheme="majorBidi" w:cstheme="majorBidi"/>
          <w:sz w:val="24"/>
        </w:rPr>
      </w:pPr>
      <w:r w:rsidRPr="007C5111">
        <w:rPr>
          <w:rFonts w:asciiTheme="majorBidi" w:hAnsiTheme="majorBidi" w:cstheme="majorBidi"/>
          <w:sz w:val="24"/>
          <w:szCs w:val="24"/>
        </w:rPr>
        <w:t>Babu and Gopalakrishnan (2008) conceive KS as the action of the reciprocal diffusing knowledge among individuals, groups or organisations, and it is the generation and transfer of knowledge achieved through explicit documentation or communication between actors or organisations. KS is not just donating what you know, but it is also asking for feedback, being inquisitive, communicating your plans to others, soliciting help about business issues, share with people your work and the reasons you are doing it, inducing them to cooperate, soliciting advice, inquiring about how others do the same task differently; and more importantly, share the know-how.</w:t>
      </w:r>
    </w:p>
    <w:p w14:paraId="130D7B7F" w14:textId="1E8BC006" w:rsidR="006F1CCD" w:rsidRPr="007C5111" w:rsidRDefault="006B57FD" w:rsidP="00361536">
      <w:pPr>
        <w:spacing w:before="240" w:after="240" w:line="480" w:lineRule="auto"/>
        <w:ind w:firstLine="720"/>
        <w:jc w:val="both"/>
        <w:rPr>
          <w:rFonts w:asciiTheme="majorBidi" w:hAnsiTheme="majorBidi" w:cstheme="majorBidi"/>
          <w:sz w:val="24"/>
        </w:rPr>
      </w:pPr>
      <w:r w:rsidRPr="007C5111">
        <w:rPr>
          <w:rFonts w:asciiTheme="majorBidi" w:hAnsiTheme="majorBidi" w:cstheme="majorBidi"/>
          <w:sz w:val="24"/>
        </w:rPr>
        <w:t xml:space="preserve">Gholami et al. (2013) hold that KS is a process by which personal and organizational knowledge </w:t>
      </w:r>
      <w:r w:rsidRPr="007C5111">
        <w:rPr>
          <w:rFonts w:asciiTheme="majorBidi" w:hAnsiTheme="majorBidi" w:cstheme="majorBidi"/>
          <w:bCs/>
          <w:sz w:val="24"/>
          <w:szCs w:val="24"/>
          <w:lang w:val="en-US"/>
        </w:rPr>
        <w:t>is</w:t>
      </w:r>
      <w:r w:rsidRPr="007C5111">
        <w:rPr>
          <w:rFonts w:asciiTheme="majorBidi" w:hAnsiTheme="majorBidi" w:cstheme="majorBidi"/>
          <w:sz w:val="24"/>
        </w:rPr>
        <w:t xml:space="preserve"> exchanged and knowledge-management strategies are adapted</w:t>
      </w:r>
      <w:r w:rsidRPr="007C5111">
        <w:rPr>
          <w:rFonts w:asciiTheme="majorBidi" w:hAnsiTheme="majorBidi" w:cstheme="majorBidi"/>
          <w:bCs/>
          <w:sz w:val="24"/>
          <w:szCs w:val="24"/>
          <w:lang w:val="en-US"/>
        </w:rPr>
        <w:t xml:space="preserve"> in order</w:t>
      </w:r>
      <w:r w:rsidRPr="007C5111">
        <w:rPr>
          <w:rFonts w:asciiTheme="majorBidi" w:hAnsiTheme="majorBidi" w:cstheme="majorBidi"/>
          <w:sz w:val="24"/>
        </w:rPr>
        <w:t xml:space="preserve"> to align with organizational culture, in which case extrinsic motivation will persuade people to share knowledge</w:t>
      </w:r>
      <w:r w:rsidRPr="007C5111">
        <w:rPr>
          <w:rFonts w:asciiTheme="majorBidi" w:hAnsiTheme="majorBidi" w:cstheme="majorBidi"/>
          <w:bCs/>
          <w:sz w:val="24"/>
          <w:szCs w:val="24"/>
          <w:lang w:val="en-US"/>
        </w:rPr>
        <w:t>. Moreover,</w:t>
      </w:r>
      <w:r w:rsidRPr="007C5111">
        <w:rPr>
          <w:rFonts w:asciiTheme="majorBidi" w:hAnsiTheme="majorBidi" w:cstheme="majorBidi"/>
          <w:sz w:val="24"/>
        </w:rPr>
        <w:t xml:space="preserve"> trust is an important enabler in </w:t>
      </w:r>
      <w:r w:rsidRPr="007C5111">
        <w:rPr>
          <w:rFonts w:asciiTheme="majorBidi" w:hAnsiTheme="majorBidi" w:cstheme="majorBidi"/>
          <w:bCs/>
          <w:sz w:val="24"/>
          <w:szCs w:val="24"/>
          <w:lang w:val="en-US"/>
        </w:rPr>
        <w:t xml:space="preserve">the </w:t>
      </w:r>
      <w:r w:rsidRPr="007C5111">
        <w:rPr>
          <w:rFonts w:asciiTheme="majorBidi" w:hAnsiTheme="majorBidi" w:cstheme="majorBidi"/>
          <w:sz w:val="24"/>
        </w:rPr>
        <w:t xml:space="preserve">inducing </w:t>
      </w:r>
      <w:r w:rsidRPr="007C5111">
        <w:rPr>
          <w:rFonts w:asciiTheme="majorBidi" w:hAnsiTheme="majorBidi" w:cstheme="majorBidi"/>
          <w:bCs/>
          <w:sz w:val="24"/>
          <w:szCs w:val="24"/>
          <w:lang w:val="en-US"/>
        </w:rPr>
        <w:t xml:space="preserve">of </w:t>
      </w:r>
      <w:r w:rsidRPr="007C5111">
        <w:rPr>
          <w:rFonts w:asciiTheme="majorBidi" w:hAnsiTheme="majorBidi" w:cstheme="majorBidi"/>
          <w:sz w:val="24"/>
        </w:rPr>
        <w:t>KS. Md Noor and Salim (2011) define KS as the process of transferring knowledge between individuals in an organization</w:t>
      </w:r>
      <w:r w:rsidRPr="007C5111">
        <w:rPr>
          <w:rFonts w:asciiTheme="majorBidi" w:hAnsiTheme="majorBidi" w:cstheme="majorBidi"/>
          <w:bCs/>
          <w:sz w:val="24"/>
          <w:szCs w:val="24"/>
          <w:lang w:val="en-US"/>
        </w:rPr>
        <w:t>. It</w:t>
      </w:r>
      <w:r w:rsidRPr="007C5111">
        <w:rPr>
          <w:rFonts w:asciiTheme="majorBidi" w:hAnsiTheme="majorBidi" w:cstheme="majorBidi"/>
          <w:sz w:val="24"/>
        </w:rPr>
        <w:t xml:space="preserve"> is quite challenging because it requires sharing capabilities coupled with a willingness to participate on the part of individuals. They define the capability to share knowledge as the deliberate formal and informal interactions that are necessary </w:t>
      </w:r>
      <w:r w:rsidRPr="007C5111">
        <w:rPr>
          <w:rFonts w:asciiTheme="majorBidi" w:hAnsiTheme="majorBidi" w:cstheme="majorBidi"/>
          <w:bCs/>
          <w:sz w:val="24"/>
          <w:szCs w:val="24"/>
          <w:lang w:val="en-US"/>
        </w:rPr>
        <w:t xml:space="preserve">in order </w:t>
      </w:r>
      <w:r w:rsidRPr="007C5111">
        <w:rPr>
          <w:rFonts w:asciiTheme="majorBidi" w:hAnsiTheme="majorBidi" w:cstheme="majorBidi"/>
          <w:sz w:val="24"/>
        </w:rPr>
        <w:t xml:space="preserve">to share </w:t>
      </w:r>
      <w:r w:rsidRPr="007C5111">
        <w:rPr>
          <w:rFonts w:asciiTheme="majorBidi" w:hAnsiTheme="majorBidi" w:cstheme="majorBidi"/>
          <w:bCs/>
          <w:sz w:val="24"/>
          <w:szCs w:val="24"/>
          <w:lang w:val="en-US"/>
        </w:rPr>
        <w:t>experiences</w:t>
      </w:r>
      <w:r w:rsidRPr="007C5111">
        <w:rPr>
          <w:rFonts w:asciiTheme="majorBidi" w:hAnsiTheme="majorBidi" w:cstheme="majorBidi"/>
          <w:sz w:val="24"/>
        </w:rPr>
        <w:t xml:space="preserve">, expertise, and know-how with others. KS prompts a desire to </w:t>
      </w:r>
      <w:r w:rsidRPr="007C5111">
        <w:rPr>
          <w:rFonts w:asciiTheme="majorBidi" w:hAnsiTheme="majorBidi" w:cstheme="majorBidi"/>
          <w:bCs/>
          <w:sz w:val="24"/>
          <w:szCs w:val="24"/>
          <w:lang w:val="en-US"/>
        </w:rPr>
        <w:t>provide</w:t>
      </w:r>
      <w:r w:rsidRPr="007C5111">
        <w:rPr>
          <w:rFonts w:asciiTheme="majorBidi" w:hAnsiTheme="majorBidi" w:cstheme="majorBidi"/>
          <w:sz w:val="24"/>
        </w:rPr>
        <w:t xml:space="preserve"> knowledge to others and receive it from them; thus</w:t>
      </w:r>
      <w:r w:rsidRPr="007C5111">
        <w:rPr>
          <w:rFonts w:asciiTheme="majorBidi" w:hAnsiTheme="majorBidi" w:cstheme="majorBidi"/>
          <w:bCs/>
          <w:sz w:val="24"/>
          <w:szCs w:val="24"/>
          <w:lang w:val="en-US"/>
        </w:rPr>
        <w:t>,</w:t>
      </w:r>
      <w:r w:rsidRPr="007C5111">
        <w:rPr>
          <w:rFonts w:asciiTheme="majorBidi" w:hAnsiTheme="majorBidi" w:cstheme="majorBidi"/>
          <w:sz w:val="24"/>
        </w:rPr>
        <w:t xml:space="preserve"> it facilitates KC and improves organizational performance. </w:t>
      </w:r>
    </w:p>
    <w:p w14:paraId="67D24BAB" w14:textId="77777777" w:rsidR="00EF269F" w:rsidRPr="007C5111" w:rsidRDefault="00EF269F" w:rsidP="00361536">
      <w:pPr>
        <w:spacing w:before="240" w:after="240" w:line="480" w:lineRule="auto"/>
        <w:ind w:firstLine="720"/>
        <w:jc w:val="both"/>
        <w:rPr>
          <w:rFonts w:asciiTheme="majorBidi" w:hAnsiTheme="majorBidi" w:cstheme="majorBidi"/>
          <w:bCs/>
          <w:sz w:val="24"/>
          <w:szCs w:val="24"/>
          <w:lang w:val="en-US"/>
        </w:rPr>
      </w:pPr>
    </w:p>
    <w:p w14:paraId="110F3468" w14:textId="6A549287" w:rsidR="004F0547" w:rsidRPr="007C5111" w:rsidRDefault="006F1CCD" w:rsidP="00EF269F">
      <w:pPr>
        <w:spacing w:before="240" w:after="240" w:line="480" w:lineRule="auto"/>
        <w:ind w:firstLine="720"/>
        <w:jc w:val="both"/>
        <w:rPr>
          <w:rFonts w:asciiTheme="majorBidi" w:hAnsiTheme="majorBidi" w:cstheme="majorBidi"/>
          <w:bCs/>
          <w:sz w:val="24"/>
          <w:szCs w:val="24"/>
          <w:lang w:val="en-US"/>
        </w:rPr>
      </w:pPr>
      <w:r w:rsidRPr="007C5111">
        <w:rPr>
          <w:rFonts w:asciiTheme="majorBidi" w:hAnsiTheme="majorBidi" w:cstheme="majorBidi"/>
          <w:bCs/>
          <w:sz w:val="24"/>
          <w:szCs w:val="24"/>
          <w:lang w:val="en-US"/>
        </w:rPr>
        <w:t>For Muhammed and Agrawal (2007), KS is essential because it links employees to the organization</w:t>
      </w:r>
      <w:r w:rsidR="0045787B"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as it transfers knowledge from the former to the latter, thereby adding economic value. The effectiveness of KS is influenced by the ability of individuals, their behavioral characteristics, their attitude towards KS, and their KS intentions.</w:t>
      </w:r>
      <w:r w:rsidR="00EF269F" w:rsidRPr="007C5111">
        <w:rPr>
          <w:rFonts w:asciiTheme="majorBidi" w:hAnsiTheme="majorBidi" w:cstheme="majorBidi"/>
          <w:bCs/>
          <w:sz w:val="24"/>
          <w:szCs w:val="24"/>
          <w:lang w:val="en-US"/>
        </w:rPr>
        <w:t xml:space="preserve"> </w:t>
      </w:r>
      <w:r w:rsidR="004F0547" w:rsidRPr="007C5111">
        <w:rPr>
          <w:rFonts w:asciiTheme="majorBidi" w:hAnsiTheme="majorBidi" w:cstheme="majorBidi"/>
          <w:bCs/>
          <w:sz w:val="24"/>
          <w:szCs w:val="24"/>
          <w:lang w:val="en-US"/>
        </w:rPr>
        <w:t>According to Ipe (2003), there are four factors that are critical to KS, and when they operate together, they have maximum impact</w:t>
      </w:r>
      <w:r w:rsidR="0045787B" w:rsidRPr="007C5111">
        <w:rPr>
          <w:rFonts w:asciiTheme="majorBidi" w:hAnsiTheme="majorBidi" w:cstheme="majorBidi"/>
          <w:bCs/>
          <w:sz w:val="24"/>
          <w:szCs w:val="24"/>
          <w:lang w:val="en-US"/>
        </w:rPr>
        <w:t xml:space="preserve">. These factors are the </w:t>
      </w:r>
      <w:r w:rsidR="004F0547" w:rsidRPr="007C5111">
        <w:rPr>
          <w:rFonts w:asciiTheme="majorBidi" w:hAnsiTheme="majorBidi" w:cstheme="majorBidi"/>
          <w:bCs/>
          <w:sz w:val="24"/>
          <w:szCs w:val="24"/>
          <w:lang w:val="en-US"/>
        </w:rPr>
        <w:t xml:space="preserve">inherent constituents of knowledge, sharing motivation, sharing circumstances, and organizational culture; the latter subsumes and influences the other three factors and determines </w:t>
      </w:r>
      <w:r w:rsidR="0045787B" w:rsidRPr="007C5111">
        <w:rPr>
          <w:rFonts w:asciiTheme="majorBidi" w:hAnsiTheme="majorBidi" w:cstheme="majorBidi"/>
          <w:bCs/>
          <w:sz w:val="24"/>
          <w:szCs w:val="24"/>
          <w:lang w:val="en-US"/>
        </w:rPr>
        <w:t xml:space="preserve">the </w:t>
      </w:r>
      <w:r w:rsidR="004F0547" w:rsidRPr="007C5111">
        <w:rPr>
          <w:rFonts w:asciiTheme="majorBidi" w:hAnsiTheme="majorBidi" w:cstheme="majorBidi"/>
          <w:bCs/>
          <w:sz w:val="24"/>
          <w:szCs w:val="24"/>
          <w:lang w:val="en-US"/>
        </w:rPr>
        <w:t xml:space="preserve">knowledge to </w:t>
      </w:r>
      <w:r w:rsidR="0045787B" w:rsidRPr="007C5111">
        <w:rPr>
          <w:rFonts w:asciiTheme="majorBidi" w:hAnsiTheme="majorBidi" w:cstheme="majorBidi"/>
          <w:bCs/>
          <w:sz w:val="24"/>
          <w:szCs w:val="24"/>
          <w:lang w:val="en-US"/>
        </w:rPr>
        <w:t xml:space="preserve">be </w:t>
      </w:r>
      <w:r w:rsidR="004F0547" w:rsidRPr="007C5111">
        <w:rPr>
          <w:rFonts w:asciiTheme="majorBidi" w:hAnsiTheme="majorBidi" w:cstheme="majorBidi"/>
          <w:bCs/>
          <w:sz w:val="24"/>
          <w:szCs w:val="24"/>
          <w:lang w:val="en-US"/>
        </w:rPr>
        <w:t>share</w:t>
      </w:r>
      <w:r w:rsidR="0045787B" w:rsidRPr="007C5111">
        <w:rPr>
          <w:rFonts w:asciiTheme="majorBidi" w:hAnsiTheme="majorBidi" w:cstheme="majorBidi"/>
          <w:bCs/>
          <w:sz w:val="24"/>
          <w:szCs w:val="24"/>
          <w:lang w:val="en-US"/>
        </w:rPr>
        <w:t>d</w:t>
      </w:r>
      <w:r w:rsidR="004F0547" w:rsidRPr="007C5111">
        <w:rPr>
          <w:rFonts w:asciiTheme="majorBidi" w:hAnsiTheme="majorBidi" w:cstheme="majorBidi"/>
          <w:bCs/>
          <w:sz w:val="24"/>
          <w:szCs w:val="24"/>
          <w:lang w:val="en-US"/>
        </w:rPr>
        <w:t>, how it is valued, and the relationships</w:t>
      </w:r>
      <w:r w:rsidR="00F6601F" w:rsidRPr="007C5111">
        <w:rPr>
          <w:rFonts w:asciiTheme="majorBidi" w:hAnsiTheme="majorBidi" w:cstheme="majorBidi"/>
          <w:bCs/>
          <w:sz w:val="24"/>
          <w:szCs w:val="24"/>
          <w:lang w:val="en-US"/>
        </w:rPr>
        <w:t xml:space="preserve"> and</w:t>
      </w:r>
      <w:r w:rsidR="004F0547" w:rsidRPr="007C5111">
        <w:rPr>
          <w:rFonts w:asciiTheme="majorBidi" w:hAnsiTheme="majorBidi" w:cstheme="majorBidi"/>
          <w:bCs/>
          <w:sz w:val="24"/>
          <w:szCs w:val="24"/>
          <w:lang w:val="en-US"/>
        </w:rPr>
        <w:t xml:space="preserve"> the rewards associated with KS</w:t>
      </w:r>
      <w:r w:rsidR="0045787B" w:rsidRPr="007C5111">
        <w:rPr>
          <w:rFonts w:asciiTheme="majorBidi" w:hAnsiTheme="majorBidi" w:cstheme="majorBidi"/>
          <w:bCs/>
          <w:sz w:val="24"/>
          <w:szCs w:val="24"/>
          <w:lang w:val="en-US"/>
        </w:rPr>
        <w:t>,</w:t>
      </w:r>
      <w:r w:rsidR="004F0547" w:rsidRPr="007C5111">
        <w:rPr>
          <w:rFonts w:asciiTheme="majorBidi" w:hAnsiTheme="majorBidi" w:cstheme="majorBidi"/>
          <w:bCs/>
          <w:sz w:val="24"/>
          <w:szCs w:val="24"/>
          <w:lang w:val="en-US"/>
        </w:rPr>
        <w:t xml:space="preserve"> </w:t>
      </w:r>
      <w:r w:rsidR="00F6601F" w:rsidRPr="007C5111">
        <w:rPr>
          <w:rFonts w:asciiTheme="majorBidi" w:hAnsiTheme="majorBidi" w:cstheme="majorBidi"/>
          <w:bCs/>
          <w:sz w:val="24"/>
          <w:szCs w:val="24"/>
          <w:lang w:val="en-US"/>
        </w:rPr>
        <w:t>in addition to</w:t>
      </w:r>
      <w:r w:rsidR="004F0547" w:rsidRPr="007C5111">
        <w:rPr>
          <w:rFonts w:asciiTheme="majorBidi" w:hAnsiTheme="majorBidi" w:cstheme="majorBidi"/>
          <w:bCs/>
          <w:sz w:val="24"/>
          <w:szCs w:val="24"/>
          <w:lang w:val="en-US"/>
        </w:rPr>
        <w:t xml:space="preserve"> the opportunities for KS. </w:t>
      </w:r>
    </w:p>
    <w:p w14:paraId="210E6BC0" w14:textId="409A4629" w:rsidR="007D20CF" w:rsidRPr="007C5111" w:rsidRDefault="004F0547" w:rsidP="00F3769E">
      <w:pPr>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As maintained by Haque</w:t>
      </w:r>
      <w:r w:rsidR="008D3C9B" w:rsidRPr="007C5111">
        <w:rPr>
          <w:rFonts w:asciiTheme="majorBidi" w:hAnsiTheme="majorBidi" w:cstheme="majorBidi"/>
          <w:sz w:val="24"/>
          <w:szCs w:val="24"/>
          <w:lang w:val="en-US"/>
        </w:rPr>
        <w:t>, Ahlan, and Razi</w:t>
      </w:r>
      <w:r w:rsidRPr="007C5111">
        <w:rPr>
          <w:rFonts w:asciiTheme="majorBidi" w:hAnsiTheme="majorBidi" w:cstheme="majorBidi"/>
          <w:sz w:val="24"/>
          <w:szCs w:val="24"/>
          <w:lang w:val="en-US"/>
        </w:rPr>
        <w:t xml:space="preserve"> (2015), individual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al intentions have a strong influence on KS in organizations, and the impact of KS action is greater when individual, organizational, and technological factors </w:t>
      </w:r>
      <w:r w:rsidR="0045787B" w:rsidRPr="007C5111">
        <w:rPr>
          <w:rFonts w:asciiTheme="majorBidi" w:hAnsiTheme="majorBidi" w:cstheme="majorBidi"/>
          <w:sz w:val="24"/>
          <w:szCs w:val="24"/>
          <w:lang w:val="en-US"/>
        </w:rPr>
        <w:t xml:space="preserve">work </w:t>
      </w:r>
      <w:r w:rsidRPr="007C5111">
        <w:rPr>
          <w:rFonts w:asciiTheme="majorBidi" w:hAnsiTheme="majorBidi" w:cstheme="majorBidi"/>
          <w:sz w:val="24"/>
          <w:szCs w:val="24"/>
          <w:lang w:val="en-US"/>
        </w:rPr>
        <w:t>together</w:t>
      </w:r>
      <w:r w:rsidR="0045787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these three factors </w:t>
      </w:r>
      <w:r w:rsidR="0045787B" w:rsidRPr="007C5111">
        <w:rPr>
          <w:rFonts w:asciiTheme="majorBidi" w:hAnsiTheme="majorBidi" w:cstheme="majorBidi"/>
          <w:sz w:val="24"/>
          <w:szCs w:val="24"/>
          <w:lang w:val="en-US"/>
        </w:rPr>
        <w:t xml:space="preserve">comprise </w:t>
      </w:r>
      <w:r w:rsidRPr="007C5111">
        <w:rPr>
          <w:rFonts w:asciiTheme="majorBidi" w:hAnsiTheme="majorBidi" w:cstheme="majorBidi"/>
          <w:sz w:val="24"/>
          <w:szCs w:val="24"/>
          <w:lang w:val="en-US"/>
        </w:rPr>
        <w:t>the found</w:t>
      </w:r>
      <w:r w:rsidR="00EF269F" w:rsidRPr="007C5111">
        <w:rPr>
          <w:rFonts w:asciiTheme="majorBidi" w:hAnsiTheme="majorBidi" w:cstheme="majorBidi"/>
          <w:sz w:val="24"/>
          <w:szCs w:val="24"/>
          <w:lang w:val="en-US"/>
        </w:rPr>
        <w:t xml:space="preserve">ation for KM and KS practices. </w:t>
      </w:r>
      <w:r w:rsidRPr="007C5111">
        <w:rPr>
          <w:rFonts w:asciiTheme="majorBidi" w:hAnsiTheme="majorBidi" w:cstheme="majorBidi"/>
          <w:sz w:val="24"/>
          <w:szCs w:val="24"/>
          <w:lang w:val="en-US"/>
        </w:rPr>
        <w:t xml:space="preserve">Hatala </w:t>
      </w:r>
      <w:r w:rsidRPr="007C5111">
        <w:rPr>
          <w:rFonts w:asciiTheme="majorBidi" w:hAnsiTheme="majorBidi" w:cstheme="majorBidi"/>
          <w:bCs/>
          <w:sz w:val="24"/>
          <w:szCs w:val="24"/>
          <w:lang w:val="en-US"/>
        </w:rPr>
        <w:t>and</w:t>
      </w:r>
      <w:r w:rsidRPr="007C5111">
        <w:rPr>
          <w:rFonts w:asciiTheme="majorBidi" w:hAnsiTheme="majorBidi" w:cstheme="majorBidi"/>
          <w:sz w:val="24"/>
          <w:szCs w:val="24"/>
          <w:lang w:val="en-US"/>
        </w:rPr>
        <w:t xml:space="preserve"> Lutta (2009) discuss the state of KS when it </w:t>
      </w:r>
      <w:r w:rsidR="0045787B" w:rsidRPr="007C5111">
        <w:rPr>
          <w:rFonts w:asciiTheme="majorBidi" w:hAnsiTheme="majorBidi" w:cstheme="majorBidi"/>
          <w:sz w:val="24"/>
          <w:szCs w:val="24"/>
          <w:lang w:val="en-US"/>
        </w:rPr>
        <w:t>occurs</w:t>
      </w:r>
      <w:r w:rsidRPr="007C5111">
        <w:rPr>
          <w:rFonts w:asciiTheme="majorBidi" w:hAnsiTheme="majorBidi" w:cstheme="majorBidi"/>
          <w:sz w:val="24"/>
          <w:szCs w:val="24"/>
          <w:lang w:val="en-US"/>
        </w:rPr>
        <w:t xml:space="preserve"> within groups and across groups and provide a KS framework </w:t>
      </w:r>
      <w:r w:rsidR="0045787B" w:rsidRPr="007C5111">
        <w:rPr>
          <w:rFonts w:asciiTheme="majorBidi" w:hAnsiTheme="majorBidi" w:cstheme="majorBidi"/>
          <w:sz w:val="24"/>
          <w:szCs w:val="24"/>
          <w:lang w:val="en-US"/>
        </w:rPr>
        <w:t xml:space="preserve">that </w:t>
      </w:r>
      <w:r w:rsidR="0045787B" w:rsidRPr="007C5111">
        <w:rPr>
          <w:rFonts w:asciiTheme="majorBidi" w:hAnsiTheme="majorBidi" w:cstheme="majorBidi"/>
          <w:sz w:val="24"/>
          <w:szCs w:val="24"/>
          <w:shd w:val="clear" w:color="auto" w:fill="FFFFFF"/>
          <w:lang w:val="en-US"/>
        </w:rPr>
        <w:t xml:space="preserve">illustrates </w:t>
      </w:r>
      <w:r w:rsidRPr="007C5111">
        <w:rPr>
          <w:rFonts w:asciiTheme="majorBidi" w:hAnsiTheme="majorBidi" w:cstheme="majorBidi"/>
          <w:sz w:val="24"/>
          <w:szCs w:val="24"/>
          <w:shd w:val="clear" w:color="auto" w:fill="FFFFFF"/>
          <w:lang w:val="en-US"/>
        </w:rPr>
        <w:t>the</w:t>
      </w:r>
      <w:r w:rsidRPr="007C5111">
        <w:rPr>
          <w:rFonts w:asciiTheme="majorBidi" w:hAnsiTheme="majorBidi" w:cstheme="majorBidi"/>
          <w:sz w:val="24"/>
          <w:szCs w:val="24"/>
          <w:lang w:val="en-US"/>
        </w:rPr>
        <w:t xml:space="preserve"> connectivity</w:t>
      </w:r>
      <w:r w:rsidRPr="007C5111">
        <w:rPr>
          <w:rFonts w:asciiTheme="majorBidi" w:hAnsiTheme="majorBidi" w:cstheme="majorBidi"/>
          <w:sz w:val="24"/>
          <w:szCs w:val="24"/>
          <w:shd w:val="clear" w:color="auto" w:fill="FFFFFF"/>
          <w:lang w:val="en-US"/>
        </w:rPr>
        <w:t xml:space="preserve"> </w:t>
      </w:r>
      <w:r w:rsidRPr="007C5111">
        <w:rPr>
          <w:rFonts w:asciiTheme="majorBidi" w:hAnsiTheme="majorBidi" w:cstheme="majorBidi"/>
          <w:sz w:val="24"/>
          <w:szCs w:val="24"/>
          <w:lang w:val="en-US"/>
        </w:rPr>
        <w:t xml:space="preserve">domains within an organization, as shown in </w:t>
      </w:r>
      <w:r w:rsidR="00F3769E" w:rsidRPr="007C5111">
        <w:rPr>
          <w:rFonts w:asciiTheme="majorBidi" w:hAnsiTheme="majorBidi" w:cstheme="majorBidi"/>
          <w:sz w:val="24"/>
          <w:szCs w:val="24"/>
          <w:lang w:val="en-US"/>
        </w:rPr>
        <w:t>F</w:t>
      </w:r>
      <w:r w:rsidRPr="007C5111">
        <w:rPr>
          <w:rFonts w:asciiTheme="majorBidi" w:hAnsiTheme="majorBidi" w:cstheme="majorBidi"/>
          <w:sz w:val="24"/>
          <w:szCs w:val="24"/>
          <w:lang w:val="en-US"/>
        </w:rPr>
        <w:t xml:space="preserve">igure </w:t>
      </w:r>
      <w:r w:rsidR="00C47443" w:rsidRPr="007C5111">
        <w:rPr>
          <w:rFonts w:asciiTheme="majorBidi" w:hAnsiTheme="majorBidi" w:cstheme="majorBidi"/>
          <w:sz w:val="24"/>
          <w:szCs w:val="24"/>
          <w:lang w:val="en-US"/>
        </w:rPr>
        <w:t>8</w:t>
      </w:r>
      <w:r w:rsidRPr="007C5111">
        <w:rPr>
          <w:rFonts w:asciiTheme="majorBidi" w:hAnsiTheme="majorBidi" w:cstheme="majorBidi"/>
          <w:sz w:val="24"/>
          <w:szCs w:val="24"/>
          <w:lang w:val="en-US"/>
        </w:rPr>
        <w:t xml:space="preserve">. </w:t>
      </w:r>
    </w:p>
    <w:p w14:paraId="5AC75699" w14:textId="05EC6082" w:rsidR="004F0547" w:rsidRPr="007C5111" w:rsidRDefault="0054500F" w:rsidP="0054500F">
      <w:pPr>
        <w:pStyle w:val="FigureList"/>
        <w:rPr>
          <w:lang w:val="en-US"/>
        </w:rPr>
      </w:pPr>
      <w:bookmarkStart w:id="177" w:name="_Toc7474203"/>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A72DC3" w:rsidRPr="007C5111">
        <w:rPr>
          <w:noProof/>
          <w:lang w:val="en-US"/>
        </w:rPr>
        <w:t>8</w:t>
      </w:r>
      <w:r w:rsidR="00E263DC" w:rsidRPr="007C5111">
        <w:rPr>
          <w:lang w:val="en-US"/>
        </w:rPr>
        <w:fldChar w:fldCharType="end"/>
      </w:r>
      <w:r w:rsidRPr="007C5111">
        <w:rPr>
          <w:lang w:val="en-US"/>
        </w:rPr>
        <w:t>: Domains of Connectivity within an Organization</w:t>
      </w:r>
      <w:bookmarkEnd w:id="177"/>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694"/>
        <w:gridCol w:w="2976"/>
      </w:tblGrid>
      <w:tr w:rsidR="006643AA" w:rsidRPr="007C5111" w14:paraId="4FDC7E0C" w14:textId="77777777" w:rsidTr="007D20CF">
        <w:tc>
          <w:tcPr>
            <w:tcW w:w="2268" w:type="dxa"/>
            <w:vAlign w:val="center"/>
          </w:tcPr>
          <w:p w14:paraId="2C5213F5"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p>
        </w:tc>
        <w:tc>
          <w:tcPr>
            <w:tcW w:w="2694" w:type="dxa"/>
            <w:tcBorders>
              <w:bottom w:val="single" w:sz="4" w:space="0" w:color="auto"/>
            </w:tcBorders>
            <w:vAlign w:val="center"/>
          </w:tcPr>
          <w:p w14:paraId="14C59C87" w14:textId="77777777" w:rsidR="00615AB9"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Sharing Within </w:t>
            </w:r>
          </w:p>
          <w:p w14:paraId="63D478D1" w14:textId="7C12AC93"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Groups</w:t>
            </w:r>
          </w:p>
        </w:tc>
        <w:tc>
          <w:tcPr>
            <w:tcW w:w="2976" w:type="dxa"/>
            <w:tcBorders>
              <w:bottom w:val="single" w:sz="4" w:space="0" w:color="auto"/>
            </w:tcBorders>
            <w:vAlign w:val="center"/>
          </w:tcPr>
          <w:p w14:paraId="5538405B" w14:textId="77777777" w:rsidR="00615AB9"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 xml:space="preserve">Limited Sharing </w:t>
            </w:r>
          </w:p>
          <w:p w14:paraId="692BC975" w14:textId="6A09CB35"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Between Groups</w:t>
            </w:r>
          </w:p>
        </w:tc>
      </w:tr>
      <w:tr w:rsidR="006643AA" w:rsidRPr="007C5111" w14:paraId="06767B54" w14:textId="77777777" w:rsidTr="007D20CF">
        <w:tc>
          <w:tcPr>
            <w:tcW w:w="2268" w:type="dxa"/>
            <w:tcBorders>
              <w:right w:val="single" w:sz="4" w:space="0" w:color="auto"/>
            </w:tcBorders>
            <w:vAlign w:val="center"/>
          </w:tcPr>
          <w:p w14:paraId="737372D1" w14:textId="77777777" w:rsidR="00615AB9"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Sharing Between</w:t>
            </w:r>
          </w:p>
          <w:p w14:paraId="58DC6574" w14:textId="2F08C00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 xml:space="preserve"> Groups</w:t>
            </w:r>
          </w:p>
        </w:tc>
        <w:tc>
          <w:tcPr>
            <w:tcW w:w="2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CFDD7"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p>
          <w:p w14:paraId="4B12EDC2"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Connected</w:t>
            </w:r>
          </w:p>
          <w:p w14:paraId="3037FE59"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(Open)</w:t>
            </w:r>
          </w:p>
        </w:tc>
        <w:tc>
          <w:tcPr>
            <w:tcW w:w="2976" w:type="dxa"/>
            <w:tcBorders>
              <w:top w:val="single" w:sz="4" w:space="0" w:color="auto"/>
              <w:left w:val="single" w:sz="4" w:space="0" w:color="auto"/>
              <w:bottom w:val="single" w:sz="4" w:space="0" w:color="auto"/>
              <w:right w:val="single" w:sz="4" w:space="0" w:color="auto"/>
            </w:tcBorders>
            <w:vAlign w:val="center"/>
          </w:tcPr>
          <w:p w14:paraId="6F25721F"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Interconnected</w:t>
            </w:r>
          </w:p>
          <w:p w14:paraId="0A980EA5"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(Dysfunctional)</w:t>
            </w:r>
          </w:p>
        </w:tc>
      </w:tr>
      <w:tr w:rsidR="006643AA" w:rsidRPr="007C5111" w14:paraId="10635041" w14:textId="77777777" w:rsidTr="007D20CF">
        <w:tc>
          <w:tcPr>
            <w:tcW w:w="2268" w:type="dxa"/>
            <w:tcBorders>
              <w:right w:val="single" w:sz="4" w:space="0" w:color="auto"/>
            </w:tcBorders>
            <w:vAlign w:val="center"/>
          </w:tcPr>
          <w:p w14:paraId="0A115A1A" w14:textId="77777777" w:rsidR="00615AB9"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 xml:space="preserve">Limited Sharing </w:t>
            </w:r>
          </w:p>
          <w:p w14:paraId="0A65FF84" w14:textId="56BA3FE8"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Between Groups</w:t>
            </w:r>
          </w:p>
        </w:tc>
        <w:tc>
          <w:tcPr>
            <w:tcW w:w="2694" w:type="dxa"/>
            <w:tcBorders>
              <w:top w:val="single" w:sz="4" w:space="0" w:color="auto"/>
              <w:left w:val="single" w:sz="4" w:space="0" w:color="auto"/>
              <w:bottom w:val="single" w:sz="4" w:space="0" w:color="auto"/>
              <w:right w:val="single" w:sz="4" w:space="0" w:color="auto"/>
            </w:tcBorders>
            <w:vAlign w:val="center"/>
          </w:tcPr>
          <w:p w14:paraId="06080EB3"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p>
          <w:p w14:paraId="7E288ECA"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Intra-connected</w:t>
            </w:r>
          </w:p>
          <w:p w14:paraId="74FACA33"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(Control)</w:t>
            </w:r>
          </w:p>
        </w:tc>
        <w:tc>
          <w:tcPr>
            <w:tcW w:w="2976" w:type="dxa"/>
            <w:tcBorders>
              <w:top w:val="single" w:sz="4" w:space="0" w:color="auto"/>
              <w:left w:val="single" w:sz="4" w:space="0" w:color="auto"/>
              <w:bottom w:val="single" w:sz="4" w:space="0" w:color="auto"/>
              <w:right w:val="single" w:sz="4" w:space="0" w:color="auto"/>
            </w:tcBorders>
            <w:vAlign w:val="center"/>
          </w:tcPr>
          <w:p w14:paraId="542BF93E"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Disconnected</w:t>
            </w:r>
          </w:p>
          <w:p w14:paraId="36059CF6" w14:textId="77777777" w:rsidR="004F0547" w:rsidRPr="007C5111" w:rsidRDefault="004F0547" w:rsidP="007D20CF">
            <w:pPr>
              <w:widowControl w:val="0"/>
              <w:autoSpaceDE w:val="0"/>
              <w:autoSpaceDN w:val="0"/>
              <w:adjustRightInd w:val="0"/>
              <w:jc w:val="center"/>
              <w:rPr>
                <w:rFonts w:asciiTheme="majorBidi" w:hAnsiTheme="majorBidi" w:cstheme="majorBidi"/>
                <w:sz w:val="24"/>
                <w:szCs w:val="24"/>
                <w:lang w:val="en-US"/>
              </w:rPr>
            </w:pPr>
            <w:r w:rsidRPr="007C5111">
              <w:rPr>
                <w:rFonts w:asciiTheme="majorBidi" w:hAnsiTheme="majorBidi" w:cstheme="majorBidi"/>
                <w:sz w:val="24"/>
                <w:szCs w:val="24"/>
                <w:lang w:val="en-US"/>
              </w:rPr>
              <w:t>(Entropy)</w:t>
            </w:r>
          </w:p>
        </w:tc>
      </w:tr>
    </w:tbl>
    <w:p w14:paraId="134CB004" w14:textId="190006A6" w:rsidR="007D20CF" w:rsidRPr="007C5111" w:rsidRDefault="0054500F" w:rsidP="0054500F">
      <w:pPr>
        <w:widowControl w:val="0"/>
        <w:autoSpaceDE w:val="0"/>
        <w:autoSpaceDN w:val="0"/>
        <w:adjustRightInd w:val="0"/>
        <w:spacing w:before="240" w:after="240" w:line="480" w:lineRule="auto"/>
        <w:jc w:val="both"/>
        <w:rPr>
          <w:rFonts w:asciiTheme="majorBidi" w:hAnsiTheme="majorBidi" w:cstheme="majorBidi"/>
          <w:i/>
          <w:lang w:val="en-US"/>
        </w:rPr>
      </w:pPr>
      <w:r w:rsidRPr="007C5111">
        <w:rPr>
          <w:rFonts w:asciiTheme="majorBidi" w:hAnsiTheme="majorBidi" w:cstheme="majorBidi"/>
          <w:i/>
          <w:lang w:val="en-US"/>
        </w:rPr>
        <w:t>Source: Hatala and Lutta (2009)</w:t>
      </w:r>
    </w:p>
    <w:p w14:paraId="260FEC27" w14:textId="613F0B0E" w:rsidR="004F0547" w:rsidRPr="007C5111" w:rsidRDefault="00B17E45"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Figure 5, the top-left quadrant in the framework (highlighted) reflects the optimal position for an organization</w:t>
      </w:r>
      <w:r w:rsidR="0045787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where there is a high level of connectivity within and among all work groups in a culture that supports a free and continuous flow of information. Information in such organizations is used to implement the organization’s mission, vision, and strategic direction. Such organizations have social support mechanisms </w:t>
      </w:r>
      <w:r w:rsidR="0045787B" w:rsidRPr="007C5111">
        <w:rPr>
          <w:rFonts w:asciiTheme="majorBidi" w:hAnsiTheme="majorBidi" w:cstheme="majorBidi"/>
          <w:sz w:val="24"/>
          <w:szCs w:val="24"/>
          <w:lang w:val="en-US"/>
        </w:rPr>
        <w:t>established</w:t>
      </w:r>
      <w:r w:rsidRPr="007C5111">
        <w:rPr>
          <w:rFonts w:asciiTheme="majorBidi" w:hAnsiTheme="majorBidi" w:cstheme="majorBidi"/>
          <w:sz w:val="24"/>
          <w:szCs w:val="24"/>
          <w:lang w:val="en-US"/>
        </w:rPr>
        <w:t xml:space="preserve"> that promote information sharing and management. The quadrant in the upper-right corner indicates that intensive information exchange exists among organizational units but not within groups. The lower-left quadrant indicates that information sharing between groups is minimal, i.e., information may flow freely within groups, but it is not shared within the organization (i.e., there are organizational silos). The final quadrant, in the lower-right corner, indicates a lack of order or predictability</w:t>
      </w:r>
      <w:r w:rsidR="0045787B"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a gradual decline into disorder in the organization</w:t>
      </w:r>
      <w:r w:rsidR="0045787B"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and the organization as a whole has little, if any, connectivity because information is neither shared freely nor is easily accessible. Hatala and Lutta (2009) make several recommendations </w:t>
      </w:r>
      <w:r w:rsidR="0045787B"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rectify</w:t>
      </w:r>
      <w:r w:rsidR="0045787B"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these situations, the most salient of which are creating Communities of Practices (CoPs), activating discussions among groups, enhancing the intranet, naming knowledge champions, and creating communications channels.</w:t>
      </w:r>
    </w:p>
    <w:p w14:paraId="4BE35056" w14:textId="13C5F697" w:rsidR="004F0547" w:rsidRPr="007C5111" w:rsidRDefault="004F0547"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According to Ozlati (2012), KS is the most influential element in managing knowledge</w:t>
      </w:r>
      <w:r w:rsidR="0045787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revealed by self-expectancy theory, which indicates that KS depends on people’s independence (autonomy) and that more autonomy generates more positive KS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The perception of </w:t>
      </w:r>
      <w:r w:rsidR="0045787B"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usefulness of technology also positively correlates with KS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Garanina (2014) holds that KS can be facilitated by human resources practitioners and line managers who act as organizers of the processes and mediate between employees who </w:t>
      </w:r>
      <w:r w:rsidR="00A50A34" w:rsidRPr="007C5111">
        <w:rPr>
          <w:rFonts w:asciiTheme="majorBidi" w:hAnsiTheme="majorBidi" w:cstheme="majorBidi"/>
          <w:sz w:val="24"/>
          <w:szCs w:val="24"/>
          <w:lang w:val="en-US"/>
        </w:rPr>
        <w:t xml:space="preserve">require </w:t>
      </w:r>
      <w:r w:rsidRPr="007C5111">
        <w:rPr>
          <w:rFonts w:asciiTheme="majorBidi" w:hAnsiTheme="majorBidi" w:cstheme="majorBidi"/>
          <w:sz w:val="24"/>
          <w:szCs w:val="24"/>
          <w:lang w:val="en-US"/>
        </w:rPr>
        <w:t xml:space="preserve">specific knowledge and those who have that knowledge and bridge the gap between these two parties. </w:t>
      </w:r>
    </w:p>
    <w:p w14:paraId="6A8DC79C" w14:textId="7B416E9A" w:rsidR="004F0547" w:rsidRPr="007C5111" w:rsidRDefault="00B17E45"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Ng, Jee</w:t>
      </w:r>
      <w:r w:rsidR="00A50A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Anuar (2013) consider the KS across organizations the main drawback of KS due to the potential loss of technical knowledge to competitors. For Carter and Scarbrough (2001), the failure of KS management practices </w:t>
      </w:r>
      <w:r w:rsidR="00A50A34" w:rsidRPr="007C5111">
        <w:rPr>
          <w:rFonts w:asciiTheme="majorBidi" w:hAnsiTheme="majorBidi" w:cstheme="majorBidi"/>
          <w:sz w:val="24"/>
          <w:szCs w:val="24"/>
          <w:lang w:val="en-US"/>
        </w:rPr>
        <w:t xml:space="preserve">to encourage </w:t>
      </w:r>
      <w:r w:rsidRPr="007C5111">
        <w:rPr>
          <w:rFonts w:asciiTheme="majorBidi" w:hAnsiTheme="majorBidi" w:cstheme="majorBidi"/>
          <w:sz w:val="24"/>
          <w:szCs w:val="24"/>
          <w:lang w:val="en-US"/>
        </w:rPr>
        <w:t xml:space="preserve">KS behavior may be explained by the absence of a conceptual approach that explains how organizational hierarchies, interpersonal settings, and individual qualities inﬂuence KS effectiveness. Additionally, human aspects in KS are not being addressed in IT-based approaches, which compounds the failure of KS practices. Hendriks (1999) perceives KS as a factor that can benefit or harm the organization, i.e., it is beneficial when employees learn from each other and </w:t>
      </w:r>
      <w:r w:rsidR="00A50A34" w:rsidRPr="007C5111">
        <w:rPr>
          <w:rFonts w:asciiTheme="majorBidi" w:hAnsiTheme="majorBidi" w:cstheme="majorBidi"/>
          <w:sz w:val="24"/>
          <w:szCs w:val="24"/>
          <w:lang w:val="en-US"/>
        </w:rPr>
        <w:t xml:space="preserve">render </w:t>
      </w:r>
      <w:r w:rsidRPr="007C5111">
        <w:rPr>
          <w:rFonts w:asciiTheme="majorBidi" w:hAnsiTheme="majorBidi" w:cstheme="majorBidi"/>
          <w:sz w:val="24"/>
          <w:szCs w:val="24"/>
          <w:lang w:val="en-US"/>
        </w:rPr>
        <w:t xml:space="preserve">KS effective; </w:t>
      </w:r>
      <w:r w:rsidR="00A50A34" w:rsidRPr="007C5111">
        <w:rPr>
          <w:rFonts w:asciiTheme="majorBidi" w:hAnsiTheme="majorBidi" w:cstheme="majorBidi"/>
          <w:sz w:val="24"/>
          <w:szCs w:val="24"/>
          <w:lang w:val="en-US"/>
        </w:rPr>
        <w:t xml:space="preserve">however, </w:t>
      </w:r>
      <w:r w:rsidRPr="007C5111">
        <w:rPr>
          <w:rFonts w:asciiTheme="majorBidi" w:hAnsiTheme="majorBidi" w:cstheme="majorBidi"/>
          <w:sz w:val="24"/>
          <w:szCs w:val="24"/>
          <w:lang w:val="en-US"/>
        </w:rPr>
        <w:t>if the knowledge transferred among employees is incomplete, erroneous, or generally inadequate, it will be harmful</w:t>
      </w:r>
      <w:r w:rsidR="00A50A34" w:rsidRPr="007C5111">
        <w:rPr>
          <w:rFonts w:asciiTheme="majorBidi" w:hAnsiTheme="majorBidi" w:cstheme="majorBidi"/>
          <w:sz w:val="24"/>
          <w:szCs w:val="24"/>
          <w:lang w:val="en-US"/>
        </w:rPr>
        <w:t>. Accordingly</w:t>
      </w:r>
      <w:r w:rsidRPr="007C5111">
        <w:rPr>
          <w:rFonts w:asciiTheme="majorBidi" w:hAnsiTheme="majorBidi" w:cstheme="majorBidi"/>
          <w:sz w:val="24"/>
          <w:szCs w:val="24"/>
          <w:lang w:val="en-US"/>
        </w:rPr>
        <w:t>, the value of knowledge determines its usefulness.</w:t>
      </w:r>
    </w:p>
    <w:p w14:paraId="2F18BA2C" w14:textId="77777777" w:rsidR="007D20CF" w:rsidRPr="007C5111" w:rsidRDefault="007D20CF" w:rsidP="007D20CF">
      <w:pPr>
        <w:spacing w:before="240" w:after="240" w:line="480" w:lineRule="auto"/>
        <w:ind w:firstLine="720"/>
        <w:jc w:val="both"/>
        <w:rPr>
          <w:rFonts w:asciiTheme="majorBidi" w:hAnsiTheme="majorBidi" w:cstheme="majorBidi"/>
          <w:sz w:val="24"/>
          <w:szCs w:val="24"/>
          <w:lang w:val="en-US"/>
        </w:rPr>
      </w:pPr>
    </w:p>
    <w:p w14:paraId="2EFEDB0E" w14:textId="73E11F12" w:rsidR="007D20CF" w:rsidRPr="007C5111" w:rsidRDefault="00083789" w:rsidP="00B52C5A">
      <w:pPr>
        <w:pStyle w:val="Heading2"/>
        <w:keepLines/>
        <w:numPr>
          <w:ilvl w:val="0"/>
          <w:numId w:val="13"/>
        </w:numPr>
        <w:spacing w:before="200" w:after="0" w:line="276" w:lineRule="auto"/>
        <w:ind w:left="0" w:firstLine="0"/>
        <w:rPr>
          <w:rFonts w:asciiTheme="majorBidi" w:eastAsia="Times New Roman" w:hAnsiTheme="majorBidi" w:cstheme="majorBidi"/>
          <w:i w:val="0"/>
          <w:iCs w:val="0"/>
          <w:lang w:bidi="ar-SA"/>
        </w:rPr>
      </w:pPr>
      <w:bookmarkStart w:id="178" w:name="_Toc526711525"/>
      <w:bookmarkStart w:id="179" w:name="_Toc526713089"/>
      <w:bookmarkStart w:id="180" w:name="_Toc527215614"/>
      <w:bookmarkStart w:id="181" w:name="_Toc12403273"/>
      <w:r w:rsidRPr="007C5111">
        <w:rPr>
          <w:rFonts w:asciiTheme="majorBidi" w:eastAsia="Times New Roman" w:hAnsiTheme="majorBidi" w:cstheme="majorBidi"/>
          <w:i w:val="0"/>
          <w:iCs w:val="0"/>
          <w:lang w:bidi="ar-SA"/>
        </w:rPr>
        <w:t>Difference between KE, KT, and KS</w:t>
      </w:r>
      <w:bookmarkEnd w:id="171"/>
      <w:bookmarkEnd w:id="178"/>
      <w:bookmarkEnd w:id="179"/>
      <w:bookmarkEnd w:id="180"/>
      <w:bookmarkEnd w:id="181"/>
    </w:p>
    <w:p w14:paraId="78A4B711" w14:textId="554C0DFB" w:rsidR="00967655" w:rsidRPr="007C5111" w:rsidRDefault="00B17E45"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 the literature, the terms KE, KT, and KS are sometimes used interchangeably, as noticed in some </w:t>
      </w:r>
      <w:r w:rsidR="00A50A34" w:rsidRPr="007C5111">
        <w:rPr>
          <w:rFonts w:asciiTheme="majorBidi" w:hAnsiTheme="majorBidi" w:cstheme="majorBidi"/>
          <w:sz w:val="24"/>
          <w:szCs w:val="24"/>
          <w:lang w:val="en-US"/>
        </w:rPr>
        <w:t xml:space="preserve">authors’ </w:t>
      </w:r>
      <w:r w:rsidRPr="007C5111">
        <w:rPr>
          <w:rFonts w:asciiTheme="majorBidi" w:hAnsiTheme="majorBidi" w:cstheme="majorBidi"/>
          <w:sz w:val="24"/>
          <w:szCs w:val="24"/>
          <w:lang w:val="en-US"/>
        </w:rPr>
        <w:t xml:space="preserve">use of the terms (e.g; Dyer &amp; Nobeoka, 2000; Lindner &amp; Wald, 2011; Md Noor &amp; Salim, 2011), who often digress to discuss KT or KE in their articles while their initial discussions focus on KS. This view is also shared by Paulin and Suneson (2012), who report that KT and KS are often used interchangeably in the literature and </w:t>
      </w:r>
      <w:r w:rsidR="00A50A34" w:rsidRPr="007C5111">
        <w:rPr>
          <w:rFonts w:asciiTheme="majorBidi" w:hAnsiTheme="majorBidi" w:cstheme="majorBidi"/>
          <w:sz w:val="24"/>
          <w:szCs w:val="24"/>
          <w:lang w:val="en-US"/>
        </w:rPr>
        <w:t>indicate</w:t>
      </w:r>
      <w:r w:rsidRPr="007C5111">
        <w:rPr>
          <w:rFonts w:asciiTheme="majorBidi" w:hAnsiTheme="majorBidi" w:cstheme="majorBidi"/>
          <w:sz w:val="24"/>
          <w:szCs w:val="24"/>
          <w:lang w:val="en-US"/>
        </w:rPr>
        <w:t xml:space="preserve"> that those who prefer the term KT lean towards the concept of knowledge as an object, i.e., focusing on knowledge itself</w:t>
      </w:r>
      <w:r w:rsidR="00A50A34" w:rsidRPr="007C5111">
        <w:rPr>
          <w:rFonts w:asciiTheme="majorBidi" w:hAnsiTheme="majorBidi" w:cstheme="majorBidi"/>
          <w:sz w:val="24"/>
          <w:szCs w:val="24"/>
          <w:lang w:val="en-US"/>
        </w:rPr>
        <w:t xml:space="preserve">. In </w:t>
      </w:r>
      <w:r w:rsidRPr="007C5111">
        <w:rPr>
          <w:rFonts w:asciiTheme="majorBidi" w:hAnsiTheme="majorBidi" w:cstheme="majorBidi"/>
          <w:sz w:val="24"/>
          <w:szCs w:val="24"/>
          <w:lang w:val="en-US"/>
        </w:rPr>
        <w:t>contrast</w:t>
      </w:r>
      <w:r w:rsidR="00A50A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those who use the term KS</w:t>
      </w:r>
      <w:r w:rsidR="00A50A34"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view knowledge as a subjective contextual construction, i.e., they focus on knowledge within a context affected by the shared meanings of users.</w:t>
      </w:r>
      <w:r w:rsidR="00967655" w:rsidRPr="007C5111">
        <w:rPr>
          <w:rFonts w:asciiTheme="majorBidi" w:hAnsiTheme="majorBidi" w:cstheme="majorBidi"/>
          <w:sz w:val="24"/>
          <w:szCs w:val="24"/>
          <w:lang w:val="en-US"/>
        </w:rPr>
        <w:t xml:space="preserve"> </w:t>
      </w:r>
    </w:p>
    <w:p w14:paraId="620FF458" w14:textId="61C1460D" w:rsidR="00967655" w:rsidRPr="007C5111" w:rsidRDefault="00B17E45"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the opinion of Lindner and Wald (2011), the processes of knowledge creation, use, transfer, sharing, and storing, and then retrieving and reuse are all constituents of the knowledge process continuum. Therefore, KS differs from KT and KE because these are different phases of the knowledge process. However, they believe that KE includes both sharing and seeking knowledge and suggest that there is a need for a KS research framework that includes organizational culture, characteristics of individuals and teams, and motivational issues. Such a framework, they argue, should lead to KS attitudes that eventually translate into positive KS behavior.</w:t>
      </w:r>
    </w:p>
    <w:p w14:paraId="4E00258A" w14:textId="31B0DB79" w:rsidR="00B17E45" w:rsidRPr="007C5111" w:rsidRDefault="00B17E45"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Al-Adaileh and Al-Atawi (2011) report that </w:t>
      </w:r>
      <w:r w:rsidR="00A50A34"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 xml:space="preserve">researchers use even more terms besides KE, KT, and KS interchangeably – e.g., knowledge translation (KTR), knowledge mobilization (KMb), and knowledge utilization (KU) – and all these terms are meant to denote the transmission of knowledge from one person or group to another. However, according to Norizzati, Ismail, and Taherali (2009), KE, KT, and KS processes all benefit the organization and employees and facilitate discussions </w:t>
      </w:r>
      <w:r w:rsidR="00A50A34" w:rsidRPr="007C5111">
        <w:rPr>
          <w:rFonts w:asciiTheme="majorBidi" w:hAnsiTheme="majorBidi" w:cstheme="majorBidi"/>
          <w:sz w:val="24"/>
          <w:szCs w:val="24"/>
          <w:lang w:val="en-US"/>
        </w:rPr>
        <w:t xml:space="preserve">on </w:t>
      </w:r>
      <w:r w:rsidRPr="007C5111">
        <w:rPr>
          <w:rFonts w:asciiTheme="majorBidi" w:hAnsiTheme="majorBidi" w:cstheme="majorBidi"/>
          <w:sz w:val="24"/>
          <w:szCs w:val="24"/>
          <w:lang w:val="en-US"/>
        </w:rPr>
        <w:t xml:space="preserve">what it is desired to </w:t>
      </w:r>
      <w:r w:rsidR="00A50A34" w:rsidRPr="007C5111">
        <w:rPr>
          <w:rFonts w:asciiTheme="majorBidi" w:hAnsiTheme="majorBidi" w:cstheme="majorBidi"/>
          <w:sz w:val="24"/>
          <w:szCs w:val="24"/>
          <w:lang w:val="en-US"/>
        </w:rPr>
        <w:t xml:space="preserve">be </w:t>
      </w:r>
      <w:r w:rsidRPr="007C5111">
        <w:rPr>
          <w:rFonts w:asciiTheme="majorBidi" w:hAnsiTheme="majorBidi" w:cstheme="majorBidi"/>
          <w:sz w:val="24"/>
          <w:szCs w:val="24"/>
          <w:lang w:val="en-US"/>
        </w:rPr>
        <w:t>know</w:t>
      </w:r>
      <w:r w:rsidR="00A50A34" w:rsidRPr="007C5111">
        <w:rPr>
          <w:rFonts w:asciiTheme="majorBidi" w:hAnsiTheme="majorBidi" w:cstheme="majorBidi"/>
          <w:sz w:val="24"/>
          <w:szCs w:val="24"/>
          <w:lang w:val="en-US"/>
        </w:rPr>
        <w:t>n</w:t>
      </w:r>
      <w:r w:rsidRPr="007C5111">
        <w:rPr>
          <w:rFonts w:asciiTheme="majorBidi" w:hAnsiTheme="majorBidi" w:cstheme="majorBidi"/>
          <w:sz w:val="24"/>
          <w:szCs w:val="24"/>
          <w:lang w:val="en-US"/>
        </w:rPr>
        <w:t xml:space="preserve"> and how to attain that knowledge. Due to </w:t>
      </w:r>
      <w:r w:rsidR="00A50A34"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employee turnover, retaining knowledge is critical to the organization</w:t>
      </w:r>
      <w:r w:rsidR="00A50A34" w:rsidRPr="007C5111">
        <w:rPr>
          <w:rFonts w:asciiTheme="majorBidi" w:hAnsiTheme="majorBidi" w:cstheme="majorBidi"/>
          <w:sz w:val="24"/>
          <w:szCs w:val="24"/>
          <w:lang w:val="en-US"/>
        </w:rPr>
        <w:t xml:space="preserve">. Thus, </w:t>
      </w:r>
      <w:r w:rsidRPr="007C5111">
        <w:rPr>
          <w:rFonts w:asciiTheme="majorBidi" w:hAnsiTheme="majorBidi" w:cstheme="majorBidi"/>
          <w:sz w:val="24"/>
          <w:szCs w:val="24"/>
          <w:lang w:val="en-US"/>
        </w:rPr>
        <w:t>it is important to transfer knowledge across the organization and keep abreast of the continuous changes in technology.</w:t>
      </w:r>
    </w:p>
    <w:p w14:paraId="52621328" w14:textId="53DB3030" w:rsidR="00D106EE" w:rsidRPr="007C5111" w:rsidRDefault="00B17E45"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Paulin and Suneson (2012) summarise the discussion on KS, KT, KE, etc. and ascribe the apparent confusion in the use of the terminology to the authors’ conceptual references. Although the concept of KS has been discussed in the literature rather extensively, the discussion falls short of making a clear distinction between KS, KT, and</w:t>
      </w:r>
      <w:r w:rsidR="00A50A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sometimes</w:t>
      </w:r>
      <w:r w:rsidR="00A50A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KE. For this reason, some articles in the cited literature use these terms without specific distinctions. Therefore, due to the multiple uses of the terms KE, KT, and KS by </w:t>
      </w:r>
      <w:r w:rsidR="00A50A34" w:rsidRPr="007C5111">
        <w:rPr>
          <w:rFonts w:asciiTheme="majorBidi" w:hAnsiTheme="majorBidi" w:cstheme="majorBidi"/>
          <w:sz w:val="24"/>
          <w:szCs w:val="24"/>
          <w:lang w:val="en-US"/>
        </w:rPr>
        <w:t xml:space="preserve">various </w:t>
      </w:r>
      <w:r w:rsidRPr="007C5111">
        <w:rPr>
          <w:rFonts w:asciiTheme="majorBidi" w:hAnsiTheme="majorBidi" w:cstheme="majorBidi"/>
          <w:sz w:val="24"/>
          <w:szCs w:val="24"/>
          <w:lang w:val="en-US"/>
        </w:rPr>
        <w:t>writers to mean the flow of knowledge between different parties, and to avoid any confusion, this research uses the original terms (i.e., KE, KT, or KS)</w:t>
      </w:r>
      <w:r w:rsidR="00A50A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used by quoted writers</w:t>
      </w:r>
      <w:r w:rsidR="00A50A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to bring their ideas forward without </w:t>
      </w:r>
      <w:r w:rsidR="00A50A34" w:rsidRPr="007C5111">
        <w:rPr>
          <w:rFonts w:asciiTheme="majorBidi" w:hAnsiTheme="majorBidi" w:cstheme="majorBidi"/>
          <w:sz w:val="24"/>
          <w:szCs w:val="24"/>
          <w:lang w:val="en-US"/>
        </w:rPr>
        <w:t xml:space="preserve">exerting </w:t>
      </w:r>
      <w:r w:rsidRPr="007C5111">
        <w:rPr>
          <w:rFonts w:asciiTheme="majorBidi" w:hAnsiTheme="majorBidi" w:cstheme="majorBidi"/>
          <w:sz w:val="24"/>
          <w:szCs w:val="24"/>
          <w:lang w:val="en-US"/>
        </w:rPr>
        <w:t xml:space="preserve">any effort to intentionally use KS when the writer </w:t>
      </w:r>
      <w:r w:rsidR="00A50A34" w:rsidRPr="007C5111">
        <w:rPr>
          <w:rFonts w:asciiTheme="majorBidi" w:hAnsiTheme="majorBidi" w:cstheme="majorBidi"/>
          <w:sz w:val="24"/>
          <w:szCs w:val="24"/>
          <w:lang w:val="en-US"/>
        </w:rPr>
        <w:t xml:space="preserve">has </w:t>
      </w:r>
      <w:r w:rsidRPr="007C5111">
        <w:rPr>
          <w:rFonts w:asciiTheme="majorBidi" w:hAnsiTheme="majorBidi" w:cstheme="majorBidi"/>
          <w:sz w:val="24"/>
          <w:szCs w:val="24"/>
          <w:lang w:val="en-US"/>
        </w:rPr>
        <w:t>used a different term.</w:t>
      </w:r>
    </w:p>
    <w:p w14:paraId="19A539B0" w14:textId="77777777" w:rsidR="007D20CF" w:rsidRPr="007C5111" w:rsidRDefault="007D20CF" w:rsidP="007D20CF">
      <w:pPr>
        <w:spacing w:before="240" w:after="240" w:line="480" w:lineRule="auto"/>
        <w:ind w:firstLine="720"/>
        <w:jc w:val="both"/>
        <w:rPr>
          <w:rFonts w:asciiTheme="majorBidi" w:hAnsiTheme="majorBidi" w:cstheme="majorBidi"/>
          <w:sz w:val="24"/>
          <w:szCs w:val="24"/>
          <w:lang w:val="en-US"/>
        </w:rPr>
      </w:pPr>
    </w:p>
    <w:p w14:paraId="53F9F3A5" w14:textId="26C8CB3E" w:rsidR="007D20CF" w:rsidRPr="007C5111" w:rsidRDefault="00083789" w:rsidP="00B52C5A">
      <w:pPr>
        <w:pStyle w:val="Heading2"/>
        <w:keepLines/>
        <w:numPr>
          <w:ilvl w:val="0"/>
          <w:numId w:val="13"/>
        </w:numPr>
        <w:spacing w:before="200" w:after="0" w:line="276" w:lineRule="auto"/>
        <w:ind w:left="0" w:firstLine="0"/>
        <w:rPr>
          <w:rFonts w:asciiTheme="majorBidi" w:eastAsia="Times New Roman" w:hAnsiTheme="majorBidi" w:cstheme="majorBidi"/>
          <w:i w:val="0"/>
          <w:iCs w:val="0"/>
          <w:lang w:bidi="ar-SA"/>
        </w:rPr>
      </w:pPr>
      <w:bookmarkStart w:id="182" w:name="_Toc503355644"/>
      <w:bookmarkStart w:id="183" w:name="_Toc526711526"/>
      <w:bookmarkStart w:id="184" w:name="_Toc526713090"/>
      <w:bookmarkStart w:id="185" w:name="_Toc527215615"/>
      <w:bookmarkStart w:id="186" w:name="_Toc12403274"/>
      <w:r w:rsidRPr="007C5111">
        <w:rPr>
          <w:rFonts w:asciiTheme="majorBidi" w:eastAsia="Times New Roman" w:hAnsiTheme="majorBidi" w:cstheme="majorBidi"/>
          <w:i w:val="0"/>
          <w:iCs w:val="0"/>
          <w:lang w:bidi="ar-SA"/>
        </w:rPr>
        <w:t>Knowledge-Sharing Intention</w:t>
      </w:r>
      <w:bookmarkEnd w:id="182"/>
      <w:bookmarkEnd w:id="183"/>
      <w:bookmarkEnd w:id="184"/>
      <w:bookmarkEnd w:id="185"/>
      <w:bookmarkEnd w:id="186"/>
      <w:r w:rsidRPr="007C5111">
        <w:rPr>
          <w:rFonts w:asciiTheme="majorBidi" w:eastAsia="Times New Roman" w:hAnsiTheme="majorBidi" w:cstheme="majorBidi"/>
          <w:i w:val="0"/>
          <w:iCs w:val="0"/>
          <w:lang w:bidi="ar-SA"/>
        </w:rPr>
        <w:t xml:space="preserve"> </w:t>
      </w:r>
    </w:p>
    <w:p w14:paraId="29D9CF89" w14:textId="345F58BB" w:rsidR="00083789" w:rsidRPr="007C5111" w:rsidRDefault="00B17E45"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Ipe (2003) finds that the factors affecting KS intention are either internal to the organization (i.e., authority and reciprocity) or external (relationships with recipients and rewards for sharing), in addition to the value of the knowledge. To be effective, these factors require support from two channels: purposeful learning and relational learning. Abd El Aziz</w:t>
      </w:r>
      <w:r w:rsidR="00A50A34"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Wahba, and El Sagheer (2013) determine the factors that enhance KS intention to be </w:t>
      </w:r>
      <w:r w:rsidR="003D6EE1"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work climate, organization structures, technology, and human resources. They perceive the intention to share knowledge to be influenced by employee commitment, organizational structure, leadership, and extrinsic motivation.</w:t>
      </w:r>
    </w:p>
    <w:p w14:paraId="23FB8015" w14:textId="56D9864E" w:rsidR="00083789" w:rsidRPr="007C5111" w:rsidRDefault="00083789"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KS intentions are contingent on the culture, both organizational and national. </w:t>
      </w:r>
      <w:r w:rsidR="00462F26" w:rsidRPr="007C5111">
        <w:rPr>
          <w:rFonts w:asciiTheme="majorBidi" w:hAnsiTheme="majorBidi" w:cstheme="majorBidi"/>
          <w:sz w:val="24"/>
          <w:szCs w:val="24"/>
          <w:lang w:val="en-US"/>
        </w:rPr>
        <w:t>Azudin, Ismail</w:t>
      </w:r>
      <w:r w:rsidR="003D6EE1" w:rsidRPr="007C5111">
        <w:rPr>
          <w:rFonts w:asciiTheme="majorBidi" w:hAnsiTheme="majorBidi" w:cstheme="majorBidi"/>
          <w:sz w:val="24"/>
          <w:szCs w:val="24"/>
          <w:lang w:val="en-US"/>
        </w:rPr>
        <w:t>,</w:t>
      </w:r>
      <w:r w:rsidR="00462F26" w:rsidRPr="007C5111">
        <w:rPr>
          <w:rFonts w:asciiTheme="majorBidi" w:hAnsiTheme="majorBidi" w:cstheme="majorBidi"/>
          <w:sz w:val="24"/>
          <w:szCs w:val="24"/>
          <w:lang w:val="en-US"/>
        </w:rPr>
        <w:t xml:space="preserve"> </w:t>
      </w:r>
      <w:r w:rsidR="003D6EE1" w:rsidRPr="007C5111">
        <w:rPr>
          <w:rFonts w:asciiTheme="majorBidi" w:hAnsiTheme="majorBidi" w:cstheme="majorBidi"/>
          <w:sz w:val="24"/>
          <w:szCs w:val="24"/>
          <w:lang w:val="en-US"/>
        </w:rPr>
        <w:t xml:space="preserve">and </w:t>
      </w:r>
      <w:r w:rsidR="00462F26" w:rsidRPr="007C5111">
        <w:rPr>
          <w:rFonts w:asciiTheme="majorBidi" w:hAnsiTheme="majorBidi" w:cstheme="majorBidi"/>
          <w:sz w:val="24"/>
          <w:szCs w:val="24"/>
          <w:lang w:val="en-US"/>
        </w:rPr>
        <w:t xml:space="preserve">Taherali </w:t>
      </w:r>
      <w:r w:rsidRPr="007C5111">
        <w:rPr>
          <w:rFonts w:asciiTheme="majorBidi" w:hAnsiTheme="majorBidi" w:cstheme="majorBidi"/>
          <w:sz w:val="24"/>
          <w:szCs w:val="24"/>
          <w:lang w:val="en-US"/>
        </w:rPr>
        <w:t xml:space="preserve">(2009) report that Asians have a natural tendency </w:t>
      </w:r>
      <w:r w:rsidR="003D6EE1"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not trust other people, so they tend to hoard whatever knowledge they have</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keep</w:t>
      </w:r>
      <w:r w:rsidR="003D6EE1"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it to themselves. Additionally, they lack self-confidence, which also contributes to their reluctance to share. Fear of losing knowledge as a competitive advantage or being criticized by their superiors is a third factor </w:t>
      </w:r>
      <w:r w:rsidR="003D6EE1"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Asians</w:t>
      </w:r>
      <w:r w:rsidR="0090415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unwillingness to share (</w:t>
      </w:r>
      <w:r w:rsidR="00462F26" w:rsidRPr="007C5111">
        <w:rPr>
          <w:rFonts w:asciiTheme="majorBidi" w:hAnsiTheme="majorBidi" w:cstheme="majorBidi"/>
          <w:sz w:val="24"/>
          <w:szCs w:val="24"/>
          <w:lang w:val="en-US"/>
        </w:rPr>
        <w:t>Azudin, Ismail</w:t>
      </w:r>
      <w:r w:rsidR="003D6EE1" w:rsidRPr="007C5111">
        <w:rPr>
          <w:rFonts w:asciiTheme="majorBidi" w:hAnsiTheme="majorBidi" w:cstheme="majorBidi"/>
          <w:sz w:val="24"/>
          <w:szCs w:val="24"/>
          <w:lang w:val="en-US"/>
        </w:rPr>
        <w:t>,</w:t>
      </w:r>
      <w:r w:rsidR="00462F26" w:rsidRPr="007C5111">
        <w:rPr>
          <w:rFonts w:asciiTheme="majorBidi" w:hAnsiTheme="majorBidi" w:cstheme="majorBidi"/>
          <w:sz w:val="24"/>
          <w:szCs w:val="24"/>
          <w:lang w:val="en-US"/>
        </w:rPr>
        <w:t xml:space="preserve"> &amp; Taherali,</w:t>
      </w:r>
      <w:r w:rsidRPr="007C5111">
        <w:rPr>
          <w:rFonts w:asciiTheme="majorBidi" w:hAnsiTheme="majorBidi" w:cstheme="majorBidi"/>
          <w:sz w:val="24"/>
          <w:szCs w:val="24"/>
          <w:lang w:val="en-US"/>
        </w:rPr>
        <w:t xml:space="preserve"> 2009</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p>
    <w:p w14:paraId="026D59C8" w14:textId="7E7CDE2D" w:rsidR="00083789" w:rsidRPr="007C5111" w:rsidRDefault="00F33893"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Jiacheng, Lua</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Calabrese (2010) argue that a KS attitude </w:t>
      </w:r>
      <w:r w:rsidR="003D6EE1"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is induced by personal and social norms, i.e., intrinsic motivators, is a self-determined activity </w:t>
      </w:r>
      <w:r w:rsidR="003D6EE1"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impacts the person’s KS intention. Social norms influence KS attitudes and intentions, as reflected in the behaviors of different cultures. For example, in China</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consent to KS is prompted by fear of punishment</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KS is desirable to achieve harmony with the group. In American culture, fear of punishment is not an issue. Rather, Americans pursue KS for self-worth and to manifest their individual determination. Ardichvili et al. (2006) argue that KS can be significantly inhibited by cultural orientations and mention that</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in Asian cultures</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fear of losing face</w:t>
      </w:r>
      <w:r w:rsidR="003D6EE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leaders and managers avoiding participation in KS activities, and the preference for face-to-face communication were all potential factors that limited KS practices. </w:t>
      </w:r>
      <w:r w:rsidR="00083789" w:rsidRPr="007C5111">
        <w:rPr>
          <w:rFonts w:asciiTheme="majorBidi" w:hAnsiTheme="majorBidi" w:cstheme="majorBidi"/>
          <w:sz w:val="24"/>
          <w:szCs w:val="24"/>
          <w:lang w:val="en-US"/>
        </w:rPr>
        <w:t xml:space="preserve"> </w:t>
      </w:r>
    </w:p>
    <w:p w14:paraId="22DCF9F5" w14:textId="50665D46" w:rsidR="00083789" w:rsidRPr="007C5111" w:rsidRDefault="00F33893"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KS intention, as described in detail above, plays a significant role in stimulating employees’ willingness to contribute to organizational knowledge, while it </w:t>
      </w:r>
      <w:r w:rsidR="003D6EE1" w:rsidRPr="007C5111">
        <w:rPr>
          <w:rFonts w:asciiTheme="majorBidi" w:hAnsiTheme="majorBidi" w:cstheme="majorBidi"/>
          <w:sz w:val="24"/>
          <w:szCs w:val="24"/>
          <w:lang w:val="en-US"/>
        </w:rPr>
        <w:t xml:space="preserve">simultaneously </w:t>
      </w:r>
      <w:r w:rsidRPr="007C5111">
        <w:rPr>
          <w:rFonts w:asciiTheme="majorBidi" w:hAnsiTheme="majorBidi" w:cstheme="majorBidi"/>
          <w:sz w:val="24"/>
          <w:szCs w:val="24"/>
          <w:lang w:val="en-US"/>
        </w:rPr>
        <w:t>helps advanc</w:t>
      </w:r>
      <w:r w:rsidR="003D6EE1" w:rsidRPr="007C5111">
        <w:rPr>
          <w:rFonts w:asciiTheme="majorBidi" w:hAnsiTheme="majorBidi" w:cstheme="majorBidi"/>
          <w:sz w:val="24"/>
          <w:szCs w:val="24"/>
          <w:lang w:val="en-US"/>
        </w:rPr>
        <w:t>e</w:t>
      </w:r>
      <w:r w:rsidRPr="007C5111">
        <w:rPr>
          <w:rFonts w:asciiTheme="majorBidi" w:hAnsiTheme="majorBidi" w:cstheme="majorBidi"/>
          <w:sz w:val="24"/>
          <w:szCs w:val="24"/>
          <w:lang w:val="en-US"/>
        </w:rPr>
        <w:t xml:space="preserve"> the KS capabilities of employees.</w:t>
      </w:r>
    </w:p>
    <w:p w14:paraId="1E756B61" w14:textId="1A8CF7C3" w:rsidR="007D20CF" w:rsidRPr="007C5111" w:rsidRDefault="00083789" w:rsidP="003A09AF">
      <w:pPr>
        <w:pStyle w:val="Heading2"/>
        <w:keepLines/>
        <w:numPr>
          <w:ilvl w:val="0"/>
          <w:numId w:val="13"/>
        </w:numPr>
        <w:spacing w:before="200" w:after="0" w:line="480" w:lineRule="auto"/>
        <w:ind w:left="0" w:firstLine="0"/>
        <w:rPr>
          <w:rFonts w:asciiTheme="majorBidi" w:eastAsia="Times New Roman" w:hAnsiTheme="majorBidi" w:cstheme="majorBidi"/>
          <w:i w:val="0"/>
          <w:iCs w:val="0"/>
          <w:lang w:bidi="ar-SA"/>
        </w:rPr>
      </w:pPr>
      <w:bookmarkStart w:id="187" w:name="_Toc503355645"/>
      <w:bookmarkStart w:id="188" w:name="_Toc526711527"/>
      <w:bookmarkStart w:id="189" w:name="_Toc526713091"/>
      <w:bookmarkStart w:id="190" w:name="_Toc527215616"/>
      <w:bookmarkStart w:id="191" w:name="_Toc12403275"/>
      <w:r w:rsidRPr="007C5111">
        <w:rPr>
          <w:rFonts w:asciiTheme="majorBidi" w:eastAsia="Times New Roman" w:hAnsiTheme="majorBidi" w:cstheme="majorBidi"/>
          <w:i w:val="0"/>
          <w:iCs w:val="0"/>
          <w:lang w:bidi="ar-SA"/>
        </w:rPr>
        <w:t>Knowledge Sharing in Financial Institutions and Banks</w:t>
      </w:r>
      <w:bookmarkEnd w:id="187"/>
      <w:bookmarkEnd w:id="188"/>
      <w:bookmarkEnd w:id="189"/>
      <w:bookmarkEnd w:id="190"/>
      <w:bookmarkEnd w:id="191"/>
    </w:p>
    <w:p w14:paraId="3D193E4D" w14:textId="2706792C" w:rsidR="00083789" w:rsidRPr="007C5111" w:rsidRDefault="00F33893" w:rsidP="003A09A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Gruber (1993) recommends the development of a clear, precise, intelligible, and generalized presentation of KS in banks, which should include minimal encoding bias. Al Ammary and Fung (2008) use two KS strategies to assess the alignment between KM strategies and business strategies in banks</w:t>
      </w:r>
      <w:r w:rsidR="00CC7CDA" w:rsidRPr="007C5111">
        <w:rPr>
          <w:rFonts w:asciiTheme="majorBidi" w:hAnsiTheme="majorBidi" w:cstheme="majorBidi"/>
          <w:sz w:val="24"/>
          <w:szCs w:val="24"/>
          <w:lang w:val="en-US"/>
        </w:rPr>
        <w:t xml:space="preserve">. The first is </w:t>
      </w:r>
      <w:r w:rsidRPr="007C5111">
        <w:rPr>
          <w:rFonts w:asciiTheme="majorBidi" w:hAnsiTheme="majorBidi" w:cstheme="majorBidi"/>
          <w:sz w:val="24"/>
          <w:szCs w:val="24"/>
          <w:lang w:val="en-US"/>
        </w:rPr>
        <w:t xml:space="preserve">an aggressive knowledge strategy </w:t>
      </w:r>
      <w:r w:rsidR="00CC7CDA"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stresses the creation of new knowledge</w:t>
      </w:r>
      <w:r w:rsidR="00CC7C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w:t>
      </w:r>
      <w:r w:rsidR="00CC7CDA" w:rsidRPr="007C5111">
        <w:rPr>
          <w:rFonts w:asciiTheme="majorBidi" w:hAnsiTheme="majorBidi" w:cstheme="majorBidi"/>
          <w:sz w:val="24"/>
          <w:szCs w:val="24"/>
          <w:lang w:val="en-US"/>
        </w:rPr>
        <w:t xml:space="preserve">the second is </w:t>
      </w:r>
      <w:r w:rsidRPr="007C5111">
        <w:rPr>
          <w:rFonts w:asciiTheme="majorBidi" w:hAnsiTheme="majorBidi" w:cstheme="majorBidi"/>
          <w:sz w:val="24"/>
          <w:szCs w:val="24"/>
          <w:lang w:val="en-US"/>
        </w:rPr>
        <w:t>a conservative knowledge strategy in which knowledge is approached by KS practices as an object owned by the bank</w:t>
      </w:r>
      <w:r w:rsidR="00CC7CDA" w:rsidRPr="007C5111">
        <w:rPr>
          <w:rFonts w:asciiTheme="majorBidi" w:hAnsiTheme="majorBidi" w:cstheme="majorBidi"/>
          <w:sz w:val="24"/>
          <w:szCs w:val="24"/>
          <w:lang w:val="en-US"/>
        </w:rPr>
        <w:t xml:space="preserve"> that is </w:t>
      </w:r>
      <w:r w:rsidRPr="007C5111">
        <w:rPr>
          <w:rFonts w:asciiTheme="majorBidi" w:hAnsiTheme="majorBidi" w:cstheme="majorBidi"/>
          <w:sz w:val="24"/>
          <w:szCs w:val="24"/>
          <w:lang w:val="en-US"/>
        </w:rPr>
        <w:t xml:space="preserve">protected and deployed for financial gains. Their study confirms </w:t>
      </w:r>
      <w:r w:rsidR="00CC7CDA" w:rsidRPr="007C5111">
        <w:rPr>
          <w:rFonts w:asciiTheme="majorBidi" w:hAnsiTheme="majorBidi" w:cstheme="majorBidi"/>
          <w:sz w:val="24"/>
          <w:szCs w:val="24"/>
          <w:lang w:val="en-US"/>
        </w:rPr>
        <w:t xml:space="preserve">the existence of </w:t>
      </w:r>
      <w:r w:rsidRPr="007C5111">
        <w:rPr>
          <w:rFonts w:asciiTheme="majorBidi" w:hAnsiTheme="majorBidi" w:cstheme="majorBidi"/>
          <w:sz w:val="24"/>
          <w:szCs w:val="24"/>
          <w:lang w:val="en-US"/>
        </w:rPr>
        <w:t xml:space="preserve">a strong relationship between these two strategies and further indicates that the alignment between these two types of KS and business strategies clearly influences organizational performance. The study found that KS in banks exists among managers but that the idea is not popular </w:t>
      </w:r>
      <w:r w:rsidR="00CC7CDA" w:rsidRPr="007C5111">
        <w:rPr>
          <w:rFonts w:asciiTheme="majorBidi" w:hAnsiTheme="majorBidi" w:cstheme="majorBidi"/>
          <w:sz w:val="24"/>
          <w:szCs w:val="24"/>
          <w:lang w:val="en-US"/>
        </w:rPr>
        <w:t xml:space="preserve">at </w:t>
      </w:r>
      <w:r w:rsidRPr="007C5111">
        <w:rPr>
          <w:rFonts w:asciiTheme="majorBidi" w:hAnsiTheme="majorBidi" w:cstheme="majorBidi"/>
          <w:sz w:val="24"/>
          <w:szCs w:val="24"/>
          <w:lang w:val="en-US"/>
        </w:rPr>
        <w:t>other banking levels. They recommend that banks of the GCC (Gulf Cooperation Council countries) establish a baseline of KS support for all aspects of business strategies and make KS support one of their highest priorities in business strategies.</w:t>
      </w:r>
      <w:r w:rsidR="00083789" w:rsidRPr="007C5111">
        <w:rPr>
          <w:rFonts w:asciiTheme="majorBidi" w:hAnsiTheme="majorBidi" w:cstheme="majorBidi"/>
          <w:sz w:val="24"/>
          <w:szCs w:val="24"/>
          <w:lang w:val="en-US"/>
        </w:rPr>
        <w:t xml:space="preserve"> </w:t>
      </w:r>
    </w:p>
    <w:p w14:paraId="7E0A4F09" w14:textId="77777777" w:rsidR="00EF269F" w:rsidRPr="007C5111" w:rsidRDefault="00EF269F" w:rsidP="00EF269F">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Bidmeshgipour, Ismail, and Omar (2012) they propose that KM facilitates the path to innovation in all organizations, and the banks are no exception. When employees have access to proper training and mentoring they can improvise, think creatively and generate new services for bank customers. Studies have shown that policies and strategies of the banks in Iran do not consider KM as a strategic goal and most of the KM decisions and application rest with the managers and are not propagated across the bank levels. Staff training and development is mostly informal and ad hoc. Moreover, communication is limited to written documents and the bank culture is individualistic and bureaucratic and decisions are centralized, factors that combine to hinder KM success.  </w:t>
      </w:r>
    </w:p>
    <w:p w14:paraId="0C77F521" w14:textId="1241635D" w:rsidR="00083789" w:rsidRPr="007C5111" w:rsidRDefault="00236BA0" w:rsidP="00EF269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Chatzoglou and Vraimaki (2009) are of the view that</w:t>
      </w:r>
      <w:r w:rsidR="00CC7C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in order for the banking industry to flourish, it needs to formalize its KS systems. Knowledge flow is strong within and between banks when KS is supported by a leadership and organizational culture that are both primary supporters of KS. </w:t>
      </w:r>
    </w:p>
    <w:p w14:paraId="0C19E56C" w14:textId="26FB3B0C" w:rsidR="000874CD" w:rsidRPr="007C5111" w:rsidRDefault="00236BA0" w:rsidP="007D20C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 conclusion, from the excerpts discussed above, it is argued that, generally, KS in the banking industry is as important as it is in other business sectors – or even more so. Banks have come to understand and appreciate its importance and have </w:t>
      </w:r>
      <w:r w:rsidR="00CC7CDA" w:rsidRPr="007C5111">
        <w:rPr>
          <w:rFonts w:asciiTheme="majorBidi" w:hAnsiTheme="majorBidi" w:cstheme="majorBidi"/>
          <w:sz w:val="24"/>
          <w:szCs w:val="24"/>
          <w:lang w:val="en-US"/>
        </w:rPr>
        <w:t xml:space="preserve">accordingly </w:t>
      </w:r>
      <w:r w:rsidRPr="007C5111">
        <w:rPr>
          <w:rFonts w:asciiTheme="majorBidi" w:hAnsiTheme="majorBidi" w:cstheme="majorBidi"/>
          <w:sz w:val="24"/>
          <w:szCs w:val="24"/>
          <w:lang w:val="en-US"/>
        </w:rPr>
        <w:t xml:space="preserve">adopted practices for its implementation. KS practices in the UAE, Egypt, Jordan as well as in other developing countries indicate that KS is being used as an effective tool with which to gain </w:t>
      </w:r>
      <w:r w:rsidR="00CC7CDA"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competitive advantage, that leadership supports KS, that management has expertise in the various localities in which they operate, and that best practices are followed. Furthermore, the concepts of KS and KE, where KE implies that each side benefits from the knowledge owned by the opposite party, make the sharing situation acceptable to the parties of the KS/KE transaction. This viewpoint is consistent with the opinions of </w:t>
      </w:r>
      <w:r w:rsidR="00CC7CDA" w:rsidRPr="007C5111">
        <w:rPr>
          <w:rFonts w:asciiTheme="majorBidi" w:hAnsiTheme="majorBidi" w:cstheme="majorBidi"/>
          <w:sz w:val="24"/>
          <w:szCs w:val="24"/>
          <w:lang w:val="en-US"/>
        </w:rPr>
        <w:t xml:space="preserve">several </w:t>
      </w:r>
      <w:r w:rsidRPr="007C5111">
        <w:rPr>
          <w:rFonts w:asciiTheme="majorBidi" w:hAnsiTheme="majorBidi" w:cstheme="majorBidi"/>
          <w:sz w:val="24"/>
          <w:szCs w:val="24"/>
          <w:lang w:val="en-US"/>
        </w:rPr>
        <w:t>of the researchers cited above.</w:t>
      </w:r>
    </w:p>
    <w:p w14:paraId="6FAC3C39" w14:textId="77777777" w:rsidR="00B72826" w:rsidRPr="007C5111" w:rsidRDefault="00B72826" w:rsidP="007D20CF">
      <w:pPr>
        <w:spacing w:before="240" w:after="240" w:line="480" w:lineRule="auto"/>
        <w:ind w:firstLine="720"/>
        <w:jc w:val="both"/>
        <w:rPr>
          <w:rFonts w:asciiTheme="majorBidi" w:hAnsiTheme="majorBidi" w:cstheme="majorBidi"/>
          <w:sz w:val="24"/>
          <w:szCs w:val="24"/>
          <w:lang w:val="en-US"/>
        </w:rPr>
      </w:pPr>
    </w:p>
    <w:p w14:paraId="13188462" w14:textId="102E3F96" w:rsidR="007D20CF" w:rsidRPr="007C5111" w:rsidRDefault="00083789" w:rsidP="003A09AF">
      <w:pPr>
        <w:pStyle w:val="Heading2"/>
        <w:keepLines/>
        <w:numPr>
          <w:ilvl w:val="0"/>
          <w:numId w:val="13"/>
        </w:numPr>
        <w:spacing w:before="200" w:after="0" w:line="480" w:lineRule="auto"/>
        <w:ind w:left="0" w:firstLine="0"/>
        <w:rPr>
          <w:rFonts w:asciiTheme="majorBidi" w:eastAsia="Times New Roman" w:hAnsiTheme="majorBidi" w:cstheme="majorBidi"/>
          <w:i w:val="0"/>
          <w:iCs w:val="0"/>
          <w:lang w:bidi="ar-SA"/>
        </w:rPr>
      </w:pPr>
      <w:bookmarkStart w:id="192" w:name="_Toc503355646"/>
      <w:bookmarkStart w:id="193" w:name="_Toc526711528"/>
      <w:bookmarkStart w:id="194" w:name="_Toc526713092"/>
      <w:bookmarkStart w:id="195" w:name="_Toc527215617"/>
      <w:bookmarkStart w:id="196" w:name="_Toc12403276"/>
      <w:r w:rsidRPr="007C5111">
        <w:rPr>
          <w:rFonts w:asciiTheme="majorBidi" w:eastAsia="Times New Roman" w:hAnsiTheme="majorBidi" w:cstheme="majorBidi"/>
          <w:i w:val="0"/>
          <w:iCs w:val="0"/>
          <w:lang w:bidi="ar-SA"/>
        </w:rPr>
        <w:t xml:space="preserve">Why People Share or </w:t>
      </w:r>
      <w:r w:rsidR="00651AE7" w:rsidRPr="007C5111">
        <w:rPr>
          <w:rFonts w:asciiTheme="majorBidi" w:eastAsia="Times New Roman" w:hAnsiTheme="majorBidi" w:cstheme="majorBidi"/>
          <w:i w:val="0"/>
          <w:iCs w:val="0"/>
          <w:lang w:bidi="ar-SA"/>
        </w:rPr>
        <w:t xml:space="preserve">do </w:t>
      </w:r>
      <w:r w:rsidRPr="007C5111">
        <w:rPr>
          <w:rFonts w:asciiTheme="majorBidi" w:eastAsia="Times New Roman" w:hAnsiTheme="majorBidi" w:cstheme="majorBidi"/>
          <w:i w:val="0"/>
          <w:iCs w:val="0"/>
          <w:lang w:bidi="ar-SA"/>
        </w:rPr>
        <w:t>not Share</w:t>
      </w:r>
      <w:r w:rsidR="0079627E" w:rsidRPr="007C5111">
        <w:rPr>
          <w:rFonts w:asciiTheme="majorBidi" w:eastAsia="Times New Roman" w:hAnsiTheme="majorBidi" w:cstheme="majorBidi"/>
          <w:i w:val="0"/>
          <w:iCs w:val="0"/>
          <w:lang w:bidi="ar-SA"/>
        </w:rPr>
        <w:t xml:space="preserve"> Knowledge</w:t>
      </w:r>
      <w:bookmarkEnd w:id="192"/>
      <w:bookmarkEnd w:id="193"/>
      <w:bookmarkEnd w:id="194"/>
      <w:bookmarkEnd w:id="195"/>
      <w:bookmarkEnd w:id="196"/>
      <w:r w:rsidR="0079627E" w:rsidRPr="007C5111">
        <w:rPr>
          <w:rFonts w:asciiTheme="majorBidi" w:eastAsia="Times New Roman" w:hAnsiTheme="majorBidi" w:cstheme="majorBidi"/>
          <w:i w:val="0"/>
          <w:iCs w:val="0"/>
          <w:lang w:bidi="ar-SA"/>
        </w:rPr>
        <w:t xml:space="preserve"> </w:t>
      </w:r>
    </w:p>
    <w:p w14:paraId="02D8D6F2" w14:textId="092EC104" w:rsidR="00032429" w:rsidRPr="007C5111" w:rsidRDefault="00236BA0" w:rsidP="003A09AF">
      <w:pPr>
        <w:spacing w:before="240" w:after="240" w:line="480" w:lineRule="auto"/>
        <w:ind w:firstLine="720"/>
        <w:jc w:val="both"/>
        <w:rPr>
          <w:rFonts w:asciiTheme="majorBidi" w:hAnsiTheme="majorBidi" w:cstheme="majorBidi"/>
          <w:sz w:val="24"/>
          <w:szCs w:val="24"/>
          <w:lang w:val="en-US"/>
        </w:rPr>
      </w:pPr>
      <w:bookmarkStart w:id="197" w:name="_Toc503355647"/>
      <w:r w:rsidRPr="007C5111">
        <w:rPr>
          <w:rFonts w:asciiTheme="majorBidi" w:hAnsiTheme="majorBidi" w:cstheme="majorBidi"/>
          <w:sz w:val="24"/>
          <w:szCs w:val="24"/>
          <w:lang w:val="en-US"/>
        </w:rPr>
        <w:t xml:space="preserve">The literature tells us that KS may be prompted by either intrinsic or extrinsic factors, but </w:t>
      </w:r>
      <w:r w:rsidR="00CC7CDA" w:rsidRPr="007C5111">
        <w:rPr>
          <w:rFonts w:asciiTheme="majorBidi" w:hAnsiTheme="majorBidi" w:cstheme="majorBidi"/>
          <w:sz w:val="24"/>
          <w:szCs w:val="24"/>
          <w:lang w:val="en-US"/>
        </w:rPr>
        <w:t xml:space="preserve">authors’ </w:t>
      </w:r>
      <w:r w:rsidRPr="007C5111">
        <w:rPr>
          <w:rFonts w:asciiTheme="majorBidi" w:hAnsiTheme="majorBidi" w:cstheme="majorBidi"/>
          <w:sz w:val="24"/>
          <w:szCs w:val="24"/>
          <w:lang w:val="en-US"/>
        </w:rPr>
        <w:t>views on the subject vary. Tan and Ramayah (2014) state that people cannot be forced to share knowledge; however, as a voluntary behavior</w:t>
      </w:r>
      <w:r w:rsidR="00CC7C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it may be induced through intrinsic and extrinsic motivators </w:t>
      </w:r>
      <w:r w:rsidR="00CC7CDA"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constitute the drivers of KS behavior. According to Wang and Noe (2010), people want to share in order to develop personal relationships with colleagues, to reciprocate favors, to experience the joy of sharing, or to increase their expert and referent power. However, they may refrain from sharing knowledge because of </w:t>
      </w:r>
      <w:r w:rsidR="00CC7CDA"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fear of losing power or to avoid criticism if the knowledge they share is inaccurate, not valued, or inconsistent with what others know; </w:t>
      </w:r>
      <w:r w:rsidR="00CC7CDA" w:rsidRPr="007C5111">
        <w:rPr>
          <w:rFonts w:asciiTheme="majorBidi" w:hAnsiTheme="majorBidi" w:cstheme="majorBidi"/>
          <w:sz w:val="24"/>
          <w:szCs w:val="24"/>
          <w:lang w:val="en-US"/>
        </w:rPr>
        <w:t>hence</w:t>
      </w:r>
      <w:r w:rsidRPr="007C5111">
        <w:rPr>
          <w:rFonts w:asciiTheme="majorBidi" w:hAnsiTheme="majorBidi" w:cstheme="majorBidi"/>
          <w:sz w:val="24"/>
          <w:szCs w:val="24"/>
          <w:lang w:val="en-US"/>
        </w:rPr>
        <w:t xml:space="preserve">, a culture of trust is essential to facilitate KS, and management support is critical for successful KS. Ipe (2003) also agrees that people are naturally reluctant to share their knowledge, but they are prompted to share </w:t>
      </w:r>
      <w:r w:rsidR="00CC7CDA" w:rsidRPr="007C5111">
        <w:rPr>
          <w:rFonts w:asciiTheme="majorBidi" w:hAnsiTheme="majorBidi" w:cstheme="majorBidi"/>
          <w:sz w:val="24"/>
          <w:szCs w:val="24"/>
          <w:lang w:val="en-US"/>
        </w:rPr>
        <w:t xml:space="preserve">through </w:t>
      </w:r>
      <w:r w:rsidRPr="007C5111">
        <w:rPr>
          <w:rFonts w:asciiTheme="majorBidi" w:hAnsiTheme="majorBidi" w:cstheme="majorBidi"/>
          <w:sz w:val="24"/>
          <w:szCs w:val="24"/>
          <w:lang w:val="en-US"/>
        </w:rPr>
        <w:t>both internal motivational factors (e.g., knowledge as a source of personal power and the expectation of reciprocity) and external factors (relating to the recipient and potential rewards).</w:t>
      </w:r>
    </w:p>
    <w:p w14:paraId="53BAAECC" w14:textId="3910D073" w:rsidR="00032429" w:rsidRPr="007C5111" w:rsidRDefault="00236BA0" w:rsidP="003A3E30">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line with Ipe’s (2003) remark about people’s natural aversion to sharing knowledge, other scholars have made similar comments and have discussed reasons for this tendency. Ardichvili et al. (2006) argue that the orientation of a cultural group may significantly inhibit KS in organizational or inter-organizational contexts. They mention five factors that inhibit KS in CoPs in Asian cultures, but these may also be found in KS practices in other cultures. These factors are fear of losing face, the generation gap, information flow control and restricted access, leaders’ and managers’ aversion to participating in KS activities, and preference for face-to-face communication.</w:t>
      </w:r>
    </w:p>
    <w:p w14:paraId="3BD09A62" w14:textId="4B1921B2" w:rsidR="00032429" w:rsidRPr="007C5111" w:rsidRDefault="00236BA0" w:rsidP="003A09A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According to Hatala and Lutta (2009), there are </w:t>
      </w:r>
      <w:r w:rsidR="00225ACD" w:rsidRPr="007C5111">
        <w:rPr>
          <w:rFonts w:asciiTheme="majorBidi" w:hAnsiTheme="majorBidi" w:cstheme="majorBidi"/>
          <w:sz w:val="24"/>
          <w:szCs w:val="24"/>
          <w:lang w:val="en-US"/>
        </w:rPr>
        <w:t xml:space="preserve">various </w:t>
      </w:r>
      <w:r w:rsidRPr="007C5111">
        <w:rPr>
          <w:rFonts w:asciiTheme="majorBidi" w:hAnsiTheme="majorBidi" w:cstheme="majorBidi"/>
          <w:sz w:val="24"/>
          <w:szCs w:val="24"/>
          <w:lang w:val="en-US"/>
        </w:rPr>
        <w:t xml:space="preserve">reasons </w:t>
      </w:r>
      <w:r w:rsidR="00225ACD"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people not </w:t>
      </w:r>
      <w:r w:rsidR="00225ACD" w:rsidRPr="007C5111">
        <w:rPr>
          <w:rFonts w:asciiTheme="majorBidi" w:hAnsiTheme="majorBidi" w:cstheme="majorBidi"/>
          <w:sz w:val="24"/>
          <w:szCs w:val="24"/>
          <w:lang w:val="en-US"/>
        </w:rPr>
        <w:t xml:space="preserve">sharing </w:t>
      </w:r>
      <w:r w:rsidRPr="007C5111">
        <w:rPr>
          <w:rFonts w:asciiTheme="majorBidi" w:hAnsiTheme="majorBidi" w:cstheme="majorBidi"/>
          <w:sz w:val="24"/>
          <w:szCs w:val="24"/>
          <w:lang w:val="en-US"/>
        </w:rPr>
        <w:t xml:space="preserve">knowledge. These include organizational factors (e.g., fear of espionage by competitors, concerns about overloading employees or diverting their attention from the core business, organizational structures, the security of individual positions, politics, and regulations) </w:t>
      </w:r>
      <w:r w:rsidR="00225ACD"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all cripple KS. The individual factors are the likelihood of losing power, position, influence, or promotional opportunities. Variations in the level of knowledge between employees may also inhibit KS because expert employees may doubt the validity or quality of knowledge shared by less experienced employees</w:t>
      </w:r>
      <w:r w:rsidR="00225ACD"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while those with less knowledge and information may rely on an expert’s input to solve all their problems.</w:t>
      </w:r>
    </w:p>
    <w:p w14:paraId="210265AC" w14:textId="0CB2E4B8" w:rsidR="00F606A4" w:rsidRPr="007C5111" w:rsidRDefault="00F606A4" w:rsidP="003A09A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Barriers </w:t>
      </w:r>
      <w:r w:rsidR="00225ACD"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KS are </w:t>
      </w:r>
      <w:r w:rsidR="00225ACD"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lack of knowledge, insufficient knowledge, and too few contact points between the perceptual system and the group or </w:t>
      </w:r>
      <w:r w:rsidR="00225ACD"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lack of alignment of incoming information </w:t>
      </w:r>
      <w:r w:rsidR="00225ACD" w:rsidRPr="007C5111">
        <w:rPr>
          <w:rFonts w:asciiTheme="majorBidi" w:hAnsiTheme="majorBidi" w:cstheme="majorBidi"/>
          <w:sz w:val="24"/>
          <w:szCs w:val="24"/>
          <w:lang w:val="en-US"/>
        </w:rPr>
        <w:t xml:space="preserve">that would </w:t>
      </w:r>
      <w:r w:rsidRPr="007C5111">
        <w:rPr>
          <w:rFonts w:asciiTheme="majorBidi" w:hAnsiTheme="majorBidi" w:cstheme="majorBidi"/>
          <w:sz w:val="24"/>
          <w:szCs w:val="24"/>
          <w:lang w:val="en-US"/>
        </w:rPr>
        <w:t>allow it to be used and thereby convert</w:t>
      </w:r>
      <w:r w:rsidR="00225ACD" w:rsidRPr="007C5111">
        <w:rPr>
          <w:rFonts w:asciiTheme="majorBidi" w:hAnsiTheme="majorBidi" w:cstheme="majorBidi"/>
          <w:sz w:val="24"/>
          <w:szCs w:val="24"/>
          <w:lang w:val="en-US"/>
        </w:rPr>
        <w:t>ed</w:t>
      </w:r>
      <w:r w:rsidRPr="007C5111">
        <w:rPr>
          <w:rFonts w:asciiTheme="majorBidi" w:hAnsiTheme="majorBidi" w:cstheme="majorBidi"/>
          <w:sz w:val="24"/>
          <w:szCs w:val="24"/>
          <w:lang w:val="en-US"/>
        </w:rPr>
        <w:t xml:space="preserve"> </w:t>
      </w:r>
      <w:r w:rsidR="00225ACD" w:rsidRPr="007C5111">
        <w:rPr>
          <w:rFonts w:asciiTheme="majorBidi" w:hAnsiTheme="majorBidi" w:cstheme="majorBidi"/>
          <w:sz w:val="24"/>
          <w:szCs w:val="24"/>
          <w:lang w:val="en-US"/>
        </w:rPr>
        <w:t>in</w:t>
      </w:r>
      <w:r w:rsidRPr="007C5111">
        <w:rPr>
          <w:rFonts w:asciiTheme="majorBidi" w:hAnsiTheme="majorBidi" w:cstheme="majorBidi"/>
          <w:sz w:val="24"/>
          <w:szCs w:val="24"/>
          <w:lang w:val="en-US"/>
        </w:rPr>
        <w:t xml:space="preserve">to knowledge (Paulin &amp; Suneson, 2012). </w:t>
      </w:r>
      <w:r w:rsidR="00225ACD" w:rsidRPr="007C5111">
        <w:rPr>
          <w:rFonts w:asciiTheme="majorBidi" w:hAnsiTheme="majorBidi" w:cstheme="majorBidi"/>
          <w:sz w:val="24"/>
          <w:szCs w:val="24"/>
          <w:lang w:val="en-US"/>
        </w:rPr>
        <w:t xml:space="preserve">The barriers </w:t>
      </w:r>
      <w:r w:rsidRPr="007C5111">
        <w:rPr>
          <w:rFonts w:asciiTheme="majorBidi" w:hAnsiTheme="majorBidi" w:cstheme="majorBidi"/>
          <w:sz w:val="24"/>
          <w:szCs w:val="24"/>
          <w:lang w:val="en-US"/>
        </w:rPr>
        <w:t xml:space="preserve">to KS described in the literature are </w:t>
      </w:r>
      <w:r w:rsidR="00225ACD"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lack of knowledge, insufficient knowledge, absence of contact points, and a lack of appropriate channels. Five areas of KM from previous literature </w:t>
      </w:r>
      <w:r w:rsidR="00225ACD" w:rsidRPr="007C5111">
        <w:rPr>
          <w:rFonts w:asciiTheme="majorBidi" w:hAnsiTheme="majorBidi" w:cstheme="majorBidi"/>
          <w:sz w:val="24"/>
          <w:szCs w:val="24"/>
          <w:lang w:val="en-US"/>
        </w:rPr>
        <w:t xml:space="preserve">have been </w:t>
      </w:r>
      <w:r w:rsidRPr="007C5111">
        <w:rPr>
          <w:rFonts w:asciiTheme="majorBidi" w:hAnsiTheme="majorBidi" w:cstheme="majorBidi"/>
          <w:sz w:val="24"/>
          <w:szCs w:val="24"/>
          <w:lang w:val="en-US"/>
        </w:rPr>
        <w:t xml:space="preserve">identified: organizational context, interpersonal and team characteristics, individual personalities, cultural characteristics, and motivational factors (Md Noor &amp; Salim, 2011). </w:t>
      </w:r>
    </w:p>
    <w:p w14:paraId="4CBF7D03" w14:textId="196623AE" w:rsidR="00032429" w:rsidRPr="007C5111" w:rsidRDefault="00F606A4" w:rsidP="00756F5D">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Gagné (2009) argues that a strong intention to share is not enough to induce KS behavior</w:t>
      </w:r>
      <w:r w:rsidR="00225AC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type of motivation and a person’s reasons to engage in it also affect KS intention. She proposes a model for KS motivation that combines </w:t>
      </w:r>
      <w:r w:rsidR="00756F5D" w:rsidRPr="007C5111">
        <w:rPr>
          <w:rFonts w:asciiTheme="majorBidi" w:hAnsiTheme="majorBidi" w:cstheme="majorBidi"/>
          <w:sz w:val="24"/>
          <w:szCs w:val="24"/>
          <w:lang w:val="en-US"/>
        </w:rPr>
        <w:t>Theory of Planned Behavior (</w:t>
      </w:r>
      <w:r w:rsidRPr="007C5111">
        <w:rPr>
          <w:rFonts w:asciiTheme="majorBidi" w:hAnsiTheme="majorBidi" w:cstheme="majorBidi"/>
          <w:sz w:val="24"/>
          <w:szCs w:val="24"/>
          <w:lang w:val="en-US"/>
        </w:rPr>
        <w:t>TPB</w:t>
      </w:r>
      <w:r w:rsidR="00756F5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w:t>
      </w:r>
      <w:r w:rsidR="00756F5D" w:rsidRPr="007C5111">
        <w:rPr>
          <w:rFonts w:asciiTheme="majorBidi" w:hAnsiTheme="majorBidi" w:cstheme="majorBidi"/>
          <w:sz w:val="24"/>
          <w:szCs w:val="24"/>
          <w:lang w:val="en-US"/>
        </w:rPr>
        <w:t>Self-Determination Theory (</w:t>
      </w:r>
      <w:r w:rsidRPr="007C5111">
        <w:rPr>
          <w:rFonts w:asciiTheme="majorBidi" w:hAnsiTheme="majorBidi" w:cstheme="majorBidi"/>
          <w:sz w:val="24"/>
          <w:szCs w:val="24"/>
          <w:lang w:val="en-US"/>
        </w:rPr>
        <w:t>S</w:t>
      </w:r>
      <w:r w:rsidR="00756F5D" w:rsidRPr="007C5111">
        <w:rPr>
          <w:rFonts w:asciiTheme="majorBidi" w:hAnsiTheme="majorBidi" w:cstheme="majorBidi"/>
          <w:sz w:val="24"/>
          <w:szCs w:val="24"/>
          <w:lang w:val="en-US"/>
        </w:rPr>
        <w:t>DT)</w:t>
      </w:r>
      <w:r w:rsidRPr="007C5111">
        <w:rPr>
          <w:rFonts w:asciiTheme="majorBidi" w:hAnsiTheme="majorBidi" w:cstheme="majorBidi"/>
          <w:sz w:val="24"/>
          <w:szCs w:val="24"/>
          <w:lang w:val="en-US"/>
        </w:rPr>
        <w:t xml:space="preserve"> and stipulates that autonomous motivation is a precursor of KS intention</w:t>
      </w:r>
      <w:r w:rsidR="00225AC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is a predictor of KS behavior</w:t>
      </w:r>
      <w:r w:rsidR="00225ACD"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a relationship </w:t>
      </w:r>
      <w:r w:rsidR="00225ACD" w:rsidRPr="007C5111">
        <w:rPr>
          <w:rFonts w:asciiTheme="majorBidi" w:hAnsiTheme="majorBidi" w:cstheme="majorBidi"/>
          <w:sz w:val="24"/>
          <w:szCs w:val="24"/>
          <w:lang w:val="en-US"/>
        </w:rPr>
        <w:t xml:space="preserve">that has been </w:t>
      </w:r>
      <w:r w:rsidRPr="007C5111">
        <w:rPr>
          <w:rFonts w:asciiTheme="majorBidi" w:hAnsiTheme="majorBidi" w:cstheme="majorBidi"/>
          <w:sz w:val="24"/>
          <w:szCs w:val="24"/>
          <w:lang w:val="en-US"/>
        </w:rPr>
        <w:t xml:space="preserve">confirmed by TPB and is consistent with SDT. </w:t>
      </w:r>
      <w:r w:rsidR="00225ACD" w:rsidRPr="007C5111">
        <w:rPr>
          <w:rFonts w:asciiTheme="majorBidi" w:hAnsiTheme="majorBidi" w:cstheme="majorBidi"/>
          <w:sz w:val="24"/>
          <w:szCs w:val="24"/>
          <w:lang w:val="en-US"/>
        </w:rPr>
        <w:t xml:space="preserve">The set of </w:t>
      </w:r>
      <w:r w:rsidRPr="007C5111">
        <w:rPr>
          <w:rFonts w:asciiTheme="majorBidi" w:hAnsiTheme="majorBidi" w:cstheme="majorBidi"/>
          <w:sz w:val="24"/>
          <w:szCs w:val="24"/>
          <w:lang w:val="en-US"/>
        </w:rPr>
        <w:t xml:space="preserve">KS norms act as a moderator between needs satisfaction and </w:t>
      </w:r>
      <w:r w:rsidR="00225ACD" w:rsidRPr="007C5111">
        <w:rPr>
          <w:rFonts w:asciiTheme="majorBidi" w:hAnsiTheme="majorBidi" w:cstheme="majorBidi"/>
          <w:sz w:val="24"/>
          <w:szCs w:val="24"/>
          <w:lang w:val="en-US"/>
        </w:rPr>
        <w:t>autonomous motivation</w:t>
      </w:r>
      <w:r w:rsidRPr="007C5111">
        <w:rPr>
          <w:rFonts w:asciiTheme="majorBidi" w:hAnsiTheme="majorBidi" w:cstheme="majorBidi"/>
          <w:sz w:val="24"/>
          <w:szCs w:val="24"/>
          <w:lang w:val="en-US"/>
        </w:rPr>
        <w:t xml:space="preserve">. Figure </w:t>
      </w:r>
      <w:r w:rsidR="00F3769E" w:rsidRPr="007C5111">
        <w:rPr>
          <w:rFonts w:asciiTheme="majorBidi" w:hAnsiTheme="majorBidi" w:cstheme="majorBidi"/>
          <w:sz w:val="24"/>
          <w:szCs w:val="24"/>
          <w:lang w:val="en-US"/>
        </w:rPr>
        <w:t>9</w:t>
      </w:r>
      <w:r w:rsidRPr="007C5111">
        <w:rPr>
          <w:rFonts w:asciiTheme="majorBidi" w:hAnsiTheme="majorBidi" w:cstheme="majorBidi"/>
          <w:sz w:val="24"/>
          <w:szCs w:val="24"/>
          <w:lang w:val="en-US"/>
        </w:rPr>
        <w:t xml:space="preserve"> </w:t>
      </w:r>
      <w:r w:rsidR="00225ACD" w:rsidRPr="007C5111">
        <w:rPr>
          <w:rFonts w:asciiTheme="majorBidi" w:hAnsiTheme="majorBidi" w:cstheme="majorBidi"/>
          <w:sz w:val="24"/>
          <w:szCs w:val="24"/>
          <w:lang w:val="en-US"/>
        </w:rPr>
        <w:t xml:space="preserve">illustrates </w:t>
      </w:r>
      <w:r w:rsidRPr="007C5111">
        <w:rPr>
          <w:rFonts w:asciiTheme="majorBidi" w:hAnsiTheme="majorBidi" w:cstheme="majorBidi"/>
          <w:sz w:val="24"/>
          <w:szCs w:val="24"/>
          <w:lang w:val="en-US"/>
        </w:rPr>
        <w:t xml:space="preserve">the model of knowledge sharing motivation. </w:t>
      </w:r>
    </w:p>
    <w:bookmarkStart w:id="198" w:name="_Toc7474204"/>
    <w:p w14:paraId="5321F1FF" w14:textId="1BD2A783" w:rsidR="00F606A4" w:rsidRPr="007C5111" w:rsidRDefault="003A09AF" w:rsidP="00F606A4">
      <w:pPr>
        <w:pStyle w:val="FigureList"/>
        <w:rPr>
          <w:i/>
          <w:lang w:val="en-US"/>
        </w:rPr>
      </w:pPr>
      <w:r w:rsidRPr="007C5111">
        <w:rPr>
          <w:noProof/>
          <w:lang w:val="en-US"/>
        </w:rPr>
        <mc:AlternateContent>
          <mc:Choice Requires="wpg">
            <w:drawing>
              <wp:anchor distT="0" distB="0" distL="114300" distR="114300" simplePos="0" relativeHeight="251982336" behindDoc="0" locked="0" layoutInCell="1" allowOverlap="1" wp14:anchorId="4747BF43" wp14:editId="0D1EABAC">
                <wp:simplePos x="0" y="0"/>
                <wp:positionH relativeFrom="margin">
                  <wp:posOffset>12700</wp:posOffset>
                </wp:positionH>
                <wp:positionV relativeFrom="paragraph">
                  <wp:posOffset>458470</wp:posOffset>
                </wp:positionV>
                <wp:extent cx="5041265" cy="2647950"/>
                <wp:effectExtent l="0" t="0" r="26035" b="19050"/>
                <wp:wrapTopAndBottom/>
                <wp:docPr id="179" name="Group 179"/>
                <wp:cNvGraphicFramePr/>
                <a:graphic xmlns:a="http://schemas.openxmlformats.org/drawingml/2006/main">
                  <a:graphicData uri="http://schemas.microsoft.com/office/word/2010/wordprocessingGroup">
                    <wpg:wgp>
                      <wpg:cNvGrpSpPr/>
                      <wpg:grpSpPr>
                        <a:xfrm>
                          <a:off x="0" y="0"/>
                          <a:ext cx="5041265" cy="2647950"/>
                          <a:chOff x="0" y="0"/>
                          <a:chExt cx="6074687" cy="2566995"/>
                        </a:xfrm>
                      </wpg:grpSpPr>
                      <wps:wsp>
                        <wps:cNvPr id="233" name="Straight Connector 233"/>
                        <wps:cNvCnPr/>
                        <wps:spPr>
                          <a:xfrm flipV="1">
                            <a:off x="0" y="2551289"/>
                            <a:ext cx="1240403" cy="8558"/>
                          </a:xfrm>
                          <a:prstGeom prst="line">
                            <a:avLst/>
                          </a:prstGeom>
                        </wps:spPr>
                        <wps:style>
                          <a:lnRef idx="1">
                            <a:schemeClr val="dk1"/>
                          </a:lnRef>
                          <a:fillRef idx="0">
                            <a:schemeClr val="dk1"/>
                          </a:fillRef>
                          <a:effectRef idx="0">
                            <a:schemeClr val="dk1"/>
                          </a:effectRef>
                          <a:fontRef idx="minor">
                            <a:schemeClr val="tx1"/>
                          </a:fontRef>
                        </wps:style>
                        <wps:bodyPr/>
                      </wps:wsp>
                      <wpg:grpSp>
                        <wpg:cNvPr id="178" name="Group 178"/>
                        <wpg:cNvGrpSpPr/>
                        <wpg:grpSpPr>
                          <a:xfrm>
                            <a:off x="11289" y="0"/>
                            <a:ext cx="6063398" cy="2566995"/>
                            <a:chOff x="0" y="0"/>
                            <a:chExt cx="6063398" cy="2566995"/>
                          </a:xfrm>
                        </wpg:grpSpPr>
                        <wps:wsp>
                          <wps:cNvPr id="212" name="Straight Connector 212"/>
                          <wps:cNvCnPr/>
                          <wps:spPr>
                            <a:xfrm>
                              <a:off x="1181630" y="15430"/>
                              <a:ext cx="0" cy="2544417"/>
                            </a:xfrm>
                            <a:prstGeom prst="line">
                              <a:avLst/>
                            </a:prstGeom>
                          </wps:spPr>
                          <wps:style>
                            <a:lnRef idx="1">
                              <a:schemeClr val="dk1"/>
                            </a:lnRef>
                            <a:fillRef idx="0">
                              <a:schemeClr val="dk1"/>
                            </a:fillRef>
                            <a:effectRef idx="0">
                              <a:schemeClr val="dk1"/>
                            </a:effectRef>
                            <a:fontRef idx="minor">
                              <a:schemeClr val="tx1"/>
                            </a:fontRef>
                          </wps:style>
                          <wps:bodyPr/>
                        </wps:wsp>
                        <wps:wsp>
                          <wps:cNvPr id="213" name="Straight Connector 213"/>
                          <wps:cNvCnPr/>
                          <wps:spPr>
                            <a:xfrm>
                              <a:off x="0" y="22578"/>
                              <a:ext cx="0" cy="2544417"/>
                            </a:xfrm>
                            <a:prstGeom prst="line">
                              <a:avLst/>
                            </a:prstGeom>
                          </wps:spPr>
                          <wps:style>
                            <a:lnRef idx="1">
                              <a:schemeClr val="dk1"/>
                            </a:lnRef>
                            <a:fillRef idx="0">
                              <a:schemeClr val="dk1"/>
                            </a:fillRef>
                            <a:effectRef idx="0">
                              <a:schemeClr val="dk1"/>
                            </a:effectRef>
                            <a:fontRef idx="minor">
                              <a:schemeClr val="tx1"/>
                            </a:fontRef>
                          </wps:style>
                          <wps:bodyPr/>
                        </wps:wsp>
                        <wpg:grpSp>
                          <wpg:cNvPr id="177" name="Group 177"/>
                          <wpg:cNvGrpSpPr/>
                          <wpg:grpSpPr>
                            <a:xfrm>
                              <a:off x="0" y="0"/>
                              <a:ext cx="6063398" cy="2455334"/>
                              <a:chOff x="0" y="0"/>
                              <a:chExt cx="6063398" cy="2455334"/>
                            </a:xfrm>
                          </wpg:grpSpPr>
                          <wps:wsp>
                            <wps:cNvPr id="216" name="Straight Arrow Connector 216"/>
                            <wps:cNvCnPr/>
                            <wps:spPr>
                              <a:xfrm flipV="1">
                                <a:off x="2762062" y="1569155"/>
                                <a:ext cx="99394" cy="66200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g:cNvPr id="9" name="Group 9"/>
                            <wpg:cNvGrpSpPr/>
                            <wpg:grpSpPr>
                              <a:xfrm>
                                <a:off x="0" y="0"/>
                                <a:ext cx="6063398" cy="2455334"/>
                                <a:chOff x="0" y="0"/>
                                <a:chExt cx="6063398" cy="2455334"/>
                              </a:xfrm>
                            </wpg:grpSpPr>
                            <wps:wsp>
                              <wps:cNvPr id="234" name="Rectangle 234"/>
                              <wps:cNvSpPr/>
                              <wps:spPr>
                                <a:xfrm>
                                  <a:off x="56445" y="270934"/>
                                  <a:ext cx="106489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4B6A589F" w14:textId="77777777" w:rsidR="006705FE" w:rsidRPr="00EE29E1" w:rsidRDefault="006705FE" w:rsidP="00EE29E1">
                                    <w:pPr>
                                      <w:spacing w:after="0" w:line="240" w:lineRule="auto"/>
                                      <w:jc w:val="center"/>
                                      <w:rPr>
                                        <w:sz w:val="18"/>
                                        <w:szCs w:val="18"/>
                                      </w:rPr>
                                    </w:pPr>
                                    <w:r w:rsidRPr="00EE29E1">
                                      <w:rPr>
                                        <w:sz w:val="18"/>
                                        <w:szCs w:val="18"/>
                                      </w:rPr>
                                      <w:t>Job 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ectangle 235"/>
                              <wps:cNvSpPr/>
                              <wps:spPr>
                                <a:xfrm>
                                  <a:off x="56445" y="677334"/>
                                  <a:ext cx="1064895" cy="786765"/>
                                </a:xfrm>
                                <a:prstGeom prst="rect">
                                  <a:avLst/>
                                </a:prstGeom>
                              </wps:spPr>
                              <wps:style>
                                <a:lnRef idx="2">
                                  <a:schemeClr val="dk1"/>
                                </a:lnRef>
                                <a:fillRef idx="1">
                                  <a:schemeClr val="lt1"/>
                                </a:fillRef>
                                <a:effectRef idx="0">
                                  <a:schemeClr val="dk1"/>
                                </a:effectRef>
                                <a:fontRef idx="minor">
                                  <a:schemeClr val="dk1"/>
                                </a:fontRef>
                              </wps:style>
                              <wps:txbx>
                                <w:txbxContent>
                                  <w:p w14:paraId="49D6B82F" w14:textId="77777777" w:rsidR="006705FE" w:rsidRPr="00EE29E1" w:rsidRDefault="006705FE" w:rsidP="00EE29E1">
                                    <w:pPr>
                                      <w:spacing w:after="0" w:line="240" w:lineRule="auto"/>
                                      <w:jc w:val="center"/>
                                      <w:rPr>
                                        <w:sz w:val="18"/>
                                        <w:szCs w:val="18"/>
                                      </w:rPr>
                                    </w:pPr>
                                    <w:r w:rsidRPr="00EE29E1">
                                      <w:rPr>
                                        <w:sz w:val="18"/>
                                        <w:szCs w:val="18"/>
                                      </w:rPr>
                                      <w:t xml:space="preserve">Performance Appraisal &amp; Compensation Systems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56445" y="1580445"/>
                                  <a:ext cx="1064895" cy="421005"/>
                                </a:xfrm>
                                <a:prstGeom prst="rect">
                                  <a:avLst/>
                                </a:prstGeom>
                              </wps:spPr>
                              <wps:style>
                                <a:lnRef idx="2">
                                  <a:schemeClr val="dk1"/>
                                </a:lnRef>
                                <a:fillRef idx="1">
                                  <a:schemeClr val="lt1"/>
                                </a:fillRef>
                                <a:effectRef idx="0">
                                  <a:schemeClr val="dk1"/>
                                </a:effectRef>
                                <a:fontRef idx="minor">
                                  <a:schemeClr val="dk1"/>
                                </a:fontRef>
                              </wps:style>
                              <wps:txbx>
                                <w:txbxContent>
                                  <w:p w14:paraId="2BBBD9AD" w14:textId="77777777" w:rsidR="006705FE" w:rsidRPr="00EE29E1" w:rsidRDefault="006705FE" w:rsidP="00EE29E1">
                                    <w:pPr>
                                      <w:spacing w:after="0" w:line="240" w:lineRule="auto"/>
                                      <w:jc w:val="center"/>
                                      <w:rPr>
                                        <w:sz w:val="18"/>
                                        <w:szCs w:val="18"/>
                                      </w:rPr>
                                    </w:pPr>
                                    <w:r w:rsidRPr="00EE29E1">
                                      <w:rPr>
                                        <w:sz w:val="18"/>
                                        <w:szCs w:val="18"/>
                                      </w:rPr>
                                      <w:t>Managerial Styles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56445" y="2099734"/>
                                  <a:ext cx="1064895" cy="333375"/>
                                </a:xfrm>
                                <a:prstGeom prst="rect">
                                  <a:avLst/>
                                </a:prstGeom>
                              </wps:spPr>
                              <wps:style>
                                <a:lnRef idx="2">
                                  <a:schemeClr val="dk1"/>
                                </a:lnRef>
                                <a:fillRef idx="1">
                                  <a:schemeClr val="lt1"/>
                                </a:fillRef>
                                <a:effectRef idx="0">
                                  <a:schemeClr val="dk1"/>
                                </a:effectRef>
                                <a:fontRef idx="minor">
                                  <a:schemeClr val="dk1"/>
                                </a:fontRef>
                              </wps:style>
                              <wps:txbx>
                                <w:txbxContent>
                                  <w:p w14:paraId="21431AF0" w14:textId="77777777" w:rsidR="006705FE" w:rsidRPr="00EE29E1" w:rsidRDefault="006705FE" w:rsidP="00EE29E1">
                                    <w:pPr>
                                      <w:spacing w:after="0" w:line="240" w:lineRule="auto"/>
                                      <w:jc w:val="center"/>
                                      <w:rPr>
                                        <w:sz w:val="18"/>
                                        <w:szCs w:val="18"/>
                                      </w:rPr>
                                    </w:pPr>
                                    <w:r w:rsidRPr="00EE29E1">
                                      <w:rPr>
                                        <w:sz w:val="18"/>
                                        <w:szCs w:val="18"/>
                                      </w:rPr>
                                      <w:t>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Straight Connector 211"/>
                              <wps:cNvCnPr/>
                              <wps:spPr>
                                <a:xfrm>
                                  <a:off x="0" y="0"/>
                                  <a:ext cx="1232452" cy="0"/>
                                </a:xfrm>
                                <a:prstGeom prst="line">
                                  <a:avLst/>
                                </a:prstGeom>
                              </wps:spPr>
                              <wps:style>
                                <a:lnRef idx="1">
                                  <a:schemeClr val="dk1"/>
                                </a:lnRef>
                                <a:fillRef idx="0">
                                  <a:schemeClr val="dk1"/>
                                </a:fillRef>
                                <a:effectRef idx="0">
                                  <a:schemeClr val="dk1"/>
                                </a:effectRef>
                                <a:fontRef idx="minor">
                                  <a:schemeClr val="tx1"/>
                                </a:fontRef>
                              </wps:style>
                              <wps:bodyPr/>
                            </wps:wsp>
                            <wps:wsp>
                              <wps:cNvPr id="210" name="Rectangle 210"/>
                              <wps:cNvSpPr/>
                              <wps:spPr>
                                <a:xfrm>
                                  <a:off x="1330737" y="95024"/>
                                  <a:ext cx="731517" cy="333954"/>
                                </a:xfrm>
                                <a:prstGeom prst="rect">
                                  <a:avLst/>
                                </a:prstGeom>
                              </wps:spPr>
                              <wps:style>
                                <a:lnRef idx="2">
                                  <a:schemeClr val="dk1"/>
                                </a:lnRef>
                                <a:fillRef idx="1">
                                  <a:schemeClr val="lt1"/>
                                </a:fillRef>
                                <a:effectRef idx="0">
                                  <a:schemeClr val="dk1"/>
                                </a:effectRef>
                                <a:fontRef idx="minor">
                                  <a:schemeClr val="dk1"/>
                                </a:fontRef>
                              </wps:style>
                              <wps:txbx>
                                <w:txbxContent>
                                  <w:p w14:paraId="45727A97" w14:textId="77777777" w:rsidR="006705FE" w:rsidRPr="00EE29E1" w:rsidRDefault="006705FE" w:rsidP="00EE29E1">
                                    <w:pPr>
                                      <w:spacing w:after="0" w:line="240" w:lineRule="auto"/>
                                      <w:jc w:val="center"/>
                                      <w:rPr>
                                        <w:sz w:val="18"/>
                                        <w:szCs w:val="18"/>
                                      </w:rPr>
                                    </w:pPr>
                                    <w:r w:rsidRPr="00EE29E1">
                                      <w:rPr>
                                        <w:sz w:val="18"/>
                                        <w:szCs w:val="18"/>
                                      </w:rPr>
                                      <w:t>Staffing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229"/>
                              <wps:cNvSpPr/>
                              <wps:spPr>
                                <a:xfrm>
                                  <a:off x="1926688" y="1998134"/>
                                  <a:ext cx="822964"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C4B7823" w14:textId="77777777" w:rsidR="006705FE" w:rsidRPr="00EE29E1" w:rsidRDefault="006705FE" w:rsidP="00EE29E1">
                                    <w:pPr>
                                      <w:spacing w:after="0" w:line="240" w:lineRule="auto"/>
                                      <w:jc w:val="center"/>
                                      <w:rPr>
                                        <w:sz w:val="18"/>
                                        <w:szCs w:val="18"/>
                                      </w:rPr>
                                    </w:pPr>
                                    <w:r w:rsidRPr="00EE29E1">
                                      <w:rPr>
                                        <w:sz w:val="18"/>
                                        <w:szCs w:val="18"/>
                                      </w:rPr>
                                      <w:t>Sharing Norms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ectangle 231"/>
                              <wps:cNvSpPr/>
                              <wps:spPr>
                                <a:xfrm>
                                  <a:off x="1870395" y="1343378"/>
                                  <a:ext cx="902957"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80C9E86" w14:textId="77777777" w:rsidR="006705FE" w:rsidRPr="00EE29E1" w:rsidRDefault="006705FE" w:rsidP="00EE29E1">
                                    <w:pPr>
                                      <w:spacing w:after="0" w:line="240" w:lineRule="auto"/>
                                      <w:jc w:val="center"/>
                                      <w:rPr>
                                        <w:sz w:val="18"/>
                                        <w:szCs w:val="18"/>
                                      </w:rPr>
                                    </w:pPr>
                                    <w:r w:rsidRPr="00EE29E1">
                                      <w:rPr>
                                        <w:sz w:val="18"/>
                                        <w:szCs w:val="18"/>
                                      </w:rPr>
                                      <w:t>Needs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ectangle 230"/>
                              <wps:cNvSpPr/>
                              <wps:spPr>
                                <a:xfrm>
                                  <a:off x="1853211" y="666045"/>
                                  <a:ext cx="862568" cy="457200"/>
                                </a:xfrm>
                                <a:prstGeom prst="rect">
                                  <a:avLst/>
                                </a:prstGeom>
                              </wps:spPr>
                              <wps:style>
                                <a:lnRef idx="2">
                                  <a:schemeClr val="dk1"/>
                                </a:lnRef>
                                <a:fillRef idx="1">
                                  <a:schemeClr val="lt1"/>
                                </a:fillRef>
                                <a:effectRef idx="0">
                                  <a:schemeClr val="dk1"/>
                                </a:effectRef>
                                <a:fontRef idx="minor">
                                  <a:schemeClr val="dk1"/>
                                </a:fontRef>
                              </wps:style>
                              <wps:txbx>
                                <w:txbxContent>
                                  <w:p w14:paraId="1E639F35" w14:textId="77777777" w:rsidR="006705FE" w:rsidRPr="00EE29E1" w:rsidRDefault="006705FE" w:rsidP="00EE29E1">
                                    <w:pPr>
                                      <w:spacing w:after="0" w:line="240" w:lineRule="auto"/>
                                      <w:jc w:val="center"/>
                                      <w:rPr>
                                        <w:sz w:val="18"/>
                                        <w:szCs w:val="18"/>
                                      </w:rPr>
                                    </w:pPr>
                                    <w:r w:rsidRPr="00EE29E1">
                                      <w:rPr>
                                        <w:sz w:val="18"/>
                                        <w:szCs w:val="18"/>
                                      </w:rPr>
                                      <w:t>Attitudes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Straight Arrow Connector 220"/>
                              <wps:cNvCnPr/>
                              <wps:spPr>
                                <a:xfrm>
                                  <a:off x="1191834" y="1719184"/>
                                  <a:ext cx="678561" cy="522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9" name="Straight Arrow Connector 219"/>
                              <wps:cNvCnPr/>
                              <wps:spPr>
                                <a:xfrm>
                                  <a:off x="1181618" y="1749778"/>
                                  <a:ext cx="733885" cy="65877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32" name="Straight Arrow Connector 232"/>
                              <wps:cNvCnPr/>
                              <wps:spPr>
                                <a:xfrm flipH="1">
                                  <a:off x="1655755" y="428978"/>
                                  <a:ext cx="45722" cy="16697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4" name="Rectangle 224"/>
                              <wps:cNvSpPr/>
                              <wps:spPr>
                                <a:xfrm>
                                  <a:off x="4090955" y="1332089"/>
                                  <a:ext cx="82296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0BAF61B4" w14:textId="77777777" w:rsidR="006705FE" w:rsidRPr="00EE29E1" w:rsidRDefault="006705FE" w:rsidP="00EE29E1">
                                    <w:pPr>
                                      <w:spacing w:after="0" w:line="240" w:lineRule="auto"/>
                                      <w:jc w:val="center"/>
                                      <w:rPr>
                                        <w:sz w:val="18"/>
                                        <w:szCs w:val="18"/>
                                      </w:rPr>
                                    </w:pPr>
                                    <w:r w:rsidRPr="00EE29E1">
                                      <w:rPr>
                                        <w:sz w:val="18"/>
                                        <w:szCs w:val="18"/>
                                      </w:rPr>
                                      <w:t>Intentions to Share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2962064" y="1343378"/>
                                  <a:ext cx="979053" cy="457200"/>
                                </a:xfrm>
                                <a:prstGeom prst="rect">
                                  <a:avLst/>
                                </a:prstGeom>
                              </wps:spPr>
                              <wps:style>
                                <a:lnRef idx="2">
                                  <a:schemeClr val="dk1"/>
                                </a:lnRef>
                                <a:fillRef idx="1">
                                  <a:schemeClr val="lt1"/>
                                </a:fillRef>
                                <a:effectRef idx="0">
                                  <a:schemeClr val="dk1"/>
                                </a:effectRef>
                                <a:fontRef idx="minor">
                                  <a:schemeClr val="dk1"/>
                                </a:fontRef>
                              </wps:style>
                              <wps:txbx>
                                <w:txbxContent>
                                  <w:p w14:paraId="63CE6B8A" w14:textId="77777777" w:rsidR="006705FE" w:rsidRPr="00EE29E1" w:rsidRDefault="006705FE" w:rsidP="00EE29E1">
                                    <w:pPr>
                                      <w:spacing w:after="0" w:line="240" w:lineRule="auto"/>
                                      <w:jc w:val="center"/>
                                      <w:rPr>
                                        <w:sz w:val="18"/>
                                        <w:szCs w:val="18"/>
                                      </w:rPr>
                                    </w:pPr>
                                    <w:r w:rsidRPr="00EE29E1">
                                      <w:rPr>
                                        <w:sz w:val="18"/>
                                        <w:szCs w:val="18"/>
                                      </w:rPr>
                                      <w:t>Autonomous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a:off x="5197265" y="1343378"/>
                                  <a:ext cx="866133" cy="505689"/>
                                </a:xfrm>
                                <a:prstGeom prst="rect">
                                  <a:avLst/>
                                </a:prstGeom>
                              </wps:spPr>
                              <wps:style>
                                <a:lnRef idx="2">
                                  <a:schemeClr val="dk1"/>
                                </a:lnRef>
                                <a:fillRef idx="1">
                                  <a:schemeClr val="lt1"/>
                                </a:fillRef>
                                <a:effectRef idx="0">
                                  <a:schemeClr val="dk1"/>
                                </a:effectRef>
                                <a:fontRef idx="minor">
                                  <a:schemeClr val="dk1"/>
                                </a:fontRef>
                              </wps:style>
                              <wps:txbx>
                                <w:txbxContent>
                                  <w:p w14:paraId="0C8E75AD" w14:textId="77777777" w:rsidR="006705FE" w:rsidRPr="00EE29E1" w:rsidRDefault="006705FE" w:rsidP="00EE29E1">
                                    <w:pPr>
                                      <w:spacing w:after="0" w:line="240" w:lineRule="auto"/>
                                      <w:jc w:val="center"/>
                                      <w:rPr>
                                        <w:sz w:val="18"/>
                                        <w:szCs w:val="18"/>
                                      </w:rPr>
                                    </w:pPr>
                                    <w:r w:rsidRPr="00EE29E1">
                                      <w:rPr>
                                        <w:sz w:val="18"/>
                                        <w:szCs w:val="18"/>
                                      </w:rPr>
                                      <w:t>KS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Straight Arrow Connector 223"/>
                              <wps:cNvCnPr>
                                <a:stCxn id="231" idx="3"/>
                              </wps:cNvCnPr>
                              <wps:spPr>
                                <a:xfrm>
                                  <a:off x="2773355" y="1571978"/>
                                  <a:ext cx="220720" cy="77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1" name="Straight Arrow Connector 221"/>
                              <wps:cNvCnPr/>
                              <wps:spPr>
                                <a:xfrm>
                                  <a:off x="2694327" y="914400"/>
                                  <a:ext cx="1854199" cy="4051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7" name="Straight Arrow Connector 217"/>
                              <wps:cNvCnPr/>
                              <wps:spPr>
                                <a:xfrm flipV="1">
                                  <a:off x="2773355" y="1794934"/>
                                  <a:ext cx="1777999" cy="44026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8" name="Straight Arrow Connector 228"/>
                              <wps:cNvCnPr/>
                              <wps:spPr>
                                <a:xfrm flipV="1">
                                  <a:off x="2276640" y="1117600"/>
                                  <a:ext cx="0" cy="2194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6" name="Straight Arrow Connector 226"/>
                              <wps:cNvCnPr>
                                <a:stCxn id="224" idx="3"/>
                              </wps:cNvCnPr>
                              <wps:spPr>
                                <a:xfrm flipV="1">
                                  <a:off x="4913914" y="1503534"/>
                                  <a:ext cx="306656" cy="5715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5" name="Straight Arrow Connector 225"/>
                              <wps:cNvCnPr>
                                <a:stCxn id="222" idx="3"/>
                              </wps:cNvCnPr>
                              <wps:spPr>
                                <a:xfrm>
                                  <a:off x="3941124" y="1571978"/>
                                  <a:ext cx="201217" cy="77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8" name="Straight Arrow Connector 218"/>
                              <wps:cNvCnPr/>
                              <wps:spPr>
                                <a:xfrm flipH="1">
                                  <a:off x="1508997" y="428978"/>
                                  <a:ext cx="45722" cy="131199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4" name="Right Bracket 214"/>
                              <wps:cNvSpPr/>
                              <wps:spPr>
                                <a:xfrm rot="5400000">
                                  <a:off x="4198198" y="1032934"/>
                                  <a:ext cx="127637" cy="1664438"/>
                                </a:xfrm>
                                <a:prstGeom prst="rightBracket">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Straight Connector 215"/>
                              <wps:cNvCnPr/>
                              <wps:spPr>
                                <a:xfrm flipV="1">
                                  <a:off x="5095662" y="1524000"/>
                                  <a:ext cx="0" cy="294120"/>
                                </a:xfrm>
                                <a:prstGeom prst="line">
                                  <a:avLst/>
                                </a:prstGeom>
                              </wps:spPr>
                              <wps:style>
                                <a:lnRef idx="2">
                                  <a:schemeClr val="dk1"/>
                                </a:lnRef>
                                <a:fillRef idx="0">
                                  <a:schemeClr val="dk1"/>
                                </a:fillRef>
                                <a:effectRef idx="1">
                                  <a:schemeClr val="dk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4747BF43" id="Group 179" o:spid="_x0000_s1073" style="position:absolute;left:0;text-align:left;margin-left:1pt;margin-top:36.1pt;width:396.95pt;height:208.5pt;z-index:251982336;mso-position-horizontal-relative:margin;mso-width-relative:margin;mso-height-relative:margin" coordsize="60746,2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">
                <v:line id="Straight Connector 233" o:spid="_x0000_s1074" style="position:absolute;flip:y;visibility:visible;mso-wrap-style:square" from="0,25512" to="12404,25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s7MUAAADcAAAADwAAAGRycy9kb3ducmV2LnhtbESPT2vCQBTE7wW/w/IEb81GBVtiVimC&#10;UCop1erB2yP78odm34bsmsRv3y0UPA4z8xsm3Y6mET11rrasYB7FIIhzq2suFZy/98+vIJxH1thY&#10;JgV3crDdTJ5STLQd+Ej9yZciQNglqKDyvk2kdHlFBl1kW+LgFbYz6IPsSqk7HALcNHIRxytpsOaw&#10;UGFLu4ryn9PNKCjcrd1dL9oXLx/ZMSsO5ScOX0rNpuPbGoSn0T/C/+13rWCxXMLfmXAE5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s7MUAAADcAAAADwAAAAAAAAAA&#10;AAAAAAChAgAAZHJzL2Rvd25yZXYueG1sUEsFBgAAAAAEAAQA+QAAAJMDAAAAAA==&#10;" strokecolor="black [3040]"/>
                <v:group id="Group 178" o:spid="_x0000_s1075" style="position:absolute;left:112;width:60634;height:25669" coordsize="60633,25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line id="Straight Connector 212" o:spid="_x0000_s1076" style="position:absolute;visibility:visible;mso-wrap-style:square" from="11816,154" to="11816,25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SPgcMAAADcAAAADwAAAGRycy9kb3ducmV2LnhtbESPT2sCMRTE7wW/Q3hCbzW7Wyp1NYqI&#10;pcWe6p/7Y/PcXdy8rEmq6bc3gtDjMDO/YWaLaDpxIedbywryUQaCuLK65VrBfvfx8g7CB2SNnWVS&#10;8EceFvPB0wxLba/8Q5dtqEWCsC9RQRNCX0rpq4YM+pHtiZN3tM5gSNLVUju8JrjpZJFlY2mw5bTQ&#10;YE+rhqrT9tckSn44G/l5muBh477d+nUc3+JZqedhXE5BBIrhP/xof2kFRV7A/Uw6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0j4HDAAAA3AAAAA8AAAAAAAAAAAAA&#10;AAAAoQIAAGRycy9kb3ducmV2LnhtbFBLBQYAAAAABAAEAPkAAACRAwAAAAA=&#10;" strokecolor="black [3040]"/>
                  <v:line id="Straight Connector 213" o:spid="_x0000_s1077" style="position:absolute;visibility:visible;mso-wrap-style:square" from="0,225" to="0,25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gqGsMAAADcAAAADwAAAGRycy9kb3ducmV2LnhtbESPT2sCMRTE7wW/Q3iCt5pdpaKrUUQq&#10;lvbkv/tj89xd3LysSarx2zeFQo/DzPyGWayiacWdnG8sK8iHGQji0uqGKwWn4/Z1CsIHZI2tZVLw&#10;JA+rZe9lgYW2D97T/RAqkSDsC1RQh9AVUvqyJoN+aDvi5F2sMxiSdJXUDh8Jblo5yrKJNNhwWqix&#10;o01N5fXwbRIlP9+M3F1neP50X+59PIlv8abUoB/XcxCBYvgP/7U/tIJRPob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24KhrDAAAA3AAAAA8AAAAAAAAAAAAA&#10;AAAAoQIAAGRycy9kb3ducmV2LnhtbFBLBQYAAAAABAAEAPkAAACRAwAAAAA=&#10;" strokecolor="black [3040]"/>
                  <v:group id="Group 177" o:spid="_x0000_s1078" style="position:absolute;width:60633;height:24553" coordsize="60633,24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Straight Arrow Connector 216" o:spid="_x0000_s1079" type="#_x0000_t32" style="position:absolute;left:27620;top:15691;width:994;height:66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cNcQAAADcAAAADwAAAGRycy9kb3ducmV2LnhtbESPT4vCMBTE78J+h/AEb5q2h65bjUUE&#10;wYsr/jns8dk822LzUpps7X57syB4HGbmN8wyH0wjeupcbVlBPItAEBdW11wquJy30zkI55E1NpZJ&#10;wR85yFcfoyVm2j74SP3JlyJA2GWooPK+zaR0RUUG3cy2xMG72c6gD7Irpe7wEeCmkUkUpdJgzWGh&#10;wpY2FRX3069RwL7fJ3j8ToevczL/uX4etpu9VGoyHtYLEJ4G/w6/2jutIIlT+D8Tjo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SZw1xAAAANwAAAAPAAAAAAAAAAAA&#10;AAAAAKECAABkcnMvZG93bnJldi54bWxQSwUGAAAAAAQABAD5AAAAkgMAAAAA&#10;" strokecolor="black [3200]" strokeweight="2pt">
                      <v:stroke endarrow="block"/>
                      <v:shadow on="t" color="black" opacity="24903f" origin=",.5" offset="0,.55556mm"/>
                    </v:shape>
                    <v:group id="Group 9" o:spid="_x0000_s1080" style="position:absolute;width:60633;height:24553" coordsize="60633,245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234" o:spid="_x0000_s1081" style="position:absolute;left:564;top:2709;width:10649;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ZfQ8UA&#10;AADcAAAADwAAAGRycy9kb3ducmV2LnhtbESPQWvCQBSE70L/w/IK3nRTW6SNbkIJSMWeTNODt0f2&#10;NQnNvg3ZNSb++m5B8DjMzDfMNh1NKwbqXWNZwdMyAkFcWt1wpaD42i1eQTiPrLG1TAomcpAmD7Mt&#10;xtpe+EhD7isRIOxiVFB738VSurImg25pO+Lg/djeoA+yr6Tu8RLgppWrKFpLgw2HhRo7ymoqf/Oz&#10;UfA5ST8U3+u365A1k85P2ceBMqXmj+P7BoSn0d/Dt/ZeK1g9v8D/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l9DxQAAANwAAAAPAAAAAAAAAAAAAAAAAJgCAABkcnMv&#10;ZG93bnJldi54bWxQSwUGAAAAAAQABAD1AAAAigMAAAAA&#10;" fillcolor="white [3201]" strokecolor="black [3200]" strokeweight="2pt">
                        <v:textbox>
                          <w:txbxContent>
                            <w:p w14:paraId="4B6A589F" w14:textId="77777777" w:rsidR="006705FE" w:rsidRPr="00EE29E1" w:rsidRDefault="006705FE" w:rsidP="00EE29E1">
                              <w:pPr>
                                <w:spacing w:after="0" w:line="240" w:lineRule="auto"/>
                                <w:jc w:val="center"/>
                                <w:rPr>
                                  <w:sz w:val="18"/>
                                  <w:szCs w:val="18"/>
                                </w:rPr>
                              </w:pPr>
                              <w:r w:rsidRPr="00EE29E1">
                                <w:rPr>
                                  <w:sz w:val="18"/>
                                  <w:szCs w:val="18"/>
                                </w:rPr>
                                <w:t>Job Design</w:t>
                              </w:r>
                            </w:p>
                          </w:txbxContent>
                        </v:textbox>
                      </v:rect>
                      <v:rect id="Rectangle 235" o:spid="_x0000_s1082" style="position:absolute;left:564;top:6773;width:10649;height:7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r62MUA&#10;AADcAAAADwAAAGRycy9kb3ducmV2LnhtbESPQWvCQBSE70L/w/IK3nRTS6WNbkIJSMWeTNODt0f2&#10;NQnNvg3ZNSb++m5B8DjMzDfMNh1NKwbqXWNZwdMyAkFcWt1wpaD42i1eQTiPrLG1TAomcpAmD7Mt&#10;xtpe+EhD7isRIOxiVFB738VSurImg25pO+Lg/djeoA+yr6Tu8RLgppWrKFpLgw2HhRo7ymoqf/Oz&#10;UfA5ST8U3+u365A1k85P2ceBMqXmj+P7BoSn0d/Dt/ZeK1g9v8D/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evrYxQAAANwAAAAPAAAAAAAAAAAAAAAAAJgCAABkcnMv&#10;ZG93bnJldi54bWxQSwUGAAAAAAQABAD1AAAAigMAAAAA&#10;" fillcolor="white [3201]" strokecolor="black [3200]" strokeweight="2pt">
                        <v:textbox>
                          <w:txbxContent>
                            <w:p w14:paraId="49D6B82F" w14:textId="77777777" w:rsidR="006705FE" w:rsidRPr="00EE29E1" w:rsidRDefault="006705FE" w:rsidP="00EE29E1">
                              <w:pPr>
                                <w:spacing w:after="0" w:line="240" w:lineRule="auto"/>
                                <w:jc w:val="center"/>
                                <w:rPr>
                                  <w:sz w:val="18"/>
                                  <w:szCs w:val="18"/>
                                </w:rPr>
                              </w:pPr>
                              <w:r w:rsidRPr="00EE29E1">
                                <w:rPr>
                                  <w:sz w:val="18"/>
                                  <w:szCs w:val="18"/>
                                </w:rPr>
                                <w:t xml:space="preserve">Performance Appraisal &amp; Compensation Systems </w:t>
                              </w:r>
                            </w:p>
                          </w:txbxContent>
                        </v:textbox>
                      </v:rect>
                      <v:rect id="Rectangle 236" o:spid="_x0000_s1083" style="position:absolute;left:564;top:15804;width:10649;height:4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hkr8QA&#10;AADcAAAADwAAAGRycy9kb3ducmV2LnhtbESPQWvCQBSE74L/YXmCN91oIbTRVSQgLXpqqgdvj+wz&#10;CWbfhuw2Jv56Vyj0OMzMN8x625tadNS6yrKCxTwCQZxbXXGh4PSzn72DcB5ZY22ZFAzkYLsZj9aY&#10;aHvnb+oyX4gAYZeggtL7JpHS5SUZdHPbEAfvaluDPsi2kLrFe4CbWi6jKJYGKw4LJTaUlpTfsl+j&#10;4DhI353O8cejS6tBZ5f080CpUtNJv1uB8NT7//Bf+0srWL7F8DoTjo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oZK/EAAAA3AAAAA8AAAAAAAAAAAAAAAAAmAIAAGRycy9k&#10;b3ducmV2LnhtbFBLBQYAAAAABAAEAPUAAACJAwAAAAA=&#10;" fillcolor="white [3201]" strokecolor="black [3200]" strokeweight="2pt">
                        <v:textbox>
                          <w:txbxContent>
                            <w:p w14:paraId="2BBBD9AD" w14:textId="77777777" w:rsidR="006705FE" w:rsidRPr="00EE29E1" w:rsidRDefault="006705FE" w:rsidP="00EE29E1">
                              <w:pPr>
                                <w:spacing w:after="0" w:line="240" w:lineRule="auto"/>
                                <w:jc w:val="center"/>
                                <w:rPr>
                                  <w:sz w:val="18"/>
                                  <w:szCs w:val="18"/>
                                </w:rPr>
                              </w:pPr>
                              <w:r w:rsidRPr="00EE29E1">
                                <w:rPr>
                                  <w:sz w:val="18"/>
                                  <w:szCs w:val="18"/>
                                </w:rPr>
                                <w:t>Managerial Styles</w:t>
                              </w:r>
                            </w:p>
                          </w:txbxContent>
                        </v:textbox>
                      </v:rect>
                      <v:rect id="Rectangle 237" o:spid="_x0000_s1084" style="position:absolute;left:564;top:20997;width:10649;height:3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TBNMUA&#10;AADcAAAADwAAAGRycy9kb3ducmV2LnhtbESPT2vCQBTE70K/w/IKvemmCv6JrlICYmlPxnjw9sg+&#10;k2D2bciuMemn7xYKHoeZ+Q2z2fWmFh21rrKs4H0SgSDOra64UJCd9uMlCOeRNdaWScFADnbbl9EG&#10;Y20ffKQu9YUIEHYxKii9b2IpXV6SQTexDXHwrrY16INsC6lbfAS4qeU0iubSYMVhocSGkpLyW3o3&#10;Cr4H6bvsPF/9dEk16PSSHL4oUerttf9Yg/DU+2f4v/2pFUxnC/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ME0xQAAANwAAAAPAAAAAAAAAAAAAAAAAJgCAABkcnMv&#10;ZG93bnJldi54bWxQSwUGAAAAAAQABAD1AAAAigMAAAAA&#10;" fillcolor="white [3201]" strokecolor="black [3200]" strokeweight="2pt">
                        <v:textbox>
                          <w:txbxContent>
                            <w:p w14:paraId="21431AF0" w14:textId="77777777" w:rsidR="006705FE" w:rsidRPr="00EE29E1" w:rsidRDefault="006705FE" w:rsidP="00EE29E1">
                              <w:pPr>
                                <w:spacing w:after="0" w:line="240" w:lineRule="auto"/>
                                <w:jc w:val="center"/>
                                <w:rPr>
                                  <w:sz w:val="18"/>
                                  <w:szCs w:val="18"/>
                                </w:rPr>
                              </w:pPr>
                              <w:r w:rsidRPr="00EE29E1">
                                <w:rPr>
                                  <w:sz w:val="18"/>
                                  <w:szCs w:val="18"/>
                                </w:rPr>
                                <w:t>Training</w:t>
                              </w:r>
                            </w:p>
                          </w:txbxContent>
                        </v:textbox>
                      </v:rect>
                      <v:line id="Straight Connector 211" o:spid="_x0000_s1085" style="position:absolute;visibility:visible;mso-wrap-style:square" from="0,0" to="123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YR9sQAAADcAAAADwAAAGRycy9kb3ducmV2LnhtbESPzWrDMBCE74W8g9hAb43slIbGiRxC&#10;aWhJT83PfbE2trG1ciQlUd8+KhR6HGbmG2a5iqYXV3K+tawgn2QgiCurW64VHPabp1cQPiBr7C2T&#10;gh/ysCpHD0sstL3xN113oRYJwr5ABU0IQyGlrxoy6Cd2IE7eyTqDIUlXS+3wluCml9Msm0mDLaeF&#10;Bgd6a6jqdheTKPnxbORHN8fj1n259+dZfIlnpR7Hcb0AESiG//Bf+1MrmOY5/J5JR0C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JhH2xAAAANwAAAAPAAAAAAAAAAAA&#10;AAAAAKECAABkcnMvZG93bnJldi54bWxQSwUGAAAAAAQABAD5AAAAkgMAAAAA&#10;" strokecolor="black [3040]"/>
                      <v:rect id="Rectangle 210" o:spid="_x0000_s1086" style="position:absolute;left:13307;top:950;width:7315;height:3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gFIMEA&#10;AADcAAAADwAAAGRycy9kb3ducmV2LnhtbERPTYvCMBC9C/6HMAveNK0HcauxLAVR9GRXD96GZrYt&#10;20xKE2vrrzeHhT0+3vc2HUwjeupcbVlBvIhAEBdW11wquH7v52sQziNrbCyTgpEcpLvpZIuJtk++&#10;UJ/7UoQQdgkqqLxvEyldUZFBt7AtceB+bGfQB9iVUnf4DOGmkcsoWkmDNYeGClvKKip+84dRcB6l&#10;76+31eerz+pR5/fscKJMqdnH8LUB4Wnw/+I/91ErWMZhfjgTjoD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4BSDBAAAA3AAAAA8AAAAAAAAAAAAAAAAAmAIAAGRycy9kb3du&#10;cmV2LnhtbFBLBQYAAAAABAAEAPUAAACGAwAAAAA=&#10;" fillcolor="white [3201]" strokecolor="black [3200]" strokeweight="2pt">
                        <v:textbox>
                          <w:txbxContent>
                            <w:p w14:paraId="45727A97" w14:textId="77777777" w:rsidR="006705FE" w:rsidRPr="00EE29E1" w:rsidRDefault="006705FE" w:rsidP="00EE29E1">
                              <w:pPr>
                                <w:spacing w:after="0" w:line="240" w:lineRule="auto"/>
                                <w:jc w:val="center"/>
                                <w:rPr>
                                  <w:sz w:val="18"/>
                                  <w:szCs w:val="18"/>
                                </w:rPr>
                              </w:pPr>
                              <w:r w:rsidRPr="00EE29E1">
                                <w:rPr>
                                  <w:sz w:val="18"/>
                                  <w:szCs w:val="18"/>
                                </w:rPr>
                                <w:t>Staffing</w:t>
                              </w:r>
                            </w:p>
                          </w:txbxContent>
                        </v:textbox>
                      </v:rect>
                      <v:rect id="Rectangle 229" o:spid="_x0000_s1087" style="position:absolute;left:19266;top:19981;width:82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mAMMA&#10;AADcAAAADwAAAGRycy9kb3ducmV2LnhtbESPQYvCMBSE7wv+h/CEva2pPYhWo0hBVtyTVQ/eHs2z&#10;LTYvpcnWdn/9RhA8DjPzDbPa9KYWHbWusqxgOolAEOdWV1woOJ92X3MQziNrrC2TgoEcbNajjxUm&#10;2j74SF3mCxEg7BJUUHrfJFK6vCSDbmIb4uDdbGvQB9kWUrf4CHBTyziKZtJgxWGhxIbSkvJ79msU&#10;/AzSd+fLbPHXpdWgs2v6faBUqc9xv12C8NT7d/jV3msFcbyA55l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mAMMAAADcAAAADwAAAAAAAAAAAAAAAACYAgAAZHJzL2Rv&#10;d25yZXYueG1sUEsFBgAAAAAEAAQA9QAAAIgDAAAAAA==&#10;" fillcolor="white [3201]" strokecolor="black [3200]" strokeweight="2pt">
                        <v:textbox>
                          <w:txbxContent>
                            <w:p w14:paraId="4C4B7823" w14:textId="77777777" w:rsidR="006705FE" w:rsidRPr="00EE29E1" w:rsidRDefault="006705FE" w:rsidP="00EE29E1">
                              <w:pPr>
                                <w:spacing w:after="0" w:line="240" w:lineRule="auto"/>
                                <w:jc w:val="center"/>
                                <w:rPr>
                                  <w:sz w:val="18"/>
                                  <w:szCs w:val="18"/>
                                </w:rPr>
                              </w:pPr>
                              <w:r w:rsidRPr="00EE29E1">
                                <w:rPr>
                                  <w:sz w:val="18"/>
                                  <w:szCs w:val="18"/>
                                </w:rPr>
                                <w:t>Sharing Norms</w:t>
                              </w:r>
                            </w:p>
                          </w:txbxContent>
                        </v:textbox>
                      </v:rect>
                      <v:rect id="Rectangle 231" o:spid="_x0000_s1088" style="position:absolute;left:18703;top:13433;width:90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H828QA&#10;AADcAAAADwAAAGRycy9kb3ducmV2LnhtbESPQYvCMBSE7wv+h/AEb2uqgqzVKFKQFT1t1YO3R/Ns&#10;i81LabK19dcbYWGPw8x8w6w2nalES40rLSuYjCMQxJnVJecKzqfd5xcI55E1VpZJQU8ONuvBxwpj&#10;bR/8Q23qcxEg7GJUUHhfx1K6rCCDbmxr4uDdbGPQB9nkUjf4CHBTyWkUzaXBksNCgTUlBWX39Nco&#10;OPbSt+fLfPFsk7LX6TX5PlCi1GjYbZcgPHX+P/zX3msF09kE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B/NvEAAAA3AAAAA8AAAAAAAAAAAAAAAAAmAIAAGRycy9k&#10;b3ducmV2LnhtbFBLBQYAAAAABAAEAPUAAACJAwAAAAA=&#10;" fillcolor="white [3201]" strokecolor="black [3200]" strokeweight="2pt">
                        <v:textbox>
                          <w:txbxContent>
                            <w:p w14:paraId="480C9E86" w14:textId="77777777" w:rsidR="006705FE" w:rsidRPr="00EE29E1" w:rsidRDefault="006705FE" w:rsidP="00EE29E1">
                              <w:pPr>
                                <w:spacing w:after="0" w:line="240" w:lineRule="auto"/>
                                <w:jc w:val="center"/>
                                <w:rPr>
                                  <w:sz w:val="18"/>
                                  <w:szCs w:val="18"/>
                                </w:rPr>
                              </w:pPr>
                              <w:r w:rsidRPr="00EE29E1">
                                <w:rPr>
                                  <w:sz w:val="18"/>
                                  <w:szCs w:val="18"/>
                                </w:rPr>
                                <w:t>Needs Satisfaction</w:t>
                              </w:r>
                            </w:p>
                          </w:txbxContent>
                        </v:textbox>
                      </v:rect>
                      <v:rect id="Rectangle 230" o:spid="_x0000_s1089" style="position:absolute;left:18532;top:6660;width:8625;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ZQMIA&#10;AADcAAAADwAAAGRycy9kb3ducmV2LnhtbERPPWvDMBDdA/kP4gLdYrkphMS1EoqhtDRTHWfodlhX&#10;29Q6GUl17P76aChkfLzv/DiZXozkfGdZwWOSgiCure64UVCdX9c7ED4ga+wtk4KZPBwPy0WOmbZX&#10;/qSxDI2IIewzVNCGMGRS+rolgz6xA3Hkvq0zGCJ0jdQOrzHc9HKTpltpsOPY0OJARUv1T/lrFJxm&#10;Gcbqst3/jUU36/KrePugQqmH1fTyDCLQFO7if/e7VrB5ivPjmXgE5O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DVlAwgAAANwAAAAPAAAAAAAAAAAAAAAAAJgCAABkcnMvZG93&#10;bnJldi54bWxQSwUGAAAAAAQABAD1AAAAhwMAAAAA&#10;" fillcolor="white [3201]" strokecolor="black [3200]" strokeweight="2pt">
                        <v:textbox>
                          <w:txbxContent>
                            <w:p w14:paraId="1E639F35" w14:textId="77777777" w:rsidR="006705FE" w:rsidRPr="00EE29E1" w:rsidRDefault="006705FE" w:rsidP="00EE29E1">
                              <w:pPr>
                                <w:spacing w:after="0" w:line="240" w:lineRule="auto"/>
                                <w:jc w:val="center"/>
                                <w:rPr>
                                  <w:sz w:val="18"/>
                                  <w:szCs w:val="18"/>
                                </w:rPr>
                              </w:pPr>
                              <w:r w:rsidRPr="00EE29E1">
                                <w:rPr>
                                  <w:sz w:val="18"/>
                                  <w:szCs w:val="18"/>
                                </w:rPr>
                                <w:t>Attitudes</w:t>
                              </w:r>
                            </w:p>
                          </w:txbxContent>
                        </v:textbox>
                      </v:rect>
                      <v:shape id="Straight Arrow Connector 220" o:spid="_x0000_s1090" type="#_x0000_t32" style="position:absolute;left:11918;top:17191;width:6785;height: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vjPcAAAADcAAAADwAAAGRycy9kb3ducmV2LnhtbERPTWvCQBC9F/oflin0VjemVNLoKloo&#10;9Niq0OuYHZPV7GzITmP89+6h4PHxvher0bdqoD66wAamkwwUcRWs49rAfvf5UoCKgmyxDUwGrhRh&#10;tXx8WGBpw4V/aNhKrVIIxxINNCJdqXWsGvIYJ6EjTtwx9B4lwb7WtsdLCvetzrNspj06Tg0NdvTR&#10;UHXe/nkDm1peXTFkb8Xpe0e/ByfvFsWY56dxPQclNMpd/O/+sgbyPM1PZ9IR0Msb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Hr4z3AAAAA3AAAAA8AAAAAAAAAAAAAAAAA&#10;oQIAAGRycy9kb3ducmV2LnhtbFBLBQYAAAAABAAEAPkAAACOAwAAAAA=&#10;" strokecolor="black [3200]" strokeweight="2pt">
                        <v:stroke endarrow="block"/>
                        <v:shadow on="t" color="black" opacity="24903f" origin=",.5" offset="0,.55556mm"/>
                      </v:shape>
                      <v:shape id="Straight Arrow Connector 219" o:spid="_x0000_s1091" type="#_x0000_t32" style="position:absolute;left:11816;top:17497;width:7339;height:6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2AHcIAAADcAAAADwAAAGRycy9kb3ducmV2LnhtbESPQWvCQBSE7wX/w/KE3upGS0uMrmIL&#10;gsdWC70+s89kNfs2ZJ8x/vtuodDjMDPfMMv14BvVUxddYAPTSQaKuAzWcWXg67B9ykFFQbbYBCYD&#10;d4qwXo0elljYcONP6vdSqQThWKCBWqQttI5lTR7jJLTEyTuFzqMk2VXadnhLcN/oWZa9ao+O00KN&#10;Lb3XVF72V2/grZJnl/fZS37+OND30cncohjzOB42C1BCg/yH/9o7a2A2ncPvmXQE9O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r2AHcIAAADcAAAADwAAAAAAAAAAAAAA&#10;AAChAgAAZHJzL2Rvd25yZXYueG1sUEsFBgAAAAAEAAQA+QAAAJADAAAAAA==&#10;" strokecolor="black [3200]" strokeweight="2pt">
                        <v:stroke endarrow="block"/>
                        <v:shadow on="t" color="black" opacity="24903f" origin=",.5" offset="0,.55556mm"/>
                      </v:shape>
                      <v:shape id="Straight Arrow Connector 232" o:spid="_x0000_s1092" type="#_x0000_t32" style="position:absolute;left:16557;top:4289;width:457;height:166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fGVsQAAADcAAAADwAAAGRycy9kb3ducmV2LnhtbESPzYvCMBTE78L+D+Et7E3TzYIf1SiL&#10;IHhR8ePg8dk822LzUppYu//9RhA8DjPzG2a26GwlWmp86VjD9yABQZw5U3Ku4XRc9ccgfEA2WDkm&#10;DX/kYTH/6M0wNe7Be2oPIRcRwj5FDUUIdSqlzwqy6AeuJo7e1TUWQ5RNLk2Djwi3lVRJMpQWS44L&#10;Bda0LCi7He5WA4d2o3C/HXaToxqfL6PdarmRWn99dr9TEIG68A6/2mujQf0o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x8ZWxAAAANwAAAAPAAAAAAAAAAAA&#10;AAAAAKECAABkcnMvZG93bnJldi54bWxQSwUGAAAAAAQABAD5AAAAkgMAAAAA&#10;" strokecolor="black [3200]" strokeweight="2pt">
                        <v:stroke endarrow="block"/>
                        <v:shadow on="t" color="black" opacity="24903f" origin=",.5" offset="0,.55556mm"/>
                      </v:shape>
                      <v:rect id="Rectangle 224" o:spid="_x0000_s1093" style="position:absolute;left:40909;top:13320;width:8230;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JnsQA&#10;AADcAAAADwAAAGRycy9kb3ducmV2LnhtbESPQWvCQBSE7wX/w/IEb3VjEKnRVSQgFXtq1IO3R/aZ&#10;BLNvQ3YbE3+9Wyj0OMzMN8x625tadNS6yrKC2TQCQZxbXXGh4Hzav3+AcB5ZY22ZFAzkYLsZva0x&#10;0fbB39RlvhABwi5BBaX3TSKly0sy6Ka2IQ7ezbYGfZBtIXWLjwA3tYyjaCENVhwWSmwoLSm/Zz9G&#10;wdcgfXe+LJbPLq0GnV3TzyOlSk3G/W4FwlPv/8N/7YNWEMdz+D0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vyZ7EAAAA3AAAAA8AAAAAAAAAAAAAAAAAmAIAAGRycy9k&#10;b3ducmV2LnhtbFBLBQYAAAAABAAEAPUAAACJAwAAAAA=&#10;" fillcolor="white [3201]" strokecolor="black [3200]" strokeweight="2pt">
                        <v:textbox>
                          <w:txbxContent>
                            <w:p w14:paraId="0BAF61B4" w14:textId="77777777" w:rsidR="006705FE" w:rsidRPr="00EE29E1" w:rsidRDefault="006705FE" w:rsidP="00EE29E1">
                              <w:pPr>
                                <w:spacing w:after="0" w:line="240" w:lineRule="auto"/>
                                <w:jc w:val="center"/>
                                <w:rPr>
                                  <w:sz w:val="18"/>
                                  <w:szCs w:val="18"/>
                                </w:rPr>
                              </w:pPr>
                              <w:r w:rsidRPr="00EE29E1">
                                <w:rPr>
                                  <w:sz w:val="18"/>
                                  <w:szCs w:val="18"/>
                                </w:rPr>
                                <w:t>Intentions to Share</w:t>
                              </w:r>
                            </w:p>
                          </w:txbxContent>
                        </v:textbox>
                      </v:rect>
                      <v:rect id="Rectangle 222" o:spid="_x0000_s1094" style="position:absolute;left:29620;top:13433;width:9791;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r0ccMA&#10;AADcAAAADwAAAGRycy9kb3ducmV2LnhtbESPQYvCMBSE74L/ITxhb5rag2jXKFJYVnZPVj3s7dE8&#10;22LzUppY2/31RhA8DjPzDbPe9qYWHbWusqxgPotAEOdWV1woOB2/pksQziNrrC2TgoEcbDfj0RoT&#10;be98oC7zhQgQdgkqKL1vEildXpJBN7MNcfAutjXog2wLqVu8B7ipZRxFC2mw4rBQYkNpSfk1uxkF&#10;v4P03em8WP13aTXo7C/9/qFUqY9Jv/sE4an37/CrvdcK4jiG55lwBOT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Ur0ccMAAADcAAAADwAAAAAAAAAAAAAAAACYAgAAZHJzL2Rv&#10;d25yZXYueG1sUEsFBgAAAAAEAAQA9QAAAIgDAAAAAA==&#10;" fillcolor="white [3201]" strokecolor="black [3200]" strokeweight="2pt">
                        <v:textbox>
                          <w:txbxContent>
                            <w:p w14:paraId="63CE6B8A" w14:textId="77777777" w:rsidR="006705FE" w:rsidRPr="00EE29E1" w:rsidRDefault="006705FE" w:rsidP="00EE29E1">
                              <w:pPr>
                                <w:spacing w:after="0" w:line="240" w:lineRule="auto"/>
                                <w:jc w:val="center"/>
                                <w:rPr>
                                  <w:sz w:val="18"/>
                                  <w:szCs w:val="18"/>
                                </w:rPr>
                              </w:pPr>
                              <w:r w:rsidRPr="00EE29E1">
                                <w:rPr>
                                  <w:sz w:val="18"/>
                                  <w:szCs w:val="18"/>
                                </w:rPr>
                                <w:t>Autonomous Motivation</w:t>
                              </w:r>
                            </w:p>
                          </w:txbxContent>
                        </v:textbox>
                      </v:rect>
                      <v:rect id="Rectangle 227" o:spid="_x0000_s1095" style="position:absolute;left:51972;top:13433;width:8661;height:50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1X6cUA&#10;AADcAAAADwAAAGRycy9kb3ducmV2LnhtbESPQWuDQBSE74H+h+UVeotrPSSpcROKUFqaU6w99PZw&#10;X1TqvhV3a7S/PhsI5DjMzDdMtp9MJ0YaXGtZwXMUgyCurG65VlB+vS03IJxH1thZJgUzOdjvHhYZ&#10;ptqe+Uhj4WsRIOxSVNB436dSuqohgy6yPXHwTnYw6IMcaqkHPAe46WQSxytpsOWw0GBPeUPVb/Fn&#10;FBxm6cfye/XyP+btrIuf/P2TcqWeHqfXLQhPk7+Hb+0PrSBJ1nA9E46A3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PVfpxQAAANwAAAAPAAAAAAAAAAAAAAAAAJgCAABkcnMv&#10;ZG93bnJldi54bWxQSwUGAAAAAAQABAD1AAAAigMAAAAA&#10;" fillcolor="white [3201]" strokecolor="black [3200]" strokeweight="2pt">
                        <v:textbox>
                          <w:txbxContent>
                            <w:p w14:paraId="0C8E75AD" w14:textId="77777777" w:rsidR="006705FE" w:rsidRPr="00EE29E1" w:rsidRDefault="006705FE" w:rsidP="00EE29E1">
                              <w:pPr>
                                <w:spacing w:after="0" w:line="240" w:lineRule="auto"/>
                                <w:jc w:val="center"/>
                                <w:rPr>
                                  <w:sz w:val="18"/>
                                  <w:szCs w:val="18"/>
                                </w:rPr>
                              </w:pPr>
                              <w:r w:rsidRPr="00EE29E1">
                                <w:rPr>
                                  <w:sz w:val="18"/>
                                  <w:szCs w:val="18"/>
                                </w:rPr>
                                <w:t>KS Behaviour</w:t>
                              </w:r>
                            </w:p>
                          </w:txbxContent>
                        </v:textbox>
                      </v:rect>
                      <v:shape id="Straight Arrow Connector 223" o:spid="_x0000_s1096" type="#_x0000_t32" style="position:absolute;left:27733;top:15719;width:2207;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l9SsMAAADcAAAADwAAAGRycy9kb3ducmV2LnhtbESPzWrDMBCE74W+g9hCb41chxTXiRKS&#10;QqHH5gd63VgbW6m1MtbWcd++CgR6HGbmG2axGn2rBuqjC2zgeZKBIq6CdVwbOOzfnwpQUZAttoHJ&#10;wC9FWC3v7xZY2nDhLQ07qVWCcCzRQCPSlVrHqiGPcRI64uSdQu9RkuxrbXu8JLhvdZ5lL9qj47TQ&#10;YEdvDVXfux9vYFPL1BVDNivOn3v6Ojp5tSjGPD6M6zkooVH+w7f2hzWQ51O4nklHQ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5fUrDAAAA3AAAAA8AAAAAAAAAAAAA&#10;AAAAoQIAAGRycy9kb3ducmV2LnhtbFBLBQYAAAAABAAEAPkAAACRAwAAAAA=&#10;" strokecolor="black [3200]" strokeweight="2pt">
                        <v:stroke endarrow="block"/>
                        <v:shadow on="t" color="black" opacity="24903f" origin=",.5" offset="0,.55556mm"/>
                      </v:shape>
                      <v:shape id="Straight Arrow Connector 221" o:spid="_x0000_s1097" type="#_x0000_t32" style="position:absolute;left:26943;top:9144;width:18542;height:4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dGpsMAAADcAAAADwAAAGRycy9kb3ducmV2LnhtbESPQWvCQBSE74X+h+UVvNWNEUuaukpb&#10;EDy2KvT6mn0ma7NvQ/YZ47/vCoUeh5n5hlmuR9+qgfroAhuYTTNQxFWwjmsDh/3msQAVBdliG5gM&#10;XCnCenV/t8TShgt/0rCTWiUIxxINNCJdqXWsGvIYp6EjTt4x9B4lyb7WtsdLgvtW51n2pD06TgsN&#10;dvTeUPWzO3sDb7XMXTFki+L0saevbyfPFsWYycP4+gJKaJT/8F97aw3k+QxuZ9IR0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nRqbDAAAA3AAAAA8AAAAAAAAAAAAA&#10;AAAAoQIAAGRycy9kb3ducmV2LnhtbFBLBQYAAAAABAAEAPkAAACRAwAAAAA=&#10;" strokecolor="black [3200]" strokeweight="2pt">
                        <v:stroke endarrow="block"/>
                        <v:shadow on="t" color="black" opacity="24903f" origin=",.5" offset="0,.55556mm"/>
                      </v:shape>
                      <v:shape id="Straight Arrow Connector 217" o:spid="_x0000_s1098" type="#_x0000_t32" style="position:absolute;left:27733;top:17949;width:17780;height:440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U5rsQAAADcAAAADwAAAGRycy9kb3ducmV2LnhtbESPQWvCQBSE7wX/w/IEb3VjDsamriKC&#10;4CWVaA8en9nXJJh9G7JrEv99Vyj0OMzMN8x6O5pG9NS52rKCxTwCQVxYXXOp4PtyeF+BcB5ZY2OZ&#10;FDzJwXYzeVtjqu3AOfVnX4oAYZeigsr7NpXSFRUZdHPbEgfvx3YGfZBdKXWHQ4CbRsZRtJQGaw4L&#10;Fba0r6i4nx9GAfs+izH/Wo4fl3h1vSWnwz6TSs2m4+4ThKfR/4f/2ketIF4k8DoTj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BTmuxAAAANwAAAAPAAAAAAAAAAAA&#10;AAAAAKECAABkcnMvZG93bnJldi54bWxQSwUGAAAAAAQABAD5AAAAkgMAAAAA&#10;" strokecolor="black [3200]" strokeweight="2pt">
                        <v:stroke endarrow="block"/>
                        <v:shadow on="t" color="black" opacity="24903f" origin=",.5" offset="0,.55556mm"/>
                      </v:shape>
                      <v:shape id="Straight Arrow Connector 228" o:spid="_x0000_s1099" type="#_x0000_t32" style="position:absolute;left:22766;top:11176;width:0;height:21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WXTr8AAADcAAAADwAAAGRycy9kb3ducmV2LnhtbERPTYvCMBC9L/gfwgjetqk9yFKNIoIg&#10;ehCroMehGdtqMylN1PjvzUHY4+N9zxbBtOJJvWssKxgnKQji0uqGKwWn4/r3D4TzyBpby6TgTQ4W&#10;88HPDHNtX3ygZ+ErEUPY5aig9r7LpXRlTQZdYjviyF1tb9BH2FdS9/iK4aaVWZpOpMGGY0ONHa1q&#10;Ku/FwyjYnm/Xozw1AU0RJttdut63l7FSo2FYTkF4Cv5f/HVvtIIsi2vjmXgE5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FWXTr8AAADcAAAADwAAAAAAAAAAAAAAAACh&#10;AgAAZHJzL2Rvd25yZXYueG1sUEsFBgAAAAAEAAQA+QAAAI0DAAAAAA==&#10;" strokecolor="black [3040]">
                        <v:stroke endarrow="block"/>
                      </v:shape>
                      <v:shape id="Straight Arrow Connector 226" o:spid="_x0000_s1100" type="#_x0000_t32" style="position:absolute;left:49139;top:15035;width:3066;height:57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VWiMMAAADcAAAADwAAAGRycy9kb3ducmV2LnhtbESPT4vCMBTE78J+h/AWvGm6OVStRhFB&#10;8OKKfw57fNs822LzUpps7X57Iwgeh5n5DbNY9bYWHbW+cqzha5yAIM6dqbjQcDlvR1MQPiAbrB2T&#10;hn/ysFp+DBaYGXfnI3WnUIgIYZ+hhjKEJpPS5yVZ9GPXEEfv6lqLIcq2kKbFe4TbWqokSaXFiuNC&#10;iQ1tSspvpz+rgUO3V3j8TvvZWU1/fieH7WYvtR5+9us5iEB9eIdf7Z3RoFQK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lVojDAAAA3AAAAA8AAAAAAAAAAAAA&#10;AAAAoQIAAGRycy9kb3ducmV2LnhtbFBLBQYAAAAABAAEAPkAAACRAwAAAAA=&#10;" strokecolor="black [3200]" strokeweight="2pt">
                        <v:stroke endarrow="block"/>
                        <v:shadow on="t" color="black" opacity="24903f" origin=",.5" offset="0,.55556mm"/>
                      </v:shape>
                      <v:shape id="Straight Arrow Connector 225" o:spid="_x0000_s1101" type="#_x0000_t32" style="position:absolute;left:39411;top:15719;width:2012;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xApcMAAADcAAAADwAAAGRycy9kb3ducmV2LnhtbESPQWvCQBSE74X+h+UVequbpljS6Coq&#10;FHq0KvT6zD6Ttdm3IfuM6b/vCoUeh5n5hpkvR9+qgfroAht4nmSgiKtgHdcGDvv3pwJUFGSLbWAy&#10;8EMRlov7uzmWNlz5k4ad1CpBOJZooBHpSq1j1ZDHOAkdcfJOofcoSfa1tj1eE9y3Os+yV+3RcVpo&#10;sKNNQ9X37uINrGt5ccWQTYvzdk9fRydvFsWYx4dxNQMlNMp/+K/9YQ3k+RRuZ9IR0I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cQKXDAAAA3AAAAA8AAAAAAAAAAAAA&#10;AAAAoQIAAGRycy9kb3ducmV2LnhtbFBLBQYAAAAABAAEAPkAAACRAwAAAAA=&#10;" strokecolor="black [3200]" strokeweight="2pt">
                        <v:stroke endarrow="block"/>
                        <v:shadow on="t" color="black" opacity="24903f" origin=",.5" offset="0,.55556mm"/>
                      </v:shape>
                      <v:shape id="Straight Arrow Connector 218" o:spid="_x0000_s1102" type="#_x0000_t32" style="position:absolute;left:15089;top:4289;width:458;height:131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qt3L4AAADcAAAADwAAAGRycy9kb3ducmV2LnhtbERPuwrCMBTdBf8hXMFNUzv4qEYRQXBR&#10;8TE4XptrW2xuShNr/XszCI6H816sWlOKhmpXWFYwGkYgiFOrC84UXC/bwRSE88gaS8uk4EMOVstu&#10;Z4GJtm8+UXP2mQgh7BJUkHtfJVK6NCeDbmgr4sA9bG3QB1hnUtf4DuGmlHEUjaXBgkNDjhVtckqf&#10;55dRwL7Zx3g6jNvZJZ7e7pPjdrOXSvV77XoOwlPr/+Kfe6cVxKOwNpwJR0Auv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jmq3cvgAAANwAAAAPAAAAAAAAAAAAAAAAAKEC&#10;AABkcnMvZG93bnJldi54bWxQSwUGAAAAAAQABAD5AAAAjAMAAAAA&#10;" strokecolor="black [3200]" strokeweight="2pt">
                        <v:stroke endarrow="block"/>
                        <v:shadow on="t" color="black" opacity="24903f" origin=",.5" offset="0,.55556mm"/>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14" o:spid="_x0000_s1103" type="#_x0000_t86" style="position:absolute;left:41982;top:10328;width:1276;height:1664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SB8IA&#10;AADcAAAADwAAAGRycy9kb3ducmV2LnhtbESP0YrCMBRE3wX/IVxhX0RTXVnWahRZEfWx3f2AS3Pb&#10;FJub0kStf28WBB+HmTnDrLe9bcSNOl87VjCbJiCIC6drrhT8/R4m3yB8QNbYOCYFD/Kw3QwHa0y1&#10;u3NGtzxUIkLYp6jAhNCmUvrCkEU/dS1x9ErXWQxRdpXUHd4j3DZyniRf0mLNccFgSz+Gikt+tQqy&#10;MbbuuCz31Tl3p0+rS0N7qdTHqN+tQATqwzv8ap+0gvlsAf9n4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RIHwgAAANwAAAAPAAAAAAAAAAAAAAAAAJgCAABkcnMvZG93&#10;bnJldi54bWxQSwUGAAAAAAQABAD1AAAAhwMAAAAA&#10;" adj="138" strokecolor="black [3200]" strokeweight="2pt">
                        <v:shadow on="t" color="black" opacity="24903f" origin=",.5" offset="0,.55556mm"/>
                      </v:shape>
                      <v:line id="Straight Connector 215" o:spid="_x0000_s1104" style="position:absolute;flip:y;visibility:visible;mso-wrap-style:square" from="50956,15240" to="50956,18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LkosMAAADcAAAADwAAAGRycy9kb3ducmV2LnhtbESPT4vCMBTE78J+h/AWvGlaRSldoywL&#10;wh4W/NfL3h7Ns602LyWJWr+9EQSPw8z8hlmsetOKKznfWFaQjhMQxKXVDVcKisN6lIHwAVlja5kU&#10;3MnDavkxWGCu7Y13dN2HSkQI+xwV1CF0uZS+rMmgH9uOOHpH6wyGKF0ltcNbhJtWTpJkLg02HBdq&#10;7OinpvK8vxgF/6bdOPq7H8tpkW7RZ+6UbZxSw8/++wtEoD68w6/2r1YwSWfwPBOP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S5KLDAAAA3AAAAA8AAAAAAAAAAAAA&#10;AAAAoQIAAGRycy9kb3ducmV2LnhtbFBLBQYAAAAABAAEAPkAAACRAwAAAAA=&#10;" strokecolor="black [3200]" strokeweight="2pt">
                        <v:shadow on="t" color="black" opacity="24903f" origin=",.5" offset="0,.55556mm"/>
                      </v:line>
                    </v:group>
                  </v:group>
                </v:group>
                <w10:wrap type="topAndBottom" anchorx="margin"/>
              </v:group>
            </w:pict>
          </mc:Fallback>
        </mc:AlternateContent>
      </w:r>
      <w:r w:rsidR="00F606A4" w:rsidRPr="007C5111">
        <w:rPr>
          <w:lang w:val="en-US"/>
        </w:rPr>
        <w:t xml:space="preserve">Figure </w:t>
      </w:r>
      <w:r w:rsidR="00F606A4" w:rsidRPr="007C5111">
        <w:rPr>
          <w:lang w:val="en-US"/>
        </w:rPr>
        <w:fldChar w:fldCharType="begin"/>
      </w:r>
      <w:r w:rsidR="00F606A4" w:rsidRPr="007C5111">
        <w:rPr>
          <w:lang w:val="en-US"/>
        </w:rPr>
        <w:instrText xml:space="preserve"> SEQ Figure_ \* ARABIC </w:instrText>
      </w:r>
      <w:r w:rsidR="00F606A4" w:rsidRPr="007C5111">
        <w:rPr>
          <w:lang w:val="en-US"/>
        </w:rPr>
        <w:fldChar w:fldCharType="separate"/>
      </w:r>
      <w:r w:rsidR="00F3769E" w:rsidRPr="007C5111">
        <w:rPr>
          <w:noProof/>
          <w:lang w:val="en-US"/>
        </w:rPr>
        <w:t>9</w:t>
      </w:r>
      <w:r w:rsidR="00F606A4" w:rsidRPr="007C5111">
        <w:rPr>
          <w:lang w:val="en-US"/>
        </w:rPr>
        <w:fldChar w:fldCharType="end"/>
      </w:r>
      <w:r w:rsidR="00F606A4" w:rsidRPr="007C5111">
        <w:rPr>
          <w:lang w:val="en-US"/>
        </w:rPr>
        <w:t>: The Model of Knowledge-Sharing Motivation</w:t>
      </w:r>
      <w:bookmarkEnd w:id="198"/>
      <w:r w:rsidR="00F606A4" w:rsidRPr="007C5111">
        <w:rPr>
          <w:lang w:val="en-US"/>
        </w:rPr>
        <w:t xml:space="preserve"> </w:t>
      </w:r>
    </w:p>
    <w:p w14:paraId="046C0DE2" w14:textId="5F71623D" w:rsidR="00F606A4" w:rsidRPr="007C5111" w:rsidRDefault="00F606A4" w:rsidP="00F606A4">
      <w:pPr>
        <w:rPr>
          <w:rFonts w:asciiTheme="majorBidi" w:hAnsiTheme="majorBidi" w:cstheme="majorBidi"/>
          <w:sz w:val="24"/>
          <w:szCs w:val="24"/>
          <w:lang w:val="en-US"/>
        </w:rPr>
      </w:pPr>
    </w:p>
    <w:p w14:paraId="75C934EE" w14:textId="7C4201F6" w:rsidR="00F606A4" w:rsidRPr="007C5111" w:rsidRDefault="00F606A4" w:rsidP="00F3769E">
      <w:pPr>
        <w:spacing w:line="480" w:lineRule="auto"/>
        <w:ind w:right="-720"/>
        <w:jc w:val="both"/>
        <w:rPr>
          <w:rFonts w:asciiTheme="majorBidi" w:hAnsiTheme="majorBidi" w:cstheme="majorBidi"/>
          <w:i/>
          <w:lang w:val="en-US"/>
        </w:rPr>
      </w:pPr>
      <w:r w:rsidRPr="007C5111">
        <w:rPr>
          <w:rFonts w:asciiTheme="majorBidi" w:hAnsiTheme="majorBidi" w:cstheme="majorBidi"/>
          <w:i/>
          <w:lang w:val="en-US"/>
        </w:rPr>
        <w:t xml:space="preserve">Source: Gagné </w:t>
      </w:r>
      <w:r w:rsidR="00B9703C" w:rsidRPr="007C5111">
        <w:rPr>
          <w:rFonts w:asciiTheme="majorBidi" w:hAnsiTheme="majorBidi" w:cstheme="majorBidi"/>
          <w:i/>
          <w:lang w:val="en-US"/>
        </w:rPr>
        <w:t>(</w:t>
      </w:r>
      <w:r w:rsidRPr="007C5111">
        <w:rPr>
          <w:rFonts w:asciiTheme="majorBidi" w:hAnsiTheme="majorBidi" w:cstheme="majorBidi"/>
          <w:i/>
          <w:lang w:val="en-US"/>
        </w:rPr>
        <w:t>2009</w:t>
      </w:r>
      <w:r w:rsidR="00C114F9" w:rsidRPr="007C5111">
        <w:rPr>
          <w:rFonts w:asciiTheme="majorBidi" w:hAnsiTheme="majorBidi" w:cstheme="majorBidi"/>
          <w:i/>
          <w:iCs/>
        </w:rPr>
        <w:t xml:space="preserve"> :575</w:t>
      </w:r>
      <w:r w:rsidR="00B9703C" w:rsidRPr="007C5111">
        <w:rPr>
          <w:rFonts w:asciiTheme="majorBidi" w:hAnsiTheme="majorBidi" w:cstheme="majorBidi"/>
          <w:i/>
          <w:lang w:val="en-US"/>
        </w:rPr>
        <w:t>)</w:t>
      </w:r>
    </w:p>
    <w:p w14:paraId="3D8F4EF8" w14:textId="77777777" w:rsidR="00B72826" w:rsidRPr="007C5111" w:rsidRDefault="00B72826" w:rsidP="00F3769E">
      <w:pPr>
        <w:spacing w:line="480" w:lineRule="auto"/>
        <w:ind w:right="-720"/>
        <w:jc w:val="both"/>
        <w:rPr>
          <w:rFonts w:asciiTheme="majorBidi" w:hAnsiTheme="majorBidi" w:cstheme="majorBidi"/>
          <w:sz w:val="24"/>
          <w:szCs w:val="24"/>
          <w:lang w:val="en-US"/>
        </w:rPr>
      </w:pPr>
    </w:p>
    <w:p w14:paraId="5911853B" w14:textId="35356551" w:rsidR="003A3E30" w:rsidRPr="007C5111" w:rsidRDefault="00083789" w:rsidP="00B52C5A">
      <w:pPr>
        <w:pStyle w:val="Heading2"/>
        <w:keepLines/>
        <w:numPr>
          <w:ilvl w:val="0"/>
          <w:numId w:val="13"/>
        </w:numPr>
        <w:spacing w:before="200" w:after="0" w:line="276" w:lineRule="auto"/>
        <w:ind w:left="0" w:firstLine="0"/>
        <w:rPr>
          <w:rFonts w:asciiTheme="majorBidi" w:eastAsia="Times New Roman" w:hAnsiTheme="majorBidi" w:cstheme="majorBidi"/>
          <w:i w:val="0"/>
          <w:iCs w:val="0"/>
          <w:lang w:bidi="ar-SA"/>
        </w:rPr>
      </w:pPr>
      <w:bookmarkStart w:id="199" w:name="_Toc526711529"/>
      <w:bookmarkStart w:id="200" w:name="_Toc526713093"/>
      <w:bookmarkStart w:id="201" w:name="_Toc527215618"/>
      <w:bookmarkStart w:id="202" w:name="_Toc12403277"/>
      <w:r w:rsidRPr="007C5111">
        <w:rPr>
          <w:rFonts w:asciiTheme="majorBidi" w:eastAsia="Times New Roman" w:hAnsiTheme="majorBidi" w:cstheme="majorBidi"/>
          <w:i w:val="0"/>
          <w:iCs w:val="0"/>
          <w:lang w:bidi="ar-SA"/>
        </w:rPr>
        <w:t>Benefits of Knowledge Sharing</w:t>
      </w:r>
      <w:bookmarkEnd w:id="197"/>
      <w:bookmarkEnd w:id="199"/>
      <w:bookmarkEnd w:id="200"/>
      <w:bookmarkEnd w:id="201"/>
      <w:bookmarkEnd w:id="202"/>
    </w:p>
    <w:p w14:paraId="6F8C2113" w14:textId="2D912B99" w:rsidR="00083789" w:rsidRPr="007C5111" w:rsidRDefault="006009F8" w:rsidP="003A3E30">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Research emphasizes the importance of sharing and </w:t>
      </w:r>
      <w:r w:rsidR="001A2EE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exchange of knowledge as a lever for improved performance and motivation. </w:t>
      </w:r>
      <w:r w:rsidR="001A2EE3" w:rsidRPr="007C5111">
        <w:rPr>
          <w:rFonts w:asciiTheme="majorBidi" w:hAnsiTheme="majorBidi" w:cstheme="majorBidi"/>
          <w:sz w:val="24"/>
          <w:szCs w:val="24"/>
          <w:lang w:val="en-US"/>
        </w:rPr>
        <w:t>Additionally</w:t>
      </w:r>
      <w:r w:rsidRPr="007C5111">
        <w:rPr>
          <w:rFonts w:asciiTheme="majorBidi" w:hAnsiTheme="majorBidi" w:cstheme="majorBidi"/>
          <w:sz w:val="24"/>
          <w:szCs w:val="24"/>
          <w:lang w:val="en-US"/>
        </w:rPr>
        <w:t xml:space="preserve">, Lindner and Wald (2011) argue that the dissemination of implicit knowledge intuitively motivates superb performance and that the most important benefit of KS is the dissemination of implicit knowledge </w:t>
      </w:r>
      <w:r w:rsidR="001A2EE3"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culture, code of conduct, values, ethics, best practices, and skills, which translates into improved employee performance.</w:t>
      </w:r>
    </w:p>
    <w:p w14:paraId="672DE27F" w14:textId="63A0309B" w:rsidR="003A3E30" w:rsidRPr="007C5111" w:rsidRDefault="006009F8" w:rsidP="00C114F9">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absorption of knowledge facilitates KS among team members, leading individuals to prefer working together and sharing knowledge with colleagues over </w:t>
      </w:r>
      <w:r w:rsidR="001A2EE3" w:rsidRPr="007C5111">
        <w:rPr>
          <w:rFonts w:asciiTheme="majorBidi" w:hAnsiTheme="majorBidi" w:cstheme="majorBidi"/>
          <w:sz w:val="24"/>
          <w:szCs w:val="24"/>
          <w:lang w:val="en-US"/>
        </w:rPr>
        <w:t>seeking</w:t>
      </w:r>
      <w:r w:rsidRPr="007C5111">
        <w:rPr>
          <w:rFonts w:asciiTheme="majorBidi" w:hAnsiTheme="majorBidi" w:cstheme="majorBidi"/>
          <w:sz w:val="24"/>
          <w:szCs w:val="24"/>
          <w:lang w:val="en-US"/>
        </w:rPr>
        <w:t xml:space="preserve"> knowledge outside their environment (Hansen, Mors, &amp; Løvås, 2005). </w:t>
      </w:r>
      <w:r w:rsidR="00C114F9" w:rsidRPr="007C5111">
        <w:rPr>
          <w:rFonts w:asciiTheme="majorBidi" w:hAnsiTheme="majorBidi" w:cstheme="majorBidi"/>
          <w:sz w:val="24"/>
          <w:szCs w:val="24"/>
        </w:rPr>
        <w:t>For Gupta and Aronson (2005) organizations gain strategic and commercial benefits through the development and administration of robust KM systems. Knowledge has come to be a crucial product, therefore, KS among employees will allow them to make use of their collective knowledge to enhance organizational performance. Hansen, Mors, and Løvås (2005) employees who interact frequently will eventually capitalize on the knowledge of each other to build a shared knowledge base and be able to solve problems mutually. This way internally- resident knowledge will help them forsake seeking outside knowledge.</w:t>
      </w:r>
    </w:p>
    <w:p w14:paraId="5C7C9B4E" w14:textId="77777777" w:rsidR="00C62291" w:rsidRPr="007C5111" w:rsidRDefault="00C62291" w:rsidP="003A3E30">
      <w:pPr>
        <w:spacing w:before="240" w:after="240" w:line="480" w:lineRule="auto"/>
        <w:ind w:firstLine="720"/>
        <w:jc w:val="both"/>
        <w:rPr>
          <w:rFonts w:asciiTheme="majorBidi" w:hAnsiTheme="majorBidi" w:cstheme="majorBidi"/>
          <w:sz w:val="24"/>
          <w:szCs w:val="24"/>
          <w:lang w:val="en-US"/>
        </w:rPr>
      </w:pPr>
    </w:p>
    <w:p w14:paraId="314CE17E" w14:textId="4FDA31E9" w:rsidR="003A3E30" w:rsidRPr="007C5111" w:rsidRDefault="00083789" w:rsidP="003A09AF">
      <w:pPr>
        <w:pStyle w:val="Heading2"/>
        <w:keepLines/>
        <w:numPr>
          <w:ilvl w:val="0"/>
          <w:numId w:val="13"/>
        </w:numPr>
        <w:spacing w:before="200" w:after="0" w:line="480" w:lineRule="auto"/>
        <w:ind w:left="0" w:firstLine="0"/>
        <w:rPr>
          <w:rFonts w:asciiTheme="majorBidi" w:eastAsia="Times New Roman" w:hAnsiTheme="majorBidi" w:cstheme="majorBidi"/>
          <w:i w:val="0"/>
          <w:iCs w:val="0"/>
          <w:lang w:bidi="ar-SA"/>
        </w:rPr>
      </w:pPr>
      <w:bookmarkStart w:id="203" w:name="_Toc503355648"/>
      <w:bookmarkStart w:id="204" w:name="_Toc526711530"/>
      <w:bookmarkStart w:id="205" w:name="_Toc526713094"/>
      <w:bookmarkStart w:id="206" w:name="_Toc527215619"/>
      <w:bookmarkStart w:id="207" w:name="_Toc12403278"/>
      <w:r w:rsidRPr="007C5111">
        <w:rPr>
          <w:rFonts w:asciiTheme="majorBidi" w:eastAsia="Times New Roman" w:hAnsiTheme="majorBidi" w:cstheme="majorBidi"/>
          <w:i w:val="0"/>
          <w:iCs w:val="0"/>
          <w:lang w:bidi="ar-SA"/>
        </w:rPr>
        <w:t>Knowledge Sharing in the United Arab Emirates</w:t>
      </w:r>
      <w:bookmarkEnd w:id="203"/>
      <w:bookmarkEnd w:id="204"/>
      <w:bookmarkEnd w:id="205"/>
      <w:bookmarkEnd w:id="206"/>
      <w:bookmarkEnd w:id="207"/>
      <w:r w:rsidRPr="007C5111">
        <w:rPr>
          <w:rFonts w:asciiTheme="majorBidi" w:eastAsia="Times New Roman" w:hAnsiTheme="majorBidi" w:cstheme="majorBidi"/>
          <w:i w:val="0"/>
          <w:iCs w:val="0"/>
          <w:lang w:bidi="ar-SA"/>
        </w:rPr>
        <w:t xml:space="preserve"> </w:t>
      </w:r>
    </w:p>
    <w:p w14:paraId="279ECF83" w14:textId="5EFB11E0" w:rsidR="00083789" w:rsidRPr="007C5111" w:rsidRDefault="006009F8" w:rsidP="003A09A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GCC countries are somewhat similar economically, culturally, and politically, and they each have a mature, efficient, stable, and profitable banking system. Businesses that moved into foreign markets, including </w:t>
      </w:r>
      <w:r w:rsidR="00143751" w:rsidRPr="007C5111">
        <w:rPr>
          <w:rFonts w:asciiTheme="majorBidi" w:hAnsiTheme="majorBidi" w:cstheme="majorBidi"/>
          <w:sz w:val="24"/>
          <w:szCs w:val="24"/>
          <w:lang w:val="en-US"/>
        </w:rPr>
        <w:t xml:space="preserve">in that of </w:t>
      </w:r>
      <w:r w:rsidRPr="007C5111">
        <w:rPr>
          <w:rFonts w:asciiTheme="majorBidi" w:hAnsiTheme="majorBidi" w:cstheme="majorBidi"/>
          <w:sz w:val="24"/>
          <w:szCs w:val="24"/>
          <w:lang w:val="en-US"/>
        </w:rPr>
        <w:t>the UAE, brought along new skills and capabilities that enhanced the skills of the local employees (Al-Musalli &amp; Ismail, 2012). In reflecting on KM in the Arab world, Haak-Saheem and Darwish (2014) lament that the literature is mostly concerned with Western countries. In his study</w:t>
      </w:r>
      <w:r w:rsidR="0014375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he notes that some organizations embed KM in organizational charts, e.g., Dubai Municipality. He also notes that the perception of KM by municipal employees varies from embracing the program to resisting it.</w:t>
      </w:r>
    </w:p>
    <w:p w14:paraId="7D0A066B" w14:textId="21B6FEAC" w:rsidR="00083789" w:rsidRPr="007C5111" w:rsidRDefault="00187954" w:rsidP="00C114F9">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Contrary to expectations that foreign banks bring knowledge and boost the performance of the national banks through KT and KE, Al-Musalli and Ismail (2012) argue that the presence of foreign banks in the UAE adversely impacts the intellectual capital of the national banks. KS is a growing concept in the UAE because of governmental strategies that push in this direction; accordingly, it has gained relevance in governmental organizations, and the movement has flowed to the banks. Additionally, Alrawi and Elkhatib (2009) report a study involving 72 banks in the UAE and found that, although KS occurs in some form or other, very little strategic application of KS occurs in the banks. The researchers surveyed the banks to assess the application and scope of KS and concluded with a set of best practices for use in the banking sector </w:t>
      </w:r>
      <w:r w:rsidR="00143751" w:rsidRPr="007C5111">
        <w:rPr>
          <w:rFonts w:asciiTheme="majorBidi" w:hAnsiTheme="majorBidi" w:cstheme="majorBidi"/>
          <w:sz w:val="24"/>
          <w:szCs w:val="24"/>
          <w:lang w:val="en-US"/>
        </w:rPr>
        <w:t xml:space="preserve">for facilitating </w:t>
      </w:r>
      <w:r w:rsidRPr="007C5111">
        <w:rPr>
          <w:rFonts w:asciiTheme="majorBidi" w:hAnsiTheme="majorBidi" w:cstheme="majorBidi"/>
          <w:sz w:val="24"/>
          <w:szCs w:val="24"/>
          <w:lang w:val="en-US"/>
        </w:rPr>
        <w:t>KS.</w:t>
      </w:r>
    </w:p>
    <w:p w14:paraId="04A528C4" w14:textId="4310CA50" w:rsidR="006E7535" w:rsidRPr="007C5111" w:rsidRDefault="00187954" w:rsidP="003A3E30">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As can be seen from this review of KM and KS practices in the GCC overall, and in the UAE in particular, a general agreement exists </w:t>
      </w:r>
      <w:r w:rsidR="006A3845"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with one or two exceptions</w:t>
      </w:r>
      <w:r w:rsidR="006A3845"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that such practices have yet to mature, and the outlook so far is not </w:t>
      </w:r>
      <w:r w:rsidR="006A3845" w:rsidRPr="007C5111">
        <w:rPr>
          <w:rFonts w:asciiTheme="majorBidi" w:hAnsiTheme="majorBidi" w:cstheme="majorBidi"/>
          <w:sz w:val="24"/>
          <w:szCs w:val="24"/>
          <w:lang w:val="en-US"/>
        </w:rPr>
        <w:t xml:space="preserve">too </w:t>
      </w:r>
      <w:r w:rsidRPr="007C5111">
        <w:rPr>
          <w:rFonts w:asciiTheme="majorBidi" w:hAnsiTheme="majorBidi" w:cstheme="majorBidi"/>
          <w:sz w:val="24"/>
          <w:szCs w:val="24"/>
          <w:lang w:val="en-US"/>
        </w:rPr>
        <w:t xml:space="preserve">positive. This situation is largely due to a lack of cooperation between organizations and protectionism of knowledge due to competition, in addition to a reliance on the government to take the lead. Disagreement exists among scholars </w:t>
      </w:r>
      <w:r w:rsidR="00917BB8"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 xml:space="preserve">the impact of foreign banks on KM and KS practices. </w:t>
      </w:r>
      <w:r w:rsidR="00917BB8" w:rsidRPr="007C5111">
        <w:rPr>
          <w:rFonts w:asciiTheme="majorBidi" w:hAnsiTheme="majorBidi" w:cstheme="majorBidi"/>
          <w:sz w:val="24"/>
          <w:szCs w:val="24"/>
          <w:lang w:val="en-US"/>
        </w:rPr>
        <w:t xml:space="preserve">As </w:t>
      </w:r>
      <w:r w:rsidRPr="007C5111">
        <w:rPr>
          <w:rFonts w:asciiTheme="majorBidi" w:hAnsiTheme="majorBidi" w:cstheme="majorBidi"/>
          <w:sz w:val="24"/>
          <w:szCs w:val="24"/>
          <w:lang w:val="en-US"/>
        </w:rPr>
        <w:t>the present study focuses on the UAE banking sector, it hope</w:t>
      </w:r>
      <w:r w:rsidR="006A3845"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to help resolve some of these issues.</w:t>
      </w:r>
      <w:r w:rsidR="00083789" w:rsidRPr="007C5111">
        <w:rPr>
          <w:rFonts w:asciiTheme="majorBidi" w:hAnsiTheme="majorBidi" w:cstheme="majorBidi"/>
          <w:sz w:val="24"/>
          <w:szCs w:val="24"/>
          <w:lang w:val="en-US"/>
        </w:rPr>
        <w:t xml:space="preserve"> </w:t>
      </w:r>
    </w:p>
    <w:p w14:paraId="75422705" w14:textId="77777777" w:rsidR="003A3E30" w:rsidRPr="007C5111" w:rsidRDefault="003A3E30" w:rsidP="0083248E">
      <w:pPr>
        <w:widowControl w:val="0"/>
        <w:spacing w:before="240" w:after="240" w:line="480" w:lineRule="auto"/>
        <w:jc w:val="both"/>
        <w:rPr>
          <w:rFonts w:asciiTheme="majorBidi" w:hAnsiTheme="majorBidi" w:cstheme="majorBidi"/>
          <w:b/>
          <w:bCs/>
          <w:sz w:val="24"/>
          <w:szCs w:val="24"/>
          <w:lang w:val="en-US"/>
        </w:rPr>
      </w:pPr>
    </w:p>
    <w:p w14:paraId="6AB60266" w14:textId="77777777" w:rsidR="00F6601F" w:rsidRPr="007C5111" w:rsidRDefault="00F6601F" w:rsidP="00C62291">
      <w:pPr>
        <w:spacing w:before="240" w:after="240" w:line="480" w:lineRule="auto"/>
        <w:jc w:val="both"/>
        <w:rPr>
          <w:rFonts w:asciiTheme="majorBidi" w:hAnsiTheme="majorBidi" w:cstheme="majorBidi"/>
          <w:b/>
          <w:bCs/>
          <w:sz w:val="24"/>
          <w:szCs w:val="24"/>
          <w:lang w:val="en-US"/>
        </w:rPr>
      </w:pPr>
      <w:r w:rsidRPr="007C5111">
        <w:rPr>
          <w:rFonts w:asciiTheme="majorBidi" w:hAnsiTheme="majorBidi" w:cstheme="majorBidi"/>
          <w:b/>
          <w:bCs/>
          <w:sz w:val="24"/>
          <w:szCs w:val="24"/>
          <w:lang w:val="en-US"/>
        </w:rPr>
        <w:t>Concluding Remarks</w:t>
      </w:r>
    </w:p>
    <w:p w14:paraId="18372721" w14:textId="77777777" w:rsidR="003A09AF" w:rsidRPr="007C5111" w:rsidRDefault="00187954" w:rsidP="003A3E30">
      <w:pPr>
        <w:spacing w:before="240" w:after="240" w:line="480" w:lineRule="auto"/>
        <w:ind w:firstLine="720"/>
        <w:jc w:val="both"/>
        <w:rPr>
          <w:rFonts w:asciiTheme="majorBidi" w:hAnsiTheme="majorBidi" w:cstheme="majorBidi"/>
          <w:sz w:val="24"/>
          <w:szCs w:val="24"/>
          <w:lang w:val="en-US"/>
        </w:rPr>
        <w:sectPr w:rsidR="003A09AF" w:rsidRPr="007C5111" w:rsidSect="003A09AF">
          <w:pgSz w:w="12240" w:h="15840" w:code="1"/>
          <w:pgMar w:top="1800" w:right="2160" w:bottom="1800" w:left="2160" w:header="720" w:footer="720" w:gutter="0"/>
          <w:cols w:space="720"/>
          <w:docGrid w:linePitch="360"/>
        </w:sectPr>
      </w:pPr>
      <w:r w:rsidRPr="007C5111">
        <w:rPr>
          <w:rFonts w:asciiTheme="majorBidi" w:hAnsiTheme="majorBidi" w:cstheme="majorBidi"/>
          <w:sz w:val="24"/>
          <w:szCs w:val="24"/>
          <w:lang w:val="en-US"/>
        </w:rPr>
        <w:t xml:space="preserve">Chapter 2 has introduced the purpose of the literature review, discussed the state of knowledge in organizations in the literature, and explained the nature and types of organizational knowledge. It </w:t>
      </w:r>
      <w:r w:rsidR="00917BB8" w:rsidRPr="007C5111">
        <w:rPr>
          <w:rFonts w:asciiTheme="majorBidi" w:hAnsiTheme="majorBidi" w:cstheme="majorBidi"/>
          <w:sz w:val="24"/>
          <w:szCs w:val="24"/>
          <w:lang w:val="en-US"/>
        </w:rPr>
        <w:t xml:space="preserve">presents </w:t>
      </w:r>
      <w:r w:rsidRPr="007C5111">
        <w:rPr>
          <w:rFonts w:asciiTheme="majorBidi" w:hAnsiTheme="majorBidi" w:cstheme="majorBidi"/>
          <w:sz w:val="24"/>
          <w:szCs w:val="24"/>
          <w:lang w:val="en-US"/>
        </w:rPr>
        <w:t>views from the literature about why people may be willing to share knowledge and why some people avoid KS behavior. It discusses the advantages of knowledge sharing and presents the state of knowledge sharing in the UAE.</w:t>
      </w:r>
    </w:p>
    <w:p w14:paraId="07985E49" w14:textId="39ECD888" w:rsidR="006E7535" w:rsidRPr="007C5111" w:rsidRDefault="006E7535" w:rsidP="00CC6990">
      <w:pPr>
        <w:keepNext/>
        <w:keepLines/>
        <w:spacing w:before="480" w:after="0"/>
        <w:jc w:val="center"/>
        <w:outlineLvl w:val="0"/>
        <w:rPr>
          <w:rFonts w:asciiTheme="majorBidi" w:eastAsia="Times New Roman" w:hAnsiTheme="majorBidi" w:cstheme="majorBidi"/>
          <w:b/>
          <w:bCs/>
          <w:sz w:val="28"/>
          <w:szCs w:val="28"/>
          <w:lang w:val="en-US"/>
        </w:rPr>
      </w:pPr>
      <w:bookmarkStart w:id="208" w:name="_Toc526711531"/>
      <w:bookmarkStart w:id="209" w:name="_Toc526713096"/>
      <w:bookmarkStart w:id="210" w:name="_Toc527215620"/>
      <w:bookmarkStart w:id="211" w:name="_Toc12403279"/>
      <w:r w:rsidRPr="007C5111">
        <w:rPr>
          <w:rFonts w:asciiTheme="majorBidi" w:eastAsia="Times New Roman" w:hAnsiTheme="majorBidi" w:cstheme="majorBidi"/>
          <w:b/>
          <w:bCs/>
          <w:sz w:val="28"/>
          <w:szCs w:val="28"/>
          <w:lang w:val="en-US"/>
        </w:rPr>
        <w:t>Chapter 3</w:t>
      </w:r>
      <w:r w:rsidR="003A3E30" w:rsidRPr="007C5111">
        <w:rPr>
          <w:rFonts w:asciiTheme="majorBidi" w:eastAsia="Times New Roman" w:hAnsiTheme="majorBidi" w:cstheme="majorBidi"/>
          <w:b/>
          <w:bCs/>
          <w:sz w:val="28"/>
          <w:szCs w:val="28"/>
          <w:lang w:val="en-US"/>
        </w:rPr>
        <w:t xml:space="preserve">: </w:t>
      </w:r>
      <w:r w:rsidRPr="007C5111">
        <w:rPr>
          <w:rFonts w:asciiTheme="majorBidi" w:eastAsia="Times New Roman" w:hAnsiTheme="majorBidi" w:cstheme="majorBidi"/>
          <w:b/>
          <w:bCs/>
          <w:sz w:val="28"/>
          <w:szCs w:val="28"/>
          <w:lang w:val="en-US"/>
        </w:rPr>
        <w:t>K</w:t>
      </w:r>
      <w:r w:rsidR="003A3E30" w:rsidRPr="007C5111">
        <w:rPr>
          <w:rFonts w:asciiTheme="majorBidi" w:eastAsia="Times New Roman" w:hAnsiTheme="majorBidi" w:cstheme="majorBidi"/>
          <w:b/>
          <w:bCs/>
          <w:sz w:val="28"/>
          <w:szCs w:val="28"/>
          <w:lang w:val="en-US"/>
        </w:rPr>
        <w:t xml:space="preserve">nowledge </w:t>
      </w:r>
      <w:r w:rsidRPr="007C5111">
        <w:rPr>
          <w:rFonts w:asciiTheme="majorBidi" w:eastAsia="Times New Roman" w:hAnsiTheme="majorBidi" w:cstheme="majorBidi"/>
          <w:b/>
          <w:bCs/>
          <w:sz w:val="28"/>
          <w:szCs w:val="28"/>
          <w:lang w:val="en-US"/>
        </w:rPr>
        <w:t>S</w:t>
      </w:r>
      <w:r w:rsidR="003A3E30" w:rsidRPr="007C5111">
        <w:rPr>
          <w:rFonts w:asciiTheme="majorBidi" w:eastAsia="Times New Roman" w:hAnsiTheme="majorBidi" w:cstheme="majorBidi"/>
          <w:b/>
          <w:bCs/>
          <w:sz w:val="28"/>
          <w:szCs w:val="28"/>
          <w:lang w:val="en-US"/>
        </w:rPr>
        <w:t>haring</w:t>
      </w:r>
      <w:r w:rsidRPr="007C5111">
        <w:rPr>
          <w:rFonts w:asciiTheme="majorBidi" w:eastAsia="Times New Roman" w:hAnsiTheme="majorBidi" w:cstheme="majorBidi"/>
          <w:b/>
          <w:bCs/>
          <w:sz w:val="28"/>
          <w:szCs w:val="28"/>
          <w:lang w:val="en-US"/>
        </w:rPr>
        <w:t xml:space="preserve"> Theories</w:t>
      </w:r>
      <w:bookmarkEnd w:id="208"/>
      <w:bookmarkEnd w:id="209"/>
      <w:bookmarkEnd w:id="210"/>
      <w:bookmarkEnd w:id="211"/>
    </w:p>
    <w:p w14:paraId="516EDA70" w14:textId="77777777" w:rsidR="00C62291" w:rsidRPr="007C5111" w:rsidRDefault="00C62291" w:rsidP="00C62291">
      <w:pPr>
        <w:rPr>
          <w:rFonts w:asciiTheme="majorBidi" w:hAnsiTheme="majorBidi" w:cstheme="majorBidi"/>
          <w:lang w:val="en-US"/>
        </w:rPr>
      </w:pPr>
    </w:p>
    <w:p w14:paraId="4030677A" w14:textId="77777777" w:rsidR="00BB04A6" w:rsidRPr="007C5111" w:rsidRDefault="00BB04A6" w:rsidP="00C62291">
      <w:pPr>
        <w:rPr>
          <w:rFonts w:asciiTheme="majorBidi" w:hAnsiTheme="majorBidi" w:cstheme="majorBidi"/>
          <w:lang w:val="en-US"/>
        </w:rPr>
      </w:pPr>
    </w:p>
    <w:p w14:paraId="417ADDF9" w14:textId="77777777" w:rsidR="00CC6990" w:rsidRPr="007C5111" w:rsidRDefault="00CC6990" w:rsidP="00C62291">
      <w:pPr>
        <w:rPr>
          <w:rFonts w:asciiTheme="majorBidi" w:hAnsiTheme="majorBidi" w:cstheme="majorBidi"/>
          <w:lang w:val="en-US"/>
        </w:rPr>
      </w:pPr>
    </w:p>
    <w:p w14:paraId="28D6653A" w14:textId="2E19D029" w:rsidR="003A3E30" w:rsidRPr="007C5111" w:rsidRDefault="006E7535" w:rsidP="00B52C5A">
      <w:pPr>
        <w:pStyle w:val="Heading2"/>
        <w:keepLines/>
        <w:numPr>
          <w:ilvl w:val="0"/>
          <w:numId w:val="14"/>
        </w:numPr>
        <w:spacing w:before="200" w:after="0" w:line="276" w:lineRule="auto"/>
        <w:ind w:left="0" w:firstLine="0"/>
        <w:rPr>
          <w:rFonts w:asciiTheme="majorBidi" w:eastAsia="Times New Roman" w:hAnsiTheme="majorBidi" w:cstheme="majorBidi"/>
          <w:i w:val="0"/>
          <w:iCs w:val="0"/>
          <w:szCs w:val="23"/>
          <w:lang w:bidi="ar-SA"/>
        </w:rPr>
      </w:pPr>
      <w:bookmarkStart w:id="212" w:name="_Toc526711532"/>
      <w:bookmarkStart w:id="213" w:name="_Toc526713097"/>
      <w:bookmarkStart w:id="214" w:name="_Toc527215621"/>
      <w:bookmarkStart w:id="215" w:name="_Toc12403280"/>
      <w:r w:rsidRPr="007C5111">
        <w:rPr>
          <w:rFonts w:asciiTheme="majorBidi" w:eastAsia="Times New Roman" w:hAnsiTheme="majorBidi" w:cstheme="majorBidi"/>
          <w:i w:val="0"/>
          <w:iCs w:val="0"/>
          <w:szCs w:val="23"/>
          <w:lang w:bidi="ar-SA"/>
        </w:rPr>
        <w:t>Introduction</w:t>
      </w:r>
      <w:bookmarkEnd w:id="212"/>
      <w:bookmarkEnd w:id="213"/>
      <w:bookmarkEnd w:id="214"/>
      <w:bookmarkEnd w:id="215"/>
    </w:p>
    <w:p w14:paraId="223859F2" w14:textId="22E43A83" w:rsidR="00223530" w:rsidRPr="007C5111" w:rsidRDefault="00223530" w:rsidP="00A7077D">
      <w:pPr>
        <w:spacing w:before="240" w:after="240" w:line="480" w:lineRule="auto"/>
        <w:ind w:firstLine="720"/>
        <w:jc w:val="both"/>
        <w:rPr>
          <w:rFonts w:asciiTheme="majorBidi" w:hAnsiTheme="majorBidi" w:cstheme="majorBidi"/>
          <w:sz w:val="24"/>
          <w:szCs w:val="24"/>
          <w:lang w:val="en-US"/>
        </w:rPr>
      </w:pPr>
      <w:bookmarkStart w:id="216" w:name="_Toc503355650"/>
      <w:r w:rsidRPr="007C5111">
        <w:rPr>
          <w:rFonts w:asciiTheme="majorBidi" w:hAnsiTheme="majorBidi" w:cstheme="majorBidi"/>
          <w:sz w:val="24"/>
          <w:szCs w:val="24"/>
          <w:lang w:val="en-US"/>
        </w:rPr>
        <w:t>Recently</w:t>
      </w:r>
      <w:r w:rsidR="00512AF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research has </w:t>
      </w:r>
      <w:r w:rsidR="00512AF0" w:rsidRPr="007C5111">
        <w:rPr>
          <w:rFonts w:asciiTheme="majorBidi" w:hAnsiTheme="majorBidi" w:cstheme="majorBidi"/>
          <w:sz w:val="24"/>
          <w:szCs w:val="24"/>
          <w:lang w:val="en-US"/>
        </w:rPr>
        <w:t xml:space="preserve">heeded </w:t>
      </w:r>
      <w:r w:rsidRPr="007C5111">
        <w:rPr>
          <w:rFonts w:asciiTheme="majorBidi" w:hAnsiTheme="majorBidi" w:cstheme="majorBidi"/>
          <w:sz w:val="24"/>
          <w:szCs w:val="24"/>
          <w:lang w:val="en-US"/>
        </w:rPr>
        <w:t xml:space="preserve">more to KS as a prime factor in organizations for gaining competitive advantage; accordingly, </w:t>
      </w:r>
      <w:r w:rsidR="00512AF0" w:rsidRPr="007C5111">
        <w:rPr>
          <w:rFonts w:asciiTheme="majorBidi" w:hAnsiTheme="majorBidi" w:cstheme="majorBidi"/>
          <w:sz w:val="24"/>
          <w:szCs w:val="24"/>
          <w:lang w:val="en-US"/>
        </w:rPr>
        <w:t xml:space="preserve">various </w:t>
      </w:r>
      <w:r w:rsidRPr="007C5111">
        <w:rPr>
          <w:rFonts w:asciiTheme="majorBidi" w:hAnsiTheme="majorBidi" w:cstheme="majorBidi"/>
          <w:sz w:val="24"/>
          <w:szCs w:val="24"/>
          <w:lang w:val="en-US"/>
        </w:rPr>
        <w:t>theories, models, and frameworks on why and how people share their knowledge have been developed. These theories, models, and frameworks attempt to explore the modes people use to share knowledge and the driving factors for people’s willingness and incentives to share it.</w:t>
      </w:r>
    </w:p>
    <w:p w14:paraId="77C86403" w14:textId="77777777" w:rsidR="00CC6990" w:rsidRPr="007C5111" w:rsidRDefault="00223530" w:rsidP="00CC6990">
      <w:pPr>
        <w:spacing w:before="240" w:after="240" w:line="480" w:lineRule="auto"/>
        <w:ind w:firstLine="720"/>
        <w:jc w:val="both"/>
        <w:rPr>
          <w:rFonts w:asciiTheme="majorBidi" w:hAnsiTheme="majorBidi" w:cstheme="majorBidi"/>
          <w:sz w:val="24"/>
          <w:szCs w:val="24"/>
          <w:lang w:val="en-US"/>
        </w:rPr>
        <w:sectPr w:rsidR="00CC6990" w:rsidRPr="007C5111" w:rsidSect="00CC6990">
          <w:pgSz w:w="12240" w:h="15840" w:code="1"/>
          <w:pgMar w:top="2880" w:right="2160" w:bottom="1800" w:left="2160" w:header="720" w:footer="720" w:gutter="0"/>
          <w:cols w:space="720"/>
          <w:docGrid w:linePitch="360"/>
        </w:sectPr>
      </w:pPr>
      <w:r w:rsidRPr="007C5111">
        <w:rPr>
          <w:rFonts w:asciiTheme="majorBidi" w:hAnsiTheme="majorBidi" w:cstheme="majorBidi"/>
          <w:sz w:val="24"/>
          <w:szCs w:val="24"/>
          <w:lang w:val="en-US"/>
        </w:rPr>
        <w:t xml:space="preserve">Several KS theories and frameworks have been developed or reviewed in the literature, all discussing the role of behavior and motivation and their constituents in inducing or hindering KS behavior. All these theories and frameworks have been widely recognized and empirically tested. These theories and frameworks argue that people are inherently concerned with motivation (i.e., self-inducing actions or through the actions of others). Among the major theories that have been emphasized is the </w:t>
      </w:r>
      <w:r w:rsidRPr="007C5111">
        <w:rPr>
          <w:rFonts w:asciiTheme="majorBidi" w:hAnsiTheme="majorBidi" w:cstheme="majorBidi"/>
          <w:i/>
          <w:iCs/>
          <w:sz w:val="24"/>
          <w:szCs w:val="24"/>
          <w:lang w:val="en-US"/>
        </w:rPr>
        <w:t>Theory of Reasoned Action</w:t>
      </w:r>
      <w:r w:rsidRPr="007C5111">
        <w:rPr>
          <w:rFonts w:asciiTheme="majorBidi" w:hAnsiTheme="majorBidi" w:cstheme="majorBidi"/>
          <w:sz w:val="24"/>
          <w:szCs w:val="24"/>
          <w:lang w:val="en-US"/>
        </w:rPr>
        <w:t xml:space="preserve"> </w:t>
      </w:r>
      <w:r w:rsidR="00870643" w:rsidRPr="007C5111">
        <w:rPr>
          <w:rFonts w:asciiTheme="majorBidi" w:hAnsiTheme="majorBidi" w:cstheme="majorBidi"/>
          <w:sz w:val="24"/>
          <w:szCs w:val="24"/>
          <w:lang w:val="en-US"/>
        </w:rPr>
        <w:t xml:space="preserve">(TRA) </w:t>
      </w:r>
      <w:r w:rsidRPr="007C5111">
        <w:rPr>
          <w:rFonts w:asciiTheme="majorBidi" w:hAnsiTheme="majorBidi" w:cstheme="majorBidi"/>
          <w:sz w:val="24"/>
          <w:szCs w:val="24"/>
          <w:lang w:val="en-US"/>
        </w:rPr>
        <w:t>(Sheppard, Hartwick, &amp; Warshaw, 1998; Southey, 2011</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Trafimow</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2009). Another theory is </w:t>
      </w:r>
      <w:r w:rsidRPr="007C5111">
        <w:rPr>
          <w:rFonts w:asciiTheme="majorBidi" w:hAnsiTheme="majorBidi" w:cstheme="majorBidi"/>
          <w:i/>
          <w:iCs/>
          <w:sz w:val="24"/>
          <w:szCs w:val="24"/>
          <w:lang w:val="en-US"/>
        </w:rPr>
        <w:t>the Self-Determination Theory</w:t>
      </w:r>
      <w:r w:rsidRPr="007C5111">
        <w:rPr>
          <w:rFonts w:asciiTheme="majorBidi" w:hAnsiTheme="majorBidi" w:cstheme="majorBidi"/>
          <w:sz w:val="24"/>
          <w:szCs w:val="24"/>
          <w:lang w:val="en-US"/>
        </w:rPr>
        <w:t xml:space="preserve"> (SDT)</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is discussed by Ryan </w:t>
      </w:r>
      <w:r w:rsidR="00F00CA2"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Deci (2000, </w:t>
      </w:r>
    </w:p>
    <w:p w14:paraId="07C7C0EE" w14:textId="715692B0" w:rsidR="00757DF9" w:rsidRPr="007C5111" w:rsidRDefault="00223530" w:rsidP="00CC6990">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2008</w:t>
      </w:r>
      <w:r w:rsidR="00F00CA2" w:rsidRPr="007C5111">
        <w:rPr>
          <w:rFonts w:asciiTheme="majorBidi" w:hAnsiTheme="majorBidi" w:cstheme="majorBidi"/>
          <w:sz w:val="24"/>
          <w:szCs w:val="24"/>
          <w:lang w:val="en-US"/>
        </w:rPr>
        <w:t xml:space="preserve">), </w:t>
      </w:r>
      <w:r w:rsidR="003A09AF" w:rsidRPr="007C5111">
        <w:rPr>
          <w:rFonts w:asciiTheme="majorBidi" w:hAnsiTheme="majorBidi" w:cstheme="majorBidi"/>
          <w:sz w:val="24"/>
          <w:szCs w:val="24"/>
          <w:lang w:val="en-US"/>
        </w:rPr>
        <w:t xml:space="preserve">Gagné and Deci (2005), Markland et al. (2005), and Patrick and Williams (2012). A third theory is the </w:t>
      </w:r>
      <w:r w:rsidR="003A09AF" w:rsidRPr="007C5111">
        <w:rPr>
          <w:rFonts w:asciiTheme="majorBidi" w:hAnsiTheme="majorBidi" w:cstheme="majorBidi"/>
          <w:i/>
          <w:iCs/>
          <w:sz w:val="24"/>
          <w:szCs w:val="24"/>
          <w:lang w:val="en-US"/>
        </w:rPr>
        <w:t>Social Expectancy Theory</w:t>
      </w:r>
      <w:r w:rsidR="00870643" w:rsidRPr="007C5111">
        <w:rPr>
          <w:rFonts w:asciiTheme="majorBidi" w:hAnsiTheme="majorBidi" w:cstheme="majorBidi"/>
          <w:i/>
          <w:iCs/>
          <w:sz w:val="24"/>
          <w:szCs w:val="24"/>
          <w:lang w:val="en-US"/>
        </w:rPr>
        <w:t xml:space="preserve"> </w:t>
      </w:r>
      <w:r w:rsidR="00870643" w:rsidRPr="007C5111">
        <w:rPr>
          <w:rFonts w:asciiTheme="majorBidi" w:hAnsiTheme="majorBidi" w:cstheme="majorBidi"/>
          <w:sz w:val="24"/>
          <w:szCs w:val="24"/>
          <w:lang w:val="en-US"/>
        </w:rPr>
        <w:t>(SET)</w:t>
      </w:r>
      <w:r w:rsidR="003A09AF" w:rsidRPr="007C5111">
        <w:rPr>
          <w:rFonts w:asciiTheme="majorBidi" w:hAnsiTheme="majorBidi" w:cstheme="majorBidi"/>
          <w:sz w:val="24"/>
          <w:szCs w:val="24"/>
          <w:lang w:val="en-US"/>
        </w:rPr>
        <w:t xml:space="preserve">, reviewed by Cropanzano, Russell, </w:t>
      </w:r>
      <w:r w:rsidRPr="007C5111">
        <w:rPr>
          <w:rFonts w:asciiTheme="majorBidi" w:hAnsiTheme="majorBidi" w:cstheme="majorBidi"/>
          <w:sz w:val="24"/>
          <w:szCs w:val="24"/>
          <w:lang w:val="en-US"/>
        </w:rPr>
        <w:t>and Mitchell (2005</w:t>
      </w:r>
      <w:r w:rsidR="00F00CA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Wikhamn and Hall (2012</w:t>
      </w:r>
      <w:r w:rsidR="00F00CA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Redmond (2016</w:t>
      </w:r>
      <w:r w:rsidR="00F00CA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Grant (1996</w:t>
      </w:r>
      <w:r w:rsidR="00F00CA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Emerson (1976), and others. The </w:t>
      </w:r>
      <w:r w:rsidRPr="007C5111">
        <w:rPr>
          <w:rFonts w:asciiTheme="majorBidi" w:hAnsiTheme="majorBidi" w:cstheme="majorBidi"/>
          <w:i/>
          <w:iCs/>
          <w:sz w:val="24"/>
          <w:szCs w:val="24"/>
          <w:lang w:val="en-US"/>
        </w:rPr>
        <w:t>Resource-Based Theory</w:t>
      </w:r>
      <w:r w:rsidRPr="007C5111">
        <w:rPr>
          <w:rFonts w:asciiTheme="majorBidi" w:hAnsiTheme="majorBidi" w:cstheme="majorBidi"/>
          <w:sz w:val="24"/>
          <w:szCs w:val="24"/>
          <w:lang w:val="en-US"/>
        </w:rPr>
        <w:t xml:space="preserve"> or the </w:t>
      </w:r>
      <w:r w:rsidRPr="007C5111">
        <w:rPr>
          <w:rFonts w:asciiTheme="majorBidi" w:hAnsiTheme="majorBidi" w:cstheme="majorBidi"/>
          <w:i/>
          <w:iCs/>
          <w:sz w:val="24"/>
          <w:szCs w:val="24"/>
          <w:lang w:val="en-US"/>
        </w:rPr>
        <w:t>Resource-Based View</w:t>
      </w:r>
      <w:r w:rsidRPr="007C5111">
        <w:rPr>
          <w:rFonts w:asciiTheme="majorBidi" w:hAnsiTheme="majorBidi" w:cstheme="majorBidi"/>
          <w:sz w:val="24"/>
          <w:szCs w:val="24"/>
          <w:lang w:val="en-US"/>
        </w:rPr>
        <w:t xml:space="preserve"> of the firm</w:t>
      </w:r>
      <w:r w:rsidR="00303129" w:rsidRPr="007C5111">
        <w:rPr>
          <w:rFonts w:asciiTheme="majorBidi" w:hAnsiTheme="majorBidi" w:cstheme="majorBidi"/>
          <w:sz w:val="24"/>
          <w:szCs w:val="24"/>
          <w:lang w:val="en-US"/>
        </w:rPr>
        <w:t xml:space="preserve"> (RBT or RBV)</w:t>
      </w:r>
      <w:r w:rsidRPr="007C5111">
        <w:rPr>
          <w:rFonts w:asciiTheme="majorBidi" w:hAnsiTheme="majorBidi" w:cstheme="majorBidi"/>
          <w:sz w:val="24"/>
          <w:szCs w:val="24"/>
          <w:lang w:val="en-US"/>
        </w:rPr>
        <w:t xml:space="preserve"> is discussed by Barney (1991)</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w:t>
      </w:r>
      <w:r w:rsidRPr="007C5111">
        <w:rPr>
          <w:rFonts w:asciiTheme="majorBidi" w:hAnsiTheme="majorBidi" w:cstheme="majorBidi"/>
          <w:i/>
          <w:iCs/>
          <w:sz w:val="24"/>
          <w:szCs w:val="24"/>
          <w:lang w:val="en-US"/>
        </w:rPr>
        <w:t>Knowledge-Based Theory</w:t>
      </w:r>
      <w:r w:rsidRPr="007C5111">
        <w:rPr>
          <w:rFonts w:asciiTheme="majorBidi" w:hAnsiTheme="majorBidi" w:cstheme="majorBidi"/>
          <w:sz w:val="24"/>
          <w:szCs w:val="24"/>
          <w:lang w:val="en-US"/>
        </w:rPr>
        <w:t xml:space="preserve"> or the </w:t>
      </w:r>
      <w:r w:rsidRPr="007C5111">
        <w:rPr>
          <w:rFonts w:asciiTheme="majorBidi" w:hAnsiTheme="majorBidi" w:cstheme="majorBidi"/>
          <w:i/>
          <w:iCs/>
          <w:sz w:val="24"/>
          <w:szCs w:val="24"/>
          <w:lang w:val="en-US"/>
        </w:rPr>
        <w:t>Knowledge-Based View</w:t>
      </w:r>
      <w:r w:rsidRPr="007C5111">
        <w:rPr>
          <w:rFonts w:asciiTheme="majorBidi" w:hAnsiTheme="majorBidi" w:cstheme="majorBidi"/>
          <w:sz w:val="24"/>
          <w:szCs w:val="24"/>
          <w:lang w:val="en-US"/>
        </w:rPr>
        <w:t xml:space="preserve"> </w:t>
      </w:r>
      <w:r w:rsidR="00303129" w:rsidRPr="007C5111">
        <w:rPr>
          <w:rFonts w:asciiTheme="majorBidi" w:hAnsiTheme="majorBidi" w:cstheme="majorBidi"/>
          <w:sz w:val="24"/>
          <w:szCs w:val="24"/>
        </w:rPr>
        <w:t>(KBV)</w:t>
      </w:r>
      <w:r w:rsidR="00303129" w:rsidRPr="007C5111">
        <w:rPr>
          <w:rFonts w:asciiTheme="majorBidi" w:hAnsiTheme="majorBidi" w:cstheme="majorBidi"/>
        </w:rPr>
        <w:t xml:space="preserve"> </w:t>
      </w:r>
      <w:r w:rsidRPr="007C5111">
        <w:rPr>
          <w:rFonts w:asciiTheme="majorBidi" w:hAnsiTheme="majorBidi" w:cstheme="majorBidi"/>
          <w:sz w:val="24"/>
          <w:szCs w:val="24"/>
          <w:lang w:val="en-US"/>
        </w:rPr>
        <w:t>is discussed by Nickerson &amp; Zenger (2004)</w:t>
      </w:r>
      <w:r w:rsidR="00757DF9" w:rsidRPr="007C5111">
        <w:rPr>
          <w:rFonts w:asciiTheme="majorBidi" w:hAnsiTheme="majorBidi" w:cstheme="majorBidi"/>
          <w:sz w:val="24"/>
          <w:szCs w:val="24"/>
          <w:lang w:val="en-US"/>
        </w:rPr>
        <w:t xml:space="preserve">. </w:t>
      </w:r>
    </w:p>
    <w:p w14:paraId="15412CED" w14:textId="6D5E26F9" w:rsidR="00757DF9" w:rsidRPr="007C5111" w:rsidRDefault="00223530" w:rsidP="00C62291">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All these theories find their origins in psychology, particularly behavioral psychology and motivational models</w:t>
      </w:r>
      <w:r w:rsidR="00F00CA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and they are reported to generate positive willingness to share knowledge. Hereunder</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most salient features of each of the five major models </w:t>
      </w:r>
      <w:r w:rsidR="00F00CA2" w:rsidRPr="007C5111">
        <w:rPr>
          <w:rFonts w:asciiTheme="majorBidi" w:hAnsiTheme="majorBidi" w:cstheme="majorBidi"/>
          <w:sz w:val="24"/>
          <w:szCs w:val="24"/>
          <w:lang w:val="en-US"/>
        </w:rPr>
        <w:t xml:space="preserve">have been </w:t>
      </w:r>
      <w:r w:rsidRPr="007C5111">
        <w:rPr>
          <w:rFonts w:asciiTheme="majorBidi" w:hAnsiTheme="majorBidi" w:cstheme="majorBidi"/>
          <w:sz w:val="24"/>
          <w:szCs w:val="24"/>
          <w:lang w:val="en-US"/>
        </w:rPr>
        <w:t>highlighted.</w:t>
      </w:r>
      <w:r w:rsidR="00757DF9" w:rsidRPr="007C5111">
        <w:rPr>
          <w:rFonts w:asciiTheme="majorBidi" w:hAnsiTheme="majorBidi" w:cstheme="majorBidi"/>
          <w:sz w:val="24"/>
          <w:szCs w:val="24"/>
          <w:lang w:val="en-US"/>
        </w:rPr>
        <w:t xml:space="preserve"> </w:t>
      </w:r>
    </w:p>
    <w:p w14:paraId="557ACDA0" w14:textId="77777777" w:rsidR="00C62291" w:rsidRPr="007C5111" w:rsidRDefault="00C62291" w:rsidP="008358BC">
      <w:pPr>
        <w:spacing w:line="480" w:lineRule="auto"/>
        <w:ind w:right="-810" w:firstLine="720"/>
        <w:jc w:val="both"/>
        <w:rPr>
          <w:rFonts w:asciiTheme="majorBidi" w:hAnsiTheme="majorBidi" w:cstheme="majorBidi"/>
          <w:sz w:val="24"/>
          <w:szCs w:val="24"/>
          <w:lang w:val="en-US"/>
        </w:rPr>
      </w:pPr>
    </w:p>
    <w:p w14:paraId="3C5FFA77" w14:textId="1CE2C935" w:rsidR="00083789" w:rsidRPr="007C5111" w:rsidRDefault="00083789" w:rsidP="000F09EA">
      <w:pPr>
        <w:pStyle w:val="Heading3"/>
      </w:pPr>
      <w:bookmarkStart w:id="217" w:name="_Toc526711533"/>
      <w:bookmarkStart w:id="218" w:name="_Toc526713098"/>
      <w:bookmarkStart w:id="219" w:name="_Toc527215622"/>
      <w:bookmarkStart w:id="220" w:name="_Toc12403281"/>
      <w:bookmarkEnd w:id="216"/>
      <w:r w:rsidRPr="007C5111">
        <w:t>Theory of Reasoned Action (TRA)</w:t>
      </w:r>
      <w:bookmarkEnd w:id="217"/>
      <w:bookmarkEnd w:id="218"/>
      <w:bookmarkEnd w:id="219"/>
      <w:bookmarkEnd w:id="220"/>
    </w:p>
    <w:p w14:paraId="1CD0E97E" w14:textId="02BC252E" w:rsidR="00223530" w:rsidRPr="007C5111" w:rsidRDefault="00223530" w:rsidP="006E5FC5">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Southey (2011) believes that TRA was initially developed to help predict </w:t>
      </w:r>
      <w:r w:rsidR="00F00CA2"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behavioral intention to perform, cued by beliefs and attitudes, but was later expanded to include changes in the contributing variables</w:t>
      </w:r>
      <w:r w:rsidR="00F00CA2" w:rsidRPr="007C5111">
        <w:rPr>
          <w:rFonts w:asciiTheme="majorBidi" w:hAnsiTheme="majorBidi" w:cstheme="majorBidi"/>
          <w:sz w:val="24"/>
          <w:szCs w:val="24"/>
          <w:lang w:val="en-US"/>
        </w:rPr>
        <w:t>. T</w:t>
      </w:r>
      <w:r w:rsidRPr="007C5111">
        <w:rPr>
          <w:rFonts w:asciiTheme="majorBidi" w:hAnsiTheme="majorBidi" w:cstheme="majorBidi"/>
          <w:sz w:val="24"/>
          <w:szCs w:val="24"/>
          <w:lang w:val="en-US"/>
        </w:rPr>
        <w:t>he result was the theory of TPB. Both TRA and TPB theories research the variables that are assumed to impact one’s decision to behave</w:t>
      </w:r>
      <w:r w:rsidR="00F00CA2" w:rsidRPr="007C5111">
        <w:rPr>
          <w:rFonts w:asciiTheme="majorBidi" w:hAnsiTheme="majorBidi" w:cstheme="majorBidi"/>
          <w:sz w:val="24"/>
          <w:szCs w:val="24"/>
          <w:lang w:val="en-US"/>
        </w:rPr>
        <w:t xml:space="preserve"> in a certain manner</w:t>
      </w:r>
      <w:r w:rsidRPr="007C5111">
        <w:rPr>
          <w:rFonts w:asciiTheme="majorBidi" w:hAnsiTheme="majorBidi" w:cstheme="majorBidi"/>
          <w:sz w:val="24"/>
          <w:szCs w:val="24"/>
          <w:lang w:val="en-US"/>
        </w:rPr>
        <w:t xml:space="preserve">. In TRA, a person evaluates the beliefs </w:t>
      </w:r>
      <w:r w:rsidR="00F00CA2"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shape their attitudes and</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at the same time</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observes the normative beliefs and their willingness to comply with them, which shape their subjective norm; both of these intentional actions influence intention and result in </w:t>
      </w:r>
      <w:r w:rsidR="00F00CA2" w:rsidRPr="007C5111">
        <w:rPr>
          <w:rFonts w:asciiTheme="majorBidi" w:hAnsiTheme="majorBidi" w:cstheme="majorBidi"/>
          <w:sz w:val="24"/>
          <w:szCs w:val="24"/>
          <w:lang w:val="en-US"/>
        </w:rPr>
        <w:t xml:space="preserve">a particular </w:t>
      </w:r>
      <w:r w:rsidRPr="007C5111">
        <w:rPr>
          <w:rFonts w:asciiTheme="majorBidi" w:hAnsiTheme="majorBidi" w:cstheme="majorBidi"/>
          <w:sz w:val="24"/>
          <w:szCs w:val="24"/>
          <w:lang w:val="en-US"/>
        </w:rPr>
        <w:t xml:space="preserve">behavior. The TPB assumes that the intention to behave is governed by the attitude to act, the subjective norm, and the perceived behavioral control, which combine to influence the behavior. </w:t>
      </w:r>
    </w:p>
    <w:p w14:paraId="05B5FBFE" w14:textId="463727A6" w:rsidR="00083789" w:rsidRPr="007C5111" w:rsidRDefault="00223530" w:rsidP="00223530">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Sheppard et al. (1998) state that TRA is concerned with the intention </w:t>
      </w:r>
      <w:r w:rsidR="00F00CA2"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perform</w:t>
      </w:r>
      <w:r w:rsidR="00F00CA2"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a behavior and does not look at the results of the behavior</w:t>
      </w:r>
      <w:r w:rsidR="00F00CA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thus, TRA differentiates between the behavioral intention and the goal intention. Trafimow (2009) states that although TRA is one of the most dominant theories in social psychology</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F00CA2" w:rsidRPr="007C5111">
        <w:rPr>
          <w:rFonts w:asciiTheme="majorBidi" w:hAnsiTheme="majorBidi" w:cstheme="majorBidi"/>
          <w:sz w:val="24"/>
          <w:szCs w:val="24"/>
          <w:lang w:val="en-US"/>
        </w:rPr>
        <w:t xml:space="preserve">which </w:t>
      </w:r>
      <w:r w:rsidRPr="007C5111">
        <w:rPr>
          <w:rFonts w:asciiTheme="majorBidi" w:hAnsiTheme="majorBidi" w:cstheme="majorBidi"/>
          <w:sz w:val="24"/>
          <w:szCs w:val="24"/>
          <w:lang w:val="en-US"/>
        </w:rPr>
        <w:t>is being used widely and has gained much influence, it does not follow that it is a theory without limitations. In fact, the theory can be falsified</w:t>
      </w:r>
      <w:r w:rsidR="00F00CA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it makes several uncertain predictions that can be methodically proved incorrect.</w:t>
      </w:r>
    </w:p>
    <w:p w14:paraId="0766CC04" w14:textId="4A4B879C" w:rsidR="00C62291" w:rsidRPr="007C5111" w:rsidRDefault="00A7077D" w:rsidP="00B7282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rPr>
        <w:t>Bang, et al (2000) explain that TRA advises to contemplate the probable outcomes of their behavioral options prior to making their decisions and then select those behaviors that they believe will produce the desirable outcomes. According to TRA, behaviors stem from intentions which are linked to a person’s attitude toward the behavior and the social demands assigned to the behavior. Contrary to this understanding, Ogden (2003) criticizes TRA and other social cognition models for their inability to generate hypotheses due to their vague designs, and thus they are not subject to testing; and also because they focus on investigative aspects rather than synthetic aspects; none the less, these theories have their pragmatic advantages in guiding research.</w:t>
      </w:r>
    </w:p>
    <w:p w14:paraId="3190F227" w14:textId="43469FA1" w:rsidR="00083789" w:rsidRPr="007C5111" w:rsidRDefault="003E3D0C" w:rsidP="000F09EA">
      <w:pPr>
        <w:pStyle w:val="Heading3"/>
      </w:pPr>
      <w:bookmarkStart w:id="221" w:name="_Toc526711534"/>
      <w:bookmarkStart w:id="222" w:name="_Toc526713099"/>
      <w:bookmarkStart w:id="223" w:name="_Toc527215623"/>
      <w:bookmarkStart w:id="224" w:name="_Toc12403282"/>
      <w:r w:rsidRPr="007C5111">
        <w:t>S</w:t>
      </w:r>
      <w:r w:rsidR="00CC184F" w:rsidRPr="007C5111">
        <w:t>elf-D</w:t>
      </w:r>
      <w:r w:rsidR="00083789" w:rsidRPr="007C5111">
        <w:t xml:space="preserve">etermination </w:t>
      </w:r>
      <w:r w:rsidRPr="007C5111">
        <w:t>T</w:t>
      </w:r>
      <w:r w:rsidR="00083789" w:rsidRPr="007C5111">
        <w:t>heory (SDT)</w:t>
      </w:r>
      <w:bookmarkEnd w:id="221"/>
      <w:bookmarkEnd w:id="222"/>
      <w:bookmarkEnd w:id="223"/>
      <w:bookmarkEnd w:id="224"/>
    </w:p>
    <w:p w14:paraId="6B794398" w14:textId="0348FB69" w:rsidR="0098547B" w:rsidRPr="007C5111" w:rsidRDefault="006665B1" w:rsidP="00C62291">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SDT is a perspective </w:t>
      </w:r>
      <w:r w:rsidR="007B5C0B" w:rsidRPr="007C5111">
        <w:rPr>
          <w:rFonts w:asciiTheme="majorBidi" w:hAnsiTheme="majorBidi" w:cstheme="majorBidi"/>
          <w:sz w:val="24"/>
          <w:szCs w:val="24"/>
          <w:lang w:val="en-US"/>
        </w:rPr>
        <w:t xml:space="preserve">on </w:t>
      </w:r>
      <w:r w:rsidRPr="007C5111">
        <w:rPr>
          <w:rFonts w:asciiTheme="majorBidi" w:hAnsiTheme="majorBidi" w:cstheme="majorBidi"/>
          <w:sz w:val="24"/>
          <w:szCs w:val="24"/>
          <w:lang w:val="en-US"/>
        </w:rPr>
        <w:t xml:space="preserve">human stimulus that uses established verifiable methods and applies an organismic meta-theory that underscores the significance of </w:t>
      </w:r>
      <w:r w:rsidR="007B5C0B" w:rsidRPr="007C5111">
        <w:rPr>
          <w:rFonts w:asciiTheme="majorBidi" w:hAnsiTheme="majorBidi" w:cstheme="majorBidi"/>
          <w:sz w:val="24"/>
          <w:szCs w:val="24"/>
          <w:lang w:val="en-US"/>
        </w:rPr>
        <w:t xml:space="preserve">humans’ </w:t>
      </w:r>
      <w:r w:rsidRPr="007C5111">
        <w:rPr>
          <w:rFonts w:asciiTheme="majorBidi" w:hAnsiTheme="majorBidi" w:cstheme="majorBidi"/>
          <w:sz w:val="24"/>
          <w:szCs w:val="24"/>
          <w:lang w:val="en-US"/>
        </w:rPr>
        <w:t>evolved internal resources for personality development and behavioral self-regulation (Ryan &amp; Deci, 2000). Gagné and Deci (2005) perceive the core of SDT as the differentiation between two types of motivation, autonomous and controlled, and argue that it expresses behaviors in terms of intention. Uninteresting activities require extrinsic motivators, either implicit or tangible.</w:t>
      </w:r>
    </w:p>
    <w:p w14:paraId="2EE79680" w14:textId="1F7261E0" w:rsidR="00083789" w:rsidRPr="007C5111" w:rsidRDefault="006665B1" w:rsidP="00C62291">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Markland et al. (2005) state that SDT is based on the concept of modifying personal development and motivation behaviors, assuming that there is a natural inclination within every person for growth and self-autonomy</w:t>
      </w:r>
      <w:r w:rsidR="007B5C0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and behaviors – whether imposed or self-generated – have their consequences. Patrick and Williams (2012) believe that SDT highlights the significance of motivational quality</w:t>
      </w:r>
      <w:r w:rsidR="007B5C0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not only its quantity, and that it underscores the role of the social context as a supporter or inhibitor of motivation.</w:t>
      </w:r>
      <w:r w:rsidR="007B5C0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On their part, Ryan </w:t>
      </w:r>
      <w:r w:rsidR="007B5C0B"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Deci (2008) argue that SDT presents a broad framework for examining both motivation and personality and focuses on the types instead of the amount of motivation and on how social factors facilitate or undermine people’s aspirations, perceptions, and the quality of their overall performance.</w:t>
      </w:r>
    </w:p>
    <w:p w14:paraId="058577BB" w14:textId="5B87CDF8" w:rsidR="00083789" w:rsidRPr="007C5111" w:rsidRDefault="00083789" w:rsidP="00C62291">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Based on their 1985 work on SDT, Ryan and Deci (2000) distinguish between</w:t>
      </w:r>
      <w:r w:rsidR="00AB2940" w:rsidRPr="007C5111">
        <w:rPr>
          <w:rFonts w:asciiTheme="majorBidi" w:hAnsiTheme="majorBidi" w:cstheme="majorBidi"/>
          <w:sz w:val="24"/>
          <w:szCs w:val="24"/>
          <w:lang w:val="en-US"/>
        </w:rPr>
        <w:t xml:space="preserve"> the</w:t>
      </w:r>
      <w:r w:rsidRPr="007C5111">
        <w:rPr>
          <w:rFonts w:asciiTheme="majorBidi" w:hAnsiTheme="majorBidi" w:cstheme="majorBidi"/>
          <w:sz w:val="24"/>
          <w:szCs w:val="24"/>
          <w:lang w:val="en-US"/>
        </w:rPr>
        <w:t xml:space="preserve"> types of motivation </w:t>
      </w:r>
      <w:r w:rsidR="00AB2940" w:rsidRPr="007C5111">
        <w:rPr>
          <w:rFonts w:asciiTheme="majorBidi" w:hAnsiTheme="majorBidi" w:cstheme="majorBidi"/>
          <w:sz w:val="24"/>
          <w:szCs w:val="24"/>
          <w:lang w:val="en-US"/>
        </w:rPr>
        <w:t>based on</w:t>
      </w:r>
      <w:r w:rsidRPr="007C5111">
        <w:rPr>
          <w:rFonts w:asciiTheme="majorBidi" w:hAnsiTheme="majorBidi" w:cstheme="majorBidi"/>
          <w:sz w:val="24"/>
          <w:szCs w:val="24"/>
          <w:lang w:val="en-US"/>
        </w:rPr>
        <w:t xml:space="preserve"> the reasons or goals that prompt an action. They state that motivation is a move to do something. Motivation</w:t>
      </w:r>
      <w:r w:rsidR="005B785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however, is not unitary because it varies in level and orientation (i.e., the underlying attitudes and goals vary). They present two types of motivation</w:t>
      </w:r>
      <w:r w:rsidR="00C24A78"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(i) intrinsic motivation, which is performing an act for self-satisfaction or for the joy or fun associated with the action, and (ii) extrinsic motivation, which stems from certain exceptions outside the person (e.g., to gain a particular outcome) (Ryan &amp; Deci, 2000). </w:t>
      </w:r>
    </w:p>
    <w:p w14:paraId="49069099" w14:textId="77777777" w:rsidR="00C62291" w:rsidRPr="007C5111" w:rsidRDefault="00C62291" w:rsidP="00F2213F">
      <w:pPr>
        <w:widowControl w:val="0"/>
        <w:spacing w:before="240" w:line="480" w:lineRule="auto"/>
        <w:ind w:right="-810" w:firstLine="720"/>
        <w:jc w:val="both"/>
        <w:rPr>
          <w:rFonts w:asciiTheme="majorBidi" w:hAnsiTheme="majorBidi" w:cstheme="majorBidi"/>
          <w:sz w:val="24"/>
          <w:szCs w:val="24"/>
          <w:lang w:val="en-US"/>
        </w:rPr>
      </w:pPr>
    </w:p>
    <w:p w14:paraId="2E1F9981" w14:textId="41C1F5FC" w:rsidR="00083789" w:rsidRPr="007C5111" w:rsidRDefault="00083789" w:rsidP="000F09EA">
      <w:pPr>
        <w:pStyle w:val="Heading3"/>
      </w:pPr>
      <w:bookmarkStart w:id="225" w:name="_Toc526711535"/>
      <w:bookmarkStart w:id="226" w:name="_Toc526713100"/>
      <w:bookmarkStart w:id="227" w:name="_Toc527215624"/>
      <w:bookmarkStart w:id="228" w:name="_Toc12403283"/>
      <w:r w:rsidRPr="007C5111">
        <w:t>Social Exchange Theory (SET)</w:t>
      </w:r>
      <w:bookmarkEnd w:id="225"/>
      <w:bookmarkEnd w:id="226"/>
      <w:bookmarkEnd w:id="227"/>
      <w:bookmarkEnd w:id="228"/>
    </w:p>
    <w:p w14:paraId="51F2150B" w14:textId="1369A6C9" w:rsidR="00A06B14" w:rsidRPr="007C5111" w:rsidRDefault="006665B1" w:rsidP="00C62291">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Cropanzano, Russell</w:t>
      </w:r>
      <w:r w:rsidR="002445B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Mitchell (2005) review the SET extensively and argue that it is one of the most influential concepts for understanding behavior in the workplace</w:t>
      </w:r>
      <w:r w:rsidR="001457E8" w:rsidRPr="007C5111">
        <w:rPr>
          <w:rFonts w:asciiTheme="majorBidi" w:hAnsiTheme="majorBidi" w:cstheme="majorBidi"/>
          <w:sz w:val="24"/>
          <w:szCs w:val="24"/>
          <w:lang w:val="en-US"/>
        </w:rPr>
        <w:t xml:space="preserve">. They state </w:t>
      </w:r>
      <w:r w:rsidRPr="007C5111">
        <w:rPr>
          <w:rFonts w:asciiTheme="majorBidi" w:hAnsiTheme="majorBidi" w:cstheme="majorBidi"/>
          <w:sz w:val="24"/>
          <w:szCs w:val="24"/>
          <w:lang w:val="en-US"/>
        </w:rPr>
        <w:t>that it is based on the concept that people’s KS is contingent upon an expectation of reciprocated or negotiated exchange, which instigates the willingness to share. They also maintain that</w:t>
      </w:r>
      <w:r w:rsidR="001457E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in a group context, there exists a common ownership of benefits, where people give and take according to a set of agreed rules about this common ownership; i.e., people </w:t>
      </w:r>
      <w:r w:rsidR="001457E8" w:rsidRPr="007C5111">
        <w:rPr>
          <w:rFonts w:asciiTheme="majorBidi" w:hAnsiTheme="majorBidi" w:cstheme="majorBidi"/>
          <w:sz w:val="24"/>
          <w:szCs w:val="24"/>
          <w:lang w:val="en-US"/>
        </w:rPr>
        <w:t xml:space="preserve">utilize </w:t>
      </w:r>
      <w:r w:rsidRPr="007C5111">
        <w:rPr>
          <w:rFonts w:asciiTheme="majorBidi" w:hAnsiTheme="majorBidi" w:cstheme="majorBidi"/>
          <w:sz w:val="24"/>
          <w:szCs w:val="24"/>
          <w:lang w:val="en-US"/>
        </w:rPr>
        <w:t xml:space="preserve">what they </w:t>
      </w:r>
      <w:r w:rsidR="001457E8" w:rsidRPr="007C5111">
        <w:rPr>
          <w:rFonts w:asciiTheme="majorBidi" w:hAnsiTheme="majorBidi" w:cstheme="majorBidi"/>
          <w:sz w:val="24"/>
          <w:szCs w:val="24"/>
          <w:lang w:val="en-US"/>
        </w:rPr>
        <w:t xml:space="preserve">require </w:t>
      </w:r>
      <w:r w:rsidRPr="007C5111">
        <w:rPr>
          <w:rFonts w:asciiTheme="majorBidi" w:hAnsiTheme="majorBidi" w:cstheme="majorBidi"/>
          <w:sz w:val="24"/>
          <w:szCs w:val="24"/>
          <w:lang w:val="en-US"/>
        </w:rPr>
        <w:t xml:space="preserve">and </w:t>
      </w:r>
      <w:r w:rsidR="001457E8" w:rsidRPr="007C5111">
        <w:rPr>
          <w:rFonts w:asciiTheme="majorBidi" w:hAnsiTheme="majorBidi" w:cstheme="majorBidi"/>
          <w:sz w:val="24"/>
          <w:szCs w:val="24"/>
          <w:lang w:val="en-US"/>
        </w:rPr>
        <w:t xml:space="preserve">provide </w:t>
      </w:r>
      <w:r w:rsidRPr="007C5111">
        <w:rPr>
          <w:rFonts w:asciiTheme="majorBidi" w:hAnsiTheme="majorBidi" w:cstheme="majorBidi"/>
          <w:sz w:val="24"/>
          <w:szCs w:val="24"/>
          <w:lang w:val="en-US"/>
        </w:rPr>
        <w:t>when they can. However, there are instances when some people extend help without expected reciprocation and possibly do this at their own expense (altruism).</w:t>
      </w:r>
    </w:p>
    <w:p w14:paraId="3100A2D4" w14:textId="7AFF1C53" w:rsidR="00C62291" w:rsidRPr="007C5111" w:rsidRDefault="006665B1" w:rsidP="00F3769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Cropanzano, Russell</w:t>
      </w:r>
      <w:r w:rsidR="001457E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Mitchell (2005) further explain that reciprocation may be independent, based on a person’s own efforts</w:t>
      </w:r>
      <w:r w:rsidR="001457E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1457E8" w:rsidRPr="007C5111">
        <w:rPr>
          <w:rFonts w:asciiTheme="majorBidi" w:hAnsiTheme="majorBidi" w:cstheme="majorBidi"/>
          <w:sz w:val="24"/>
          <w:szCs w:val="24"/>
          <w:lang w:val="en-US"/>
        </w:rPr>
        <w:t>I</w:t>
      </w:r>
      <w:r w:rsidRPr="007C5111">
        <w:rPr>
          <w:rFonts w:asciiTheme="majorBidi" w:hAnsiTheme="majorBidi" w:cstheme="majorBidi"/>
          <w:sz w:val="24"/>
          <w:szCs w:val="24"/>
          <w:lang w:val="en-US"/>
        </w:rPr>
        <w:t xml:space="preserve">t can </w:t>
      </w:r>
      <w:r w:rsidR="001457E8" w:rsidRPr="007C5111">
        <w:rPr>
          <w:rFonts w:asciiTheme="majorBidi" w:hAnsiTheme="majorBidi" w:cstheme="majorBidi"/>
          <w:sz w:val="24"/>
          <w:szCs w:val="24"/>
          <w:lang w:val="en-US"/>
        </w:rPr>
        <w:t xml:space="preserve">also </w:t>
      </w:r>
      <w:r w:rsidRPr="007C5111">
        <w:rPr>
          <w:rFonts w:asciiTheme="majorBidi" w:hAnsiTheme="majorBidi" w:cstheme="majorBidi"/>
          <w:sz w:val="24"/>
          <w:szCs w:val="24"/>
          <w:lang w:val="en-US"/>
        </w:rPr>
        <w:t>be dependent, i.e., emerging out of others’ efforts, or it may be interdependent, spurred by the efforts of both sides, and may also be negotiated explicitly among parties, as is the case with economic transactions. Furthermore, they believe that exchange is an interdependent transaction resulting in interpersonal attachments. However, they argue</w:t>
      </w:r>
      <w:r w:rsidR="001457E8" w:rsidRPr="007C5111">
        <w:rPr>
          <w:rFonts w:asciiTheme="majorBidi" w:hAnsiTheme="majorBidi" w:cstheme="majorBidi"/>
          <w:sz w:val="24"/>
          <w:szCs w:val="24"/>
          <w:lang w:val="en-US"/>
        </w:rPr>
        <w:t xml:space="preserve"> that </w:t>
      </w:r>
      <w:r w:rsidRPr="007C5111">
        <w:rPr>
          <w:rFonts w:asciiTheme="majorBidi" w:hAnsiTheme="majorBidi" w:cstheme="majorBidi"/>
          <w:sz w:val="24"/>
          <w:szCs w:val="24"/>
          <w:lang w:val="en-US"/>
        </w:rPr>
        <w:t xml:space="preserve">the concept of relationships is rather ambiguous; it can be interpreted as a chain of exchanges or may be </w:t>
      </w:r>
      <w:r w:rsidR="001457E8" w:rsidRPr="007C5111">
        <w:rPr>
          <w:rFonts w:asciiTheme="majorBidi" w:hAnsiTheme="majorBidi" w:cstheme="majorBidi"/>
          <w:sz w:val="24"/>
          <w:szCs w:val="24"/>
          <w:lang w:val="en-US"/>
        </w:rPr>
        <w:t xml:space="preserve">considered </w:t>
      </w:r>
      <w:r w:rsidRPr="007C5111">
        <w:rPr>
          <w:rFonts w:asciiTheme="majorBidi" w:hAnsiTheme="majorBidi" w:cstheme="majorBidi"/>
          <w:sz w:val="24"/>
          <w:szCs w:val="24"/>
          <w:lang w:val="en-US"/>
        </w:rPr>
        <w:t xml:space="preserve">interpersonal attachments that are the outcomes of such exchanges, i.e., the relationship may either be defined in terms of the process of the exchanges or by the expected benefits of the exchanged object. They offer insights that propose a model (as shown in Figure </w:t>
      </w:r>
      <w:r w:rsidR="00F3769E" w:rsidRPr="007C5111">
        <w:rPr>
          <w:rFonts w:asciiTheme="majorBidi" w:hAnsiTheme="majorBidi" w:cstheme="majorBidi"/>
          <w:sz w:val="24"/>
          <w:szCs w:val="24"/>
          <w:lang w:val="en-US"/>
        </w:rPr>
        <w:t>10</w:t>
      </w:r>
      <w:r w:rsidRPr="007C5111">
        <w:rPr>
          <w:rFonts w:asciiTheme="majorBidi" w:hAnsiTheme="majorBidi" w:cstheme="majorBidi"/>
          <w:sz w:val="24"/>
          <w:szCs w:val="24"/>
          <w:lang w:val="en-US"/>
        </w:rPr>
        <w:t xml:space="preserve">) to illustrate their views </w:t>
      </w:r>
      <w:r w:rsidR="001457E8"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the relationships between social exchange transaction and economic relationships.</w:t>
      </w:r>
    </w:p>
    <w:p w14:paraId="4029FCF6" w14:textId="7260BC9C" w:rsidR="009C51DA" w:rsidRPr="007C5111" w:rsidRDefault="0054500F" w:rsidP="0054500F">
      <w:pPr>
        <w:pStyle w:val="FigureList"/>
        <w:rPr>
          <w:lang w:val="en-US"/>
        </w:rPr>
      </w:pPr>
      <w:bookmarkStart w:id="229" w:name="_Toc527216685"/>
      <w:bookmarkStart w:id="230" w:name="_Toc527216726"/>
      <w:bookmarkStart w:id="231" w:name="_Toc7474205"/>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F3769E" w:rsidRPr="007C5111">
        <w:rPr>
          <w:noProof/>
          <w:lang w:val="en-US"/>
        </w:rPr>
        <w:t>10</w:t>
      </w:r>
      <w:r w:rsidR="00E263DC" w:rsidRPr="007C5111">
        <w:rPr>
          <w:lang w:val="en-US"/>
        </w:rPr>
        <w:fldChar w:fldCharType="end"/>
      </w:r>
      <w:r w:rsidRPr="007C5111">
        <w:rPr>
          <w:lang w:val="en-US"/>
        </w:rPr>
        <w:t>: Transactions and Relationships in Social Exchanges</w:t>
      </w:r>
      <w:bookmarkEnd w:id="229"/>
      <w:bookmarkEnd w:id="230"/>
      <w:bookmarkEnd w:id="231"/>
    </w:p>
    <w:p w14:paraId="25DA532B" w14:textId="0FF1F3A3" w:rsidR="009C51DA" w:rsidRPr="007C5111" w:rsidRDefault="007C140B" w:rsidP="00491C0B">
      <w:pPr>
        <w:ind w:right="-810"/>
        <w:jc w:val="center"/>
        <w:rPr>
          <w:rFonts w:asciiTheme="majorBidi" w:hAnsiTheme="majorBidi" w:cstheme="majorBidi"/>
          <w:sz w:val="24"/>
          <w:szCs w:val="24"/>
          <w:lang w:val="en-US"/>
        </w:rPr>
      </w:pPr>
      <w:r w:rsidRPr="007C5111">
        <w:rPr>
          <w:rFonts w:asciiTheme="majorBidi" w:hAnsiTheme="majorBidi" w:cstheme="majorBidi"/>
          <w:noProof/>
          <w:sz w:val="24"/>
          <w:szCs w:val="24"/>
          <w:lang w:val="en-US"/>
        </w:rPr>
        <mc:AlternateContent>
          <mc:Choice Requires="wps">
            <w:drawing>
              <wp:anchor distT="0" distB="0" distL="114300" distR="114300" simplePos="0" relativeHeight="252036608" behindDoc="0" locked="0" layoutInCell="1" allowOverlap="1" wp14:anchorId="501C7C4C" wp14:editId="367ED6C9">
                <wp:simplePos x="0" y="0"/>
                <wp:positionH relativeFrom="margin">
                  <wp:align>left</wp:align>
                </wp:positionH>
                <wp:positionV relativeFrom="paragraph">
                  <wp:posOffset>1397091</wp:posOffset>
                </wp:positionV>
                <wp:extent cx="979714" cy="563335"/>
                <wp:effectExtent l="0" t="0" r="0" b="8255"/>
                <wp:wrapNone/>
                <wp:docPr id="3" name="Text Box 3"/>
                <wp:cNvGraphicFramePr/>
                <a:graphic xmlns:a="http://schemas.openxmlformats.org/drawingml/2006/main">
                  <a:graphicData uri="http://schemas.microsoft.com/office/word/2010/wordprocessingShape">
                    <wps:wsp>
                      <wps:cNvSpPr txBox="1"/>
                      <wps:spPr>
                        <a:xfrm>
                          <a:off x="0" y="0"/>
                          <a:ext cx="979714" cy="5633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AB1D1" w14:textId="467F07D5" w:rsidR="006705FE" w:rsidRDefault="006705FE" w:rsidP="007C140B">
                            <w:pPr>
                              <w:jc w:val="center"/>
                            </w:pPr>
                            <w:r w:rsidRPr="007C140B">
                              <w:t>Type of Relationship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1C7C4C" id="Text Box 3" o:spid="_x0000_s1105" type="#_x0000_t202" style="position:absolute;left:0;text-align:left;margin-left:0;margin-top:110pt;width:77.15pt;height:44.35pt;z-index:2520366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" fillcolor="white [3201]" stroked="f" strokeweight=".5pt">
                <v:textbox>
                  <w:txbxContent>
                    <w:p w14:paraId="659AB1D1" w14:textId="467F07D5" w:rsidR="006705FE" w:rsidRDefault="006705FE" w:rsidP="007C140B">
                      <w:pPr>
                        <w:jc w:val="center"/>
                      </w:pPr>
                      <w:r w:rsidRPr="007C140B">
                        <w:t>Type of Relationship</w:t>
                      </w:r>
                    </w:p>
                  </w:txbxContent>
                </v:textbox>
                <w10:wrap anchorx="margin"/>
              </v:shape>
            </w:pict>
          </mc:Fallback>
        </mc:AlternateContent>
      </w:r>
      <w:r w:rsidR="009C51DA" w:rsidRPr="007C5111">
        <w:rPr>
          <w:rFonts w:asciiTheme="majorBidi" w:hAnsiTheme="majorBidi" w:cstheme="majorBidi"/>
          <w:sz w:val="24"/>
          <w:szCs w:val="24"/>
          <w:lang w:val="en-US"/>
        </w:rPr>
        <w:t>Type of Transaction</w:t>
      </w:r>
    </w:p>
    <w:tbl>
      <w:tblPr>
        <w:tblStyle w:val="LightShading-Accent1"/>
        <w:tblW w:w="6177"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2561"/>
        <w:gridCol w:w="2436"/>
      </w:tblGrid>
      <w:tr w:rsidR="003A09AF" w:rsidRPr="007C5111" w14:paraId="5582B190" w14:textId="77777777" w:rsidTr="007C140B">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180" w:type="dxa"/>
            <w:tcBorders>
              <w:top w:val="nil"/>
              <w:bottom w:val="single" w:sz="4" w:space="0" w:color="auto"/>
              <w:right w:val="single" w:sz="4" w:space="0" w:color="auto"/>
            </w:tcBorders>
            <w:shd w:val="clear" w:color="auto" w:fill="auto"/>
          </w:tcPr>
          <w:p w14:paraId="43B55E61" w14:textId="77777777" w:rsidR="009C51DA" w:rsidRPr="007C5111" w:rsidRDefault="009C51DA" w:rsidP="00F2213F">
            <w:pPr>
              <w:widowControl w:val="0"/>
              <w:spacing w:before="240"/>
              <w:ind w:right="-810"/>
              <w:jc w:val="both"/>
              <w:rPr>
                <w:rFonts w:asciiTheme="majorBidi" w:hAnsiTheme="majorBidi" w:cstheme="majorBidi"/>
                <w:color w:val="auto"/>
                <w:lang w:val="en-US"/>
              </w:rPr>
            </w:pPr>
          </w:p>
        </w:tc>
        <w:tc>
          <w:tcPr>
            <w:tcW w:w="2561" w:type="dxa"/>
            <w:tcBorders>
              <w:top w:val="single" w:sz="4" w:space="0" w:color="auto"/>
              <w:left w:val="single" w:sz="4" w:space="0" w:color="auto"/>
              <w:bottom w:val="single" w:sz="4" w:space="0" w:color="auto"/>
            </w:tcBorders>
            <w:shd w:val="clear" w:color="auto" w:fill="D9D9D9" w:themeFill="background1" w:themeFillShade="D9"/>
          </w:tcPr>
          <w:p w14:paraId="1FF28D33" w14:textId="2F395E8C" w:rsidR="009C51DA" w:rsidRPr="007C5111" w:rsidRDefault="00F16FE4" w:rsidP="00F2213F">
            <w:pPr>
              <w:widowControl w:val="0"/>
              <w:spacing w:before="240" w:line="480" w:lineRule="auto"/>
              <w:ind w:right="-81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lang w:val="en-US"/>
              </w:rPr>
            </w:pPr>
            <w:r w:rsidRPr="007C5111">
              <w:rPr>
                <w:rFonts w:asciiTheme="majorBidi" w:hAnsiTheme="majorBidi" w:cstheme="majorBidi"/>
                <w:b w:val="0"/>
                <w:bCs w:val="0"/>
                <w:color w:val="auto"/>
                <w:lang w:val="en-US"/>
              </w:rPr>
              <w:t xml:space="preserve">     </w:t>
            </w:r>
            <w:r w:rsidR="009C51DA" w:rsidRPr="007C5111">
              <w:rPr>
                <w:rFonts w:asciiTheme="majorBidi" w:hAnsiTheme="majorBidi" w:cstheme="majorBidi"/>
                <w:b w:val="0"/>
                <w:bCs w:val="0"/>
                <w:color w:val="auto"/>
                <w:lang w:val="en-US"/>
              </w:rPr>
              <w:t>Social Exchange</w:t>
            </w:r>
          </w:p>
        </w:tc>
        <w:tc>
          <w:tcPr>
            <w:tcW w:w="2436" w:type="dxa"/>
            <w:tcBorders>
              <w:top w:val="single" w:sz="4" w:space="0" w:color="auto"/>
              <w:bottom w:val="single" w:sz="4" w:space="0" w:color="auto"/>
              <w:right w:val="single" w:sz="4" w:space="0" w:color="auto"/>
            </w:tcBorders>
            <w:shd w:val="clear" w:color="auto" w:fill="D9D9D9" w:themeFill="background1" w:themeFillShade="D9"/>
          </w:tcPr>
          <w:p w14:paraId="371FAED3" w14:textId="52DE24DF" w:rsidR="009C51DA" w:rsidRPr="007C5111" w:rsidRDefault="00F16FE4" w:rsidP="00F2213F">
            <w:pPr>
              <w:widowControl w:val="0"/>
              <w:spacing w:before="240" w:line="480" w:lineRule="auto"/>
              <w:ind w:right="-81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lang w:val="en-US"/>
              </w:rPr>
            </w:pPr>
            <w:r w:rsidRPr="007C5111">
              <w:rPr>
                <w:rFonts w:asciiTheme="majorBidi" w:hAnsiTheme="majorBidi" w:cstheme="majorBidi"/>
                <w:b w:val="0"/>
                <w:bCs w:val="0"/>
                <w:color w:val="auto"/>
                <w:lang w:val="en-US"/>
              </w:rPr>
              <w:t xml:space="preserve">     </w:t>
            </w:r>
            <w:r w:rsidR="009C51DA" w:rsidRPr="007C5111">
              <w:rPr>
                <w:rFonts w:asciiTheme="majorBidi" w:hAnsiTheme="majorBidi" w:cstheme="majorBidi"/>
                <w:b w:val="0"/>
                <w:bCs w:val="0"/>
                <w:color w:val="auto"/>
                <w:lang w:val="en-US"/>
              </w:rPr>
              <w:t>Economic Exchange</w:t>
            </w:r>
          </w:p>
        </w:tc>
      </w:tr>
      <w:tr w:rsidR="003A09AF" w:rsidRPr="007C5111" w14:paraId="2F80BED2" w14:textId="77777777" w:rsidTr="007C14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0A300B" w14:textId="77777777" w:rsidR="009C51DA" w:rsidRPr="007C5111" w:rsidRDefault="009C51DA" w:rsidP="007C140B">
            <w:pPr>
              <w:widowControl w:val="0"/>
              <w:spacing w:before="240"/>
              <w:ind w:left="-18"/>
              <w:rPr>
                <w:rFonts w:asciiTheme="majorBidi" w:hAnsiTheme="majorBidi" w:cstheme="majorBidi"/>
                <w:b w:val="0"/>
                <w:bCs w:val="0"/>
                <w:color w:val="auto"/>
                <w:lang w:val="en-US"/>
              </w:rPr>
            </w:pPr>
            <w:r w:rsidRPr="007C5111">
              <w:rPr>
                <w:rFonts w:asciiTheme="majorBidi" w:hAnsiTheme="majorBidi" w:cstheme="majorBidi"/>
                <w:b w:val="0"/>
                <w:bCs w:val="0"/>
                <w:color w:val="auto"/>
                <w:lang w:val="en-US"/>
              </w:rPr>
              <w:t>Social Exchange</w:t>
            </w:r>
          </w:p>
          <w:p w14:paraId="710E35EE" w14:textId="77777777" w:rsidR="009C51DA" w:rsidRPr="007C5111" w:rsidRDefault="009C51DA" w:rsidP="007C140B">
            <w:pPr>
              <w:widowControl w:val="0"/>
              <w:spacing w:before="240"/>
              <w:rPr>
                <w:rFonts w:asciiTheme="majorBidi" w:hAnsiTheme="majorBidi" w:cstheme="majorBidi"/>
                <w:color w:val="auto"/>
                <w:lang w:val="en-US"/>
              </w:rPr>
            </w:pPr>
          </w:p>
          <w:p w14:paraId="11E2C425" w14:textId="1F767BDA" w:rsidR="009C51DA" w:rsidRPr="007C5111" w:rsidRDefault="009C51DA" w:rsidP="007C140B">
            <w:pPr>
              <w:widowControl w:val="0"/>
              <w:rPr>
                <w:rFonts w:asciiTheme="majorBidi" w:hAnsiTheme="majorBidi" w:cstheme="majorBidi"/>
                <w:b w:val="0"/>
                <w:bCs w:val="0"/>
                <w:color w:val="auto"/>
                <w:lang w:val="en-US"/>
              </w:rPr>
            </w:pPr>
          </w:p>
        </w:tc>
        <w:tc>
          <w:tcPr>
            <w:tcW w:w="2561" w:type="dxa"/>
            <w:tcBorders>
              <w:left w:val="single" w:sz="4" w:space="0" w:color="auto"/>
              <w:bottom w:val="single" w:sz="4" w:space="0" w:color="auto"/>
              <w:right w:val="single" w:sz="4" w:space="0" w:color="auto"/>
            </w:tcBorders>
            <w:shd w:val="clear" w:color="auto" w:fill="FFFFFF" w:themeFill="background1"/>
            <w:vAlign w:val="center"/>
          </w:tcPr>
          <w:p w14:paraId="438B8952" w14:textId="77777777" w:rsidR="009C51DA" w:rsidRPr="007C5111" w:rsidRDefault="009C51DA" w:rsidP="00C62291">
            <w:pPr>
              <w:widowControl w:val="0"/>
              <w:spacing w:before="240"/>
              <w:ind w:right="17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 xml:space="preserve">Cell 1: </w:t>
            </w:r>
            <w:r w:rsidRPr="007C5111">
              <w:rPr>
                <w:rFonts w:asciiTheme="majorBidi" w:hAnsiTheme="majorBidi" w:cstheme="majorBidi"/>
                <w:b/>
                <w:bCs/>
                <w:color w:val="auto"/>
                <w:lang w:val="en-US"/>
              </w:rPr>
              <w:t>Match</w:t>
            </w:r>
            <w:r w:rsidRPr="007C5111">
              <w:rPr>
                <w:rFonts w:asciiTheme="majorBidi" w:hAnsiTheme="majorBidi" w:cstheme="majorBidi"/>
                <w:color w:val="auto"/>
                <w:lang w:val="en-US"/>
              </w:rPr>
              <w:t xml:space="preserve"> </w:t>
            </w:r>
          </w:p>
          <w:p w14:paraId="5B1FEC60" w14:textId="77777777" w:rsidR="009C51DA" w:rsidRPr="007C5111" w:rsidRDefault="009C51DA" w:rsidP="00C62291">
            <w:pPr>
              <w:widowControl w:val="0"/>
              <w:spacing w:before="240"/>
              <w:ind w:right="176"/>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Social Transaction in a Social Relationship</w:t>
            </w:r>
          </w:p>
        </w:tc>
        <w:tc>
          <w:tcPr>
            <w:tcW w:w="2436" w:type="dxa"/>
            <w:tcBorders>
              <w:left w:val="single" w:sz="4" w:space="0" w:color="auto"/>
              <w:bottom w:val="single" w:sz="4" w:space="0" w:color="auto"/>
              <w:right w:val="single" w:sz="4" w:space="0" w:color="auto"/>
            </w:tcBorders>
            <w:shd w:val="clear" w:color="auto" w:fill="FFFFFF" w:themeFill="background1"/>
            <w:vAlign w:val="center"/>
          </w:tcPr>
          <w:p w14:paraId="56E79364" w14:textId="4F1AC8F7" w:rsidR="009C51DA" w:rsidRPr="007C5111" w:rsidRDefault="009C51DA" w:rsidP="00C62291">
            <w:pPr>
              <w:widowControl w:val="0"/>
              <w:spacing w:before="2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Cell 2:</w:t>
            </w:r>
            <w:r w:rsidR="00C80B9D" w:rsidRPr="007C5111">
              <w:rPr>
                <w:rFonts w:asciiTheme="majorBidi" w:hAnsiTheme="majorBidi" w:cstheme="majorBidi"/>
                <w:color w:val="auto"/>
                <w:lang w:val="en-US"/>
              </w:rPr>
              <w:t xml:space="preserve"> </w:t>
            </w:r>
            <w:r w:rsidRPr="007C5111">
              <w:rPr>
                <w:rFonts w:asciiTheme="majorBidi" w:hAnsiTheme="majorBidi" w:cstheme="majorBidi"/>
                <w:b/>
                <w:bCs/>
                <w:color w:val="auto"/>
                <w:lang w:val="en-US"/>
              </w:rPr>
              <w:t>Mismatch</w:t>
            </w:r>
            <w:r w:rsidRPr="007C5111">
              <w:rPr>
                <w:rFonts w:asciiTheme="majorBidi" w:hAnsiTheme="majorBidi" w:cstheme="majorBidi"/>
                <w:color w:val="auto"/>
                <w:lang w:val="en-US"/>
              </w:rPr>
              <w:t xml:space="preserve"> </w:t>
            </w:r>
          </w:p>
          <w:p w14:paraId="72BBF3B1" w14:textId="0D0E4FD4" w:rsidR="009C51DA" w:rsidRPr="007C5111" w:rsidRDefault="009C51DA" w:rsidP="00C62291">
            <w:pPr>
              <w:widowControl w:val="0"/>
              <w:spacing w:before="24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Economic Transaction in a Social Relationship</w:t>
            </w:r>
          </w:p>
        </w:tc>
      </w:tr>
      <w:tr w:rsidR="003A09AF" w:rsidRPr="007C5111" w14:paraId="33F827A3" w14:textId="77777777" w:rsidTr="007C140B">
        <w:trPr>
          <w:trHeight w:val="552"/>
        </w:trPr>
        <w:tc>
          <w:tcPr>
            <w:cnfStyle w:val="001000000000" w:firstRow="0" w:lastRow="0" w:firstColumn="1" w:lastColumn="0" w:oddVBand="0" w:evenVBand="0" w:oddHBand="0" w:evenHBand="0" w:firstRowFirstColumn="0" w:firstRowLastColumn="0" w:lastRowFirstColumn="0" w:lastRowLastColumn="0"/>
            <w:tcW w:w="1180" w:type="dxa"/>
            <w:vMerge/>
            <w:tcBorders>
              <w:bottom w:val="nil"/>
              <w:right w:val="single" w:sz="4" w:space="0" w:color="auto"/>
            </w:tcBorders>
            <w:shd w:val="clear" w:color="auto" w:fill="D9D9D9" w:themeFill="background1" w:themeFillShade="D9"/>
          </w:tcPr>
          <w:p w14:paraId="792538F4" w14:textId="536B8CED" w:rsidR="009C51DA" w:rsidRPr="007C5111" w:rsidRDefault="009C51DA" w:rsidP="007C140B">
            <w:pPr>
              <w:widowControl w:val="0"/>
              <w:rPr>
                <w:rFonts w:asciiTheme="majorBidi" w:hAnsiTheme="majorBidi" w:cstheme="majorBidi"/>
                <w:color w:val="auto"/>
                <w:lang w:val="en-US"/>
              </w:rPr>
            </w:pPr>
          </w:p>
        </w:tc>
        <w:tc>
          <w:tcPr>
            <w:tcW w:w="2561" w:type="dxa"/>
            <w:vMerge w:val="restart"/>
            <w:tcBorders>
              <w:left w:val="single" w:sz="4" w:space="0" w:color="auto"/>
            </w:tcBorders>
            <w:shd w:val="clear" w:color="auto" w:fill="auto"/>
          </w:tcPr>
          <w:p w14:paraId="2EB4114D" w14:textId="77777777" w:rsidR="009C51DA" w:rsidRPr="007C5111" w:rsidRDefault="009C51DA" w:rsidP="007C140B">
            <w:pPr>
              <w:widowControl w:val="0"/>
              <w:spacing w:before="240"/>
              <w:ind w:right="17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 xml:space="preserve">Cell 3: </w:t>
            </w:r>
            <w:r w:rsidRPr="007C5111">
              <w:rPr>
                <w:rFonts w:asciiTheme="majorBidi" w:hAnsiTheme="majorBidi" w:cstheme="majorBidi"/>
                <w:b/>
                <w:bCs/>
                <w:color w:val="auto"/>
                <w:lang w:val="en-US"/>
              </w:rPr>
              <w:t>Mismatch</w:t>
            </w:r>
            <w:r w:rsidRPr="007C5111">
              <w:rPr>
                <w:rFonts w:asciiTheme="majorBidi" w:hAnsiTheme="majorBidi" w:cstheme="majorBidi"/>
                <w:color w:val="auto"/>
                <w:lang w:val="en-US"/>
              </w:rPr>
              <w:t xml:space="preserve"> </w:t>
            </w:r>
          </w:p>
          <w:p w14:paraId="2406F176" w14:textId="1260D794" w:rsidR="009C51DA" w:rsidRPr="007C5111" w:rsidRDefault="009C51DA" w:rsidP="007C140B">
            <w:pPr>
              <w:widowControl w:val="0"/>
              <w:spacing w:before="240"/>
              <w:ind w:right="176"/>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Social Transaction in an Economic Relationship</w:t>
            </w:r>
          </w:p>
        </w:tc>
        <w:tc>
          <w:tcPr>
            <w:tcW w:w="2436" w:type="dxa"/>
            <w:vMerge w:val="restart"/>
            <w:shd w:val="clear" w:color="auto" w:fill="auto"/>
            <w:vAlign w:val="center"/>
          </w:tcPr>
          <w:p w14:paraId="55BD5169" w14:textId="77777777" w:rsidR="009C51DA" w:rsidRPr="007C5111" w:rsidRDefault="009C51DA" w:rsidP="00C62291">
            <w:pPr>
              <w:widowControl w:val="0"/>
              <w:spacing w:before="2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 xml:space="preserve">Cell 4: </w:t>
            </w:r>
            <w:r w:rsidRPr="007C5111">
              <w:rPr>
                <w:rFonts w:asciiTheme="majorBidi" w:hAnsiTheme="majorBidi" w:cstheme="majorBidi"/>
                <w:b/>
                <w:bCs/>
                <w:color w:val="auto"/>
                <w:lang w:val="en-US"/>
              </w:rPr>
              <w:t>Match</w:t>
            </w:r>
            <w:r w:rsidRPr="007C5111">
              <w:rPr>
                <w:rFonts w:asciiTheme="majorBidi" w:hAnsiTheme="majorBidi" w:cstheme="majorBidi"/>
                <w:color w:val="auto"/>
                <w:lang w:val="en-US"/>
              </w:rPr>
              <w:t xml:space="preserve"> </w:t>
            </w:r>
          </w:p>
          <w:p w14:paraId="396A096B" w14:textId="5AE90814" w:rsidR="009C51DA" w:rsidRPr="007C5111" w:rsidRDefault="009C51DA" w:rsidP="00C62291">
            <w:pPr>
              <w:widowControl w:val="0"/>
              <w:spacing w:before="24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lang w:val="en-US"/>
              </w:rPr>
            </w:pPr>
            <w:r w:rsidRPr="007C5111">
              <w:rPr>
                <w:rFonts w:asciiTheme="majorBidi" w:hAnsiTheme="majorBidi" w:cstheme="majorBidi"/>
                <w:color w:val="auto"/>
                <w:lang w:val="en-US"/>
              </w:rPr>
              <w:t>Economic Transaction in an Economic Relationship</w:t>
            </w:r>
          </w:p>
        </w:tc>
      </w:tr>
      <w:tr w:rsidR="003A09AF" w:rsidRPr="007C5111" w14:paraId="22901DBE" w14:textId="77777777" w:rsidTr="007C140B">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1180" w:type="dxa"/>
            <w:tcBorders>
              <w:top w:val="nil"/>
              <w:left w:val="single" w:sz="4" w:space="0" w:color="auto"/>
              <w:bottom w:val="single" w:sz="4" w:space="0" w:color="auto"/>
              <w:right w:val="single" w:sz="4" w:space="0" w:color="auto"/>
            </w:tcBorders>
            <w:shd w:val="clear" w:color="auto" w:fill="D9D9D9" w:themeFill="background1" w:themeFillShade="D9"/>
          </w:tcPr>
          <w:p w14:paraId="1980AEE2" w14:textId="77777777" w:rsidR="009C51DA" w:rsidRPr="007C5111" w:rsidRDefault="009C51DA" w:rsidP="007C140B">
            <w:pPr>
              <w:widowControl w:val="0"/>
              <w:ind w:left="-18"/>
              <w:rPr>
                <w:rFonts w:asciiTheme="majorBidi" w:hAnsiTheme="majorBidi" w:cstheme="majorBidi"/>
                <w:b w:val="0"/>
                <w:bCs w:val="0"/>
                <w:color w:val="auto"/>
                <w:lang w:val="en-US"/>
              </w:rPr>
            </w:pPr>
            <w:r w:rsidRPr="007C5111">
              <w:rPr>
                <w:rFonts w:asciiTheme="majorBidi" w:hAnsiTheme="majorBidi" w:cstheme="majorBidi"/>
                <w:b w:val="0"/>
                <w:bCs w:val="0"/>
                <w:color w:val="auto"/>
                <w:lang w:val="en-US"/>
              </w:rPr>
              <w:t>Economic Exchange</w:t>
            </w:r>
          </w:p>
        </w:tc>
        <w:tc>
          <w:tcPr>
            <w:tcW w:w="2561" w:type="dxa"/>
            <w:vMerge/>
            <w:tcBorders>
              <w:left w:val="single" w:sz="4" w:space="0" w:color="auto"/>
              <w:bottom w:val="single" w:sz="4" w:space="0" w:color="auto"/>
              <w:right w:val="single" w:sz="4" w:space="0" w:color="auto"/>
            </w:tcBorders>
            <w:shd w:val="clear" w:color="auto" w:fill="auto"/>
          </w:tcPr>
          <w:p w14:paraId="78C1E1F3" w14:textId="77777777" w:rsidR="009C51DA" w:rsidRPr="007C5111" w:rsidRDefault="009C51DA" w:rsidP="00F2213F">
            <w:pPr>
              <w:widowControl w:val="0"/>
              <w:spacing w:line="480" w:lineRule="auto"/>
              <w:ind w:right="-81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val="en-US"/>
              </w:rPr>
            </w:pPr>
          </w:p>
        </w:tc>
        <w:tc>
          <w:tcPr>
            <w:tcW w:w="2436" w:type="dxa"/>
            <w:vMerge/>
            <w:tcBorders>
              <w:left w:val="single" w:sz="4" w:space="0" w:color="auto"/>
              <w:bottom w:val="single" w:sz="4" w:space="0" w:color="auto"/>
              <w:right w:val="single" w:sz="4" w:space="0" w:color="auto"/>
            </w:tcBorders>
            <w:shd w:val="clear" w:color="auto" w:fill="auto"/>
          </w:tcPr>
          <w:p w14:paraId="41061CEA" w14:textId="77777777" w:rsidR="009C51DA" w:rsidRPr="007C5111" w:rsidRDefault="009C51DA" w:rsidP="00F2213F">
            <w:pPr>
              <w:widowControl w:val="0"/>
              <w:spacing w:line="480" w:lineRule="auto"/>
              <w:ind w:right="-81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lang w:val="en-US"/>
              </w:rPr>
            </w:pPr>
          </w:p>
        </w:tc>
      </w:tr>
    </w:tbl>
    <w:p w14:paraId="499953C3" w14:textId="77777777" w:rsidR="006643AA" w:rsidRPr="007C5111" w:rsidRDefault="006643AA" w:rsidP="0054500F">
      <w:pPr>
        <w:spacing w:after="0" w:line="480" w:lineRule="auto"/>
        <w:ind w:right="-810"/>
        <w:jc w:val="both"/>
        <w:rPr>
          <w:rFonts w:asciiTheme="majorBidi" w:hAnsiTheme="majorBidi" w:cstheme="majorBidi"/>
          <w:i/>
          <w:iCs/>
          <w:lang w:val="en-US"/>
        </w:rPr>
      </w:pPr>
    </w:p>
    <w:p w14:paraId="463F64EA" w14:textId="3BC1A097" w:rsidR="0054500F" w:rsidRPr="007C5111" w:rsidRDefault="0054500F" w:rsidP="0054500F">
      <w:pPr>
        <w:spacing w:after="0" w:line="480" w:lineRule="auto"/>
        <w:ind w:right="-810"/>
        <w:jc w:val="both"/>
        <w:rPr>
          <w:rFonts w:asciiTheme="majorBidi" w:hAnsiTheme="majorBidi" w:cstheme="majorBidi"/>
          <w:i/>
          <w:iCs/>
          <w:lang w:val="en-US"/>
        </w:rPr>
      </w:pPr>
      <w:r w:rsidRPr="007C5111">
        <w:rPr>
          <w:rFonts w:asciiTheme="majorBidi" w:hAnsiTheme="majorBidi" w:cstheme="majorBidi"/>
          <w:i/>
          <w:iCs/>
          <w:lang w:val="en-US"/>
        </w:rPr>
        <w:t>Source: Cropanzano and Mitchell (2005)</w:t>
      </w:r>
    </w:p>
    <w:p w14:paraId="4409C032" w14:textId="280C8850" w:rsidR="009C51DA" w:rsidRPr="007C5111" w:rsidRDefault="009C51DA" w:rsidP="007C140B">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According to the model in Figure </w:t>
      </w:r>
      <w:r w:rsidR="007C140B" w:rsidRPr="007C5111">
        <w:rPr>
          <w:rFonts w:asciiTheme="majorBidi" w:hAnsiTheme="majorBidi" w:cstheme="majorBidi"/>
          <w:sz w:val="24"/>
          <w:szCs w:val="24"/>
          <w:lang w:val="en-US"/>
        </w:rPr>
        <w:t>10</w:t>
      </w:r>
      <w:r w:rsidRPr="007C5111">
        <w:rPr>
          <w:rFonts w:asciiTheme="majorBidi" w:hAnsiTheme="majorBidi" w:cstheme="majorBidi"/>
          <w:sz w:val="24"/>
          <w:szCs w:val="24"/>
          <w:lang w:val="en-US"/>
        </w:rPr>
        <w:t xml:space="preserve">, when a social exchange transaction occurs within a social exchange relationship (Cell 1), there will be a perfect match, as both the transaction and the relationship are based upon social exchange. Likewise, when an economic transaction </w:t>
      </w:r>
      <w:r w:rsidR="00B9703C" w:rsidRPr="007C5111">
        <w:rPr>
          <w:rFonts w:asciiTheme="majorBidi" w:hAnsiTheme="majorBidi" w:cstheme="majorBidi"/>
          <w:sz w:val="24"/>
          <w:szCs w:val="24"/>
          <w:lang w:val="en-US"/>
        </w:rPr>
        <w:t>occurs</w:t>
      </w:r>
      <w:r w:rsidRPr="007C5111">
        <w:rPr>
          <w:rFonts w:asciiTheme="majorBidi" w:hAnsiTheme="majorBidi" w:cstheme="majorBidi"/>
          <w:sz w:val="24"/>
          <w:szCs w:val="24"/>
          <w:lang w:val="en-US"/>
        </w:rPr>
        <w:t xml:space="preserve"> within an economic relationship (Cell 4), there is a match because both transactions emerge from an economic background. An economic relationship occurring within a social exchange transaction (Cell 2) will result in both benefits and risks, i.e., economic rewards or benefits, </w:t>
      </w:r>
      <w:r w:rsidR="00B9703C"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social risks when </w:t>
      </w:r>
      <w:r w:rsidR="00B9703C"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failure to fulfil the economic commitment is seen as a breach of trust and results in damag</w:t>
      </w:r>
      <w:r w:rsidR="00B9703C" w:rsidRPr="007C5111">
        <w:rPr>
          <w:rFonts w:asciiTheme="majorBidi" w:hAnsiTheme="majorBidi" w:cstheme="majorBidi"/>
          <w:sz w:val="24"/>
          <w:szCs w:val="24"/>
          <w:lang w:val="en-US"/>
        </w:rPr>
        <w:t>ing</w:t>
      </w:r>
      <w:r w:rsidRPr="007C5111">
        <w:rPr>
          <w:rFonts w:asciiTheme="majorBidi" w:hAnsiTheme="majorBidi" w:cstheme="majorBidi"/>
          <w:sz w:val="24"/>
          <w:szCs w:val="24"/>
          <w:lang w:val="en-US"/>
        </w:rPr>
        <w:t xml:space="preserve"> the relation</w:t>
      </w:r>
      <w:r w:rsidR="00B9703C" w:rsidRPr="007C5111">
        <w:rPr>
          <w:rFonts w:asciiTheme="majorBidi" w:hAnsiTheme="majorBidi" w:cstheme="majorBidi"/>
          <w:sz w:val="24"/>
          <w:szCs w:val="24"/>
          <w:lang w:val="en-US"/>
        </w:rPr>
        <w:t>ship</w:t>
      </w:r>
      <w:r w:rsidRPr="007C5111">
        <w:rPr>
          <w:rFonts w:asciiTheme="majorBidi" w:hAnsiTheme="majorBidi" w:cstheme="majorBidi"/>
          <w:sz w:val="24"/>
          <w:szCs w:val="24"/>
          <w:lang w:val="en-US"/>
        </w:rPr>
        <w:t xml:space="preserve">. Social exchange transactions within economic exchange transactions (Cell 3) create a mismatch that may result in overloading one party emotionally, e.g., providing emotional support in return for monetary value, as is the case with social workers, which creates a </w:t>
      </w:r>
      <w:r w:rsidR="00B9703C" w:rsidRPr="007C5111">
        <w:rPr>
          <w:rFonts w:asciiTheme="majorBidi" w:hAnsiTheme="majorBidi" w:cstheme="majorBidi"/>
          <w:sz w:val="24"/>
          <w:szCs w:val="24"/>
          <w:lang w:val="en-US"/>
        </w:rPr>
        <w:t>substantial amount of</w:t>
      </w:r>
      <w:r w:rsidRPr="007C5111">
        <w:rPr>
          <w:rFonts w:asciiTheme="majorBidi" w:hAnsiTheme="majorBidi" w:cstheme="majorBidi"/>
          <w:sz w:val="24"/>
          <w:szCs w:val="24"/>
          <w:lang w:val="en-US"/>
        </w:rPr>
        <w:t xml:space="preserve"> emotional stress. </w:t>
      </w:r>
    </w:p>
    <w:p w14:paraId="5295AACE" w14:textId="04DFEF4E" w:rsidR="009C51DA" w:rsidRPr="007C5111" w:rsidRDefault="0032609E"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Reflecting on the SET, </w:t>
      </w:r>
      <w:hyperlink r:id="rId31" w:history="1">
        <w:r w:rsidR="009C51DA" w:rsidRPr="007C5111">
          <w:rPr>
            <w:rFonts w:asciiTheme="majorBidi" w:hAnsiTheme="majorBidi" w:cstheme="majorBidi"/>
            <w:sz w:val="24"/>
            <w:szCs w:val="24"/>
            <w:lang w:val="en-US"/>
          </w:rPr>
          <w:t>Redmond</w:t>
        </w:r>
      </w:hyperlink>
      <w:r w:rsidR="009C51DA" w:rsidRPr="007C5111">
        <w:rPr>
          <w:rFonts w:asciiTheme="majorBidi" w:hAnsiTheme="majorBidi" w:cstheme="majorBidi"/>
          <w:sz w:val="24"/>
          <w:szCs w:val="24"/>
          <w:lang w:val="en-US"/>
        </w:rPr>
        <w:t xml:space="preserve"> (2016) states that everybody has different goals and can be motivated to work towards them if they believe that a positive correlation exists between effort and outcomes. If this is true, the result will be a desirable reward that will satisfy an important personal need. SET is strongly grounded in the notion that organizations use their human resources, amenities, merchandise, and goods to achieve their objectives. In the organizational context, expectancy is related to employee performance. If employees are motivated and provided with the resources required to complete the given tasks, they would eventually become enthusiastic about accomplishing the tasks and would remain self-motivated. This scenario enhances organizational effectiveness and sustains competitive advantage, which would therefore be maintained for a longer period</w:t>
      </w:r>
      <w:r w:rsidR="00851CCC" w:rsidRPr="007C5111">
        <w:rPr>
          <w:rFonts w:asciiTheme="majorBidi" w:hAnsiTheme="majorBidi" w:cstheme="majorBidi"/>
          <w:sz w:val="24"/>
          <w:szCs w:val="24"/>
          <w:lang w:val="en-US"/>
        </w:rPr>
        <w:t xml:space="preserve"> </w:t>
      </w:r>
      <w:r w:rsidR="008010F4" w:rsidRPr="007C5111">
        <w:rPr>
          <w:rFonts w:asciiTheme="majorBidi" w:hAnsiTheme="majorBidi" w:cstheme="majorBidi"/>
          <w:sz w:val="24"/>
          <w:szCs w:val="24"/>
          <w:lang w:val="en-US"/>
        </w:rPr>
        <w:t>(</w:t>
      </w:r>
      <w:hyperlink r:id="rId32" w:history="1">
        <w:r w:rsidR="00851CCC" w:rsidRPr="007C5111">
          <w:rPr>
            <w:rFonts w:asciiTheme="majorBidi" w:hAnsiTheme="majorBidi" w:cstheme="majorBidi"/>
            <w:sz w:val="24"/>
            <w:szCs w:val="24"/>
            <w:lang w:val="en-US"/>
          </w:rPr>
          <w:t>Redmond</w:t>
        </w:r>
      </w:hyperlink>
      <w:r w:rsidR="008010F4" w:rsidRPr="007C5111">
        <w:rPr>
          <w:rFonts w:asciiTheme="majorBidi" w:hAnsiTheme="majorBidi" w:cstheme="majorBidi"/>
          <w:sz w:val="24"/>
          <w:szCs w:val="24"/>
          <w:lang w:val="en-US"/>
        </w:rPr>
        <w:t>,</w:t>
      </w:r>
      <w:r w:rsidR="00851CCC" w:rsidRPr="007C5111">
        <w:rPr>
          <w:rFonts w:asciiTheme="majorBidi" w:hAnsiTheme="majorBidi" w:cstheme="majorBidi"/>
          <w:sz w:val="24"/>
          <w:szCs w:val="24"/>
          <w:lang w:val="en-US"/>
        </w:rPr>
        <w:t xml:space="preserve"> 2016)</w:t>
      </w:r>
      <w:r w:rsidR="009C51DA" w:rsidRPr="007C5111">
        <w:rPr>
          <w:rFonts w:asciiTheme="majorBidi" w:hAnsiTheme="majorBidi" w:cstheme="majorBidi"/>
          <w:sz w:val="24"/>
          <w:szCs w:val="24"/>
          <w:lang w:val="en-US"/>
        </w:rPr>
        <w:t>.</w:t>
      </w:r>
    </w:p>
    <w:p w14:paraId="52C6834A" w14:textId="37775114" w:rsidR="009C51DA" w:rsidRPr="007C5111" w:rsidRDefault="006665B1"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Grant (1996) perceives the organization as an entity for knowledge integration and</w:t>
      </w:r>
      <w:r w:rsidR="008010F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contrary to previous literature, he views knowledge to reside within the individual </w:t>
      </w:r>
      <w:r w:rsidR="008010F4"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not in the organizational premises</w:t>
      </w:r>
      <w:r w:rsidR="008010F4" w:rsidRPr="007C5111">
        <w:rPr>
          <w:rFonts w:asciiTheme="majorBidi" w:hAnsiTheme="majorBidi" w:cstheme="majorBidi"/>
          <w:sz w:val="24"/>
          <w:szCs w:val="24"/>
          <w:lang w:val="en-US"/>
        </w:rPr>
        <w:t xml:space="preserve">. Further, </w:t>
      </w:r>
      <w:r w:rsidRPr="007C5111">
        <w:rPr>
          <w:rFonts w:asciiTheme="majorBidi" w:hAnsiTheme="majorBidi" w:cstheme="majorBidi"/>
          <w:sz w:val="24"/>
          <w:szCs w:val="24"/>
          <w:lang w:val="en-US"/>
        </w:rPr>
        <w:t>the major role of the organization is ensue</w:t>
      </w:r>
      <w:r w:rsidR="008010F4" w:rsidRPr="007C5111">
        <w:rPr>
          <w:rFonts w:asciiTheme="majorBidi" w:hAnsiTheme="majorBidi" w:cstheme="majorBidi"/>
          <w:sz w:val="24"/>
          <w:szCs w:val="24"/>
          <w:lang w:val="en-US"/>
        </w:rPr>
        <w:t>s for</w:t>
      </w:r>
      <w:r w:rsidRPr="007C5111">
        <w:rPr>
          <w:rFonts w:asciiTheme="majorBidi" w:hAnsiTheme="majorBidi" w:cstheme="majorBidi"/>
          <w:sz w:val="24"/>
          <w:szCs w:val="24"/>
          <w:lang w:val="en-US"/>
        </w:rPr>
        <w:t xml:space="preserve"> the application of knowledge and not to create knowledge. He expresses his views about SET</w:t>
      </w:r>
      <w:r w:rsidR="008010F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stating that it is important to KS because knowledge is not restricted to any single person or part of an organization. Individuals learn from different modes and tend to keep the knowledge for themselves unless they are prompted to share it and receive rewards for doing</w:t>
      </w:r>
      <w:r w:rsidR="008010F4" w:rsidRPr="007C5111">
        <w:rPr>
          <w:rFonts w:asciiTheme="majorBidi" w:hAnsiTheme="majorBidi" w:cstheme="majorBidi"/>
          <w:sz w:val="24"/>
          <w:szCs w:val="24"/>
          <w:lang w:val="en-US"/>
        </w:rPr>
        <w:t xml:space="preserve"> so</w:t>
      </w:r>
      <w:r w:rsidRPr="007C5111">
        <w:rPr>
          <w:rFonts w:asciiTheme="majorBidi" w:hAnsiTheme="majorBidi" w:cstheme="majorBidi"/>
          <w:sz w:val="24"/>
          <w:szCs w:val="24"/>
          <w:lang w:val="en-US"/>
        </w:rPr>
        <w:t>. For this purpose, organizations tend to fulfil employee expectations, thereby retaining the talent and knowledge of their employees (Grant, 1996).</w:t>
      </w:r>
      <w:r w:rsidR="009C51DA" w:rsidRPr="007C5111">
        <w:rPr>
          <w:rFonts w:asciiTheme="majorBidi" w:hAnsiTheme="majorBidi" w:cstheme="majorBidi"/>
          <w:sz w:val="24"/>
          <w:szCs w:val="24"/>
          <w:lang w:val="en-US"/>
        </w:rPr>
        <w:t xml:space="preserve"> </w:t>
      </w:r>
    </w:p>
    <w:p w14:paraId="24A7A1A6" w14:textId="5C536DAD" w:rsidR="009C51DA" w:rsidRPr="007C5111" w:rsidRDefault="009C51DA"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For Emerson (1976), SET is not a theory but rather a framework through which several theories can operate to support or refute each other. It is grounded in the concept that people need to share resources and material belongings that lead to high levels of interaction. Social exchange creates synergy when infused with KS, allowing an organization to attain its organizational goals. Basically, social exchange is the economic analysis of non</w:t>
      </w:r>
      <w:r w:rsidR="00E938C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economic social situations that </w:t>
      </w:r>
      <w:r w:rsidR="00C41562" w:rsidRPr="007C5111">
        <w:rPr>
          <w:rFonts w:asciiTheme="majorBidi" w:hAnsiTheme="majorBidi" w:cstheme="majorBidi"/>
          <w:sz w:val="24"/>
          <w:szCs w:val="24"/>
          <w:lang w:val="en-US"/>
        </w:rPr>
        <w:t>stem from</w:t>
      </w:r>
      <w:r w:rsidRPr="007C5111">
        <w:rPr>
          <w:rFonts w:asciiTheme="majorBidi" w:hAnsiTheme="majorBidi" w:cstheme="majorBidi"/>
          <w:sz w:val="24"/>
          <w:szCs w:val="24"/>
          <w:lang w:val="en-US"/>
        </w:rPr>
        <w:t xml:space="preserve"> the informal interactions within groups.</w:t>
      </w:r>
    </w:p>
    <w:p w14:paraId="37C3D04C" w14:textId="07A37F03" w:rsidR="009C51DA" w:rsidRPr="007C5111" w:rsidRDefault="009C51DA"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It is agreed by most theorists that SET consists of a group of interdependent interactions that generate obligations </w:t>
      </w:r>
      <w:r w:rsidR="00C41562"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are dependent on the actions of others, and the KS exchange relationships bring </w:t>
      </w:r>
      <w:r w:rsidR="00C41562" w:rsidRPr="007C5111">
        <w:rPr>
          <w:rFonts w:asciiTheme="majorBidi" w:hAnsiTheme="majorBidi" w:cstheme="majorBidi"/>
          <w:sz w:val="24"/>
          <w:szCs w:val="24"/>
          <w:lang w:val="en-US"/>
        </w:rPr>
        <w:t xml:space="preserve">about </w:t>
      </w:r>
      <w:r w:rsidRPr="007C5111">
        <w:rPr>
          <w:rFonts w:asciiTheme="majorBidi" w:hAnsiTheme="majorBidi" w:cstheme="majorBidi"/>
          <w:sz w:val="24"/>
          <w:szCs w:val="24"/>
          <w:lang w:val="en-US"/>
        </w:rPr>
        <w:t xml:space="preserve">trusting, loyal, and mutual commitments over time. The literature focuses on two types of rules of exchange: reciprocity rules and negotiated rules. The exchange may take the form of reciprocity, where the parties tend to treat each other on equal terms, which may be either positive or negative, i.e., people tend to reciprocate positive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from others with similar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and return negative treatment with similar treatment. Alternatively, the exchange may be in the form of negotiated rules, i.e., people agree on mutually beneficial arrangements</w:t>
      </w:r>
      <w:r w:rsidR="00C4156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these arrangements are usually explicit (spoken or written) and often go beyond the immediate time (e.g., a job offer and negotiation about pay). In a nutshell, SET stipulates that every individual tries to benefit from the exchange opportunities given to them and explains how people view relationships with others as a function of their perceptions of how balanced a relationship is in terms of giving and receiving.</w:t>
      </w:r>
    </w:p>
    <w:p w14:paraId="3FCB063A" w14:textId="77777777" w:rsidR="00C62291" w:rsidRPr="007C5111" w:rsidRDefault="00C62291" w:rsidP="00F2213F">
      <w:pPr>
        <w:pStyle w:val="ecxxecxmsonormal"/>
        <w:widowControl w:val="0"/>
        <w:shd w:val="clear" w:color="auto" w:fill="FFFFFF"/>
        <w:spacing w:after="324" w:line="480" w:lineRule="auto"/>
        <w:ind w:right="-810" w:firstLine="720"/>
        <w:jc w:val="both"/>
        <w:rPr>
          <w:rFonts w:asciiTheme="majorBidi" w:hAnsiTheme="majorBidi" w:cstheme="majorBidi"/>
        </w:rPr>
      </w:pPr>
    </w:p>
    <w:p w14:paraId="09D34EDD" w14:textId="0D69C446" w:rsidR="00083789" w:rsidRPr="007C5111" w:rsidRDefault="00083789" w:rsidP="000F09EA">
      <w:pPr>
        <w:pStyle w:val="Heading3"/>
      </w:pPr>
      <w:bookmarkStart w:id="232" w:name="_Toc526711536"/>
      <w:bookmarkStart w:id="233" w:name="_Toc526713101"/>
      <w:bookmarkStart w:id="234" w:name="_Toc527215625"/>
      <w:bookmarkStart w:id="235" w:name="_Toc12403284"/>
      <w:r w:rsidRPr="007C5111">
        <w:t xml:space="preserve">The Resource-Based View of the </w:t>
      </w:r>
      <w:r w:rsidR="00C123C8" w:rsidRPr="007C5111">
        <w:t xml:space="preserve">Firm </w:t>
      </w:r>
      <w:r w:rsidRPr="007C5111">
        <w:t>(RBV)</w:t>
      </w:r>
      <w:bookmarkEnd w:id="232"/>
      <w:bookmarkEnd w:id="233"/>
      <w:bookmarkEnd w:id="234"/>
      <w:bookmarkEnd w:id="235"/>
    </w:p>
    <w:p w14:paraId="0A852E49" w14:textId="2F7C4F17" w:rsidR="00083789" w:rsidRPr="007C5111" w:rsidRDefault="009F500F"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The Resource-Based View of the firm (RBV) or</w:t>
      </w:r>
      <w:r w:rsidR="00C123C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alternatively, Resource-Based Theory (RBT) is another theory that stresses the role of KS in organizational success. Barney (1991) notes that the theory focuses on the impact of an organization’s knowledge on performance</w:t>
      </w:r>
      <w:r w:rsidR="00C123C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C123C8" w:rsidRPr="007C5111">
        <w:rPr>
          <w:rFonts w:asciiTheme="majorBidi" w:hAnsiTheme="majorBidi" w:cstheme="majorBidi"/>
          <w:sz w:val="24"/>
          <w:szCs w:val="24"/>
          <w:lang w:val="en-US"/>
        </w:rPr>
        <w:t xml:space="preserve">As </w:t>
      </w:r>
      <w:r w:rsidRPr="007C5111">
        <w:rPr>
          <w:rFonts w:asciiTheme="majorBidi" w:hAnsiTheme="majorBidi" w:cstheme="majorBidi"/>
          <w:sz w:val="24"/>
          <w:szCs w:val="24"/>
          <w:lang w:val="en-US"/>
        </w:rPr>
        <w:t xml:space="preserve">knowledge resources are valuable and rare, and difficult to copy or substitute, a company should develop and retain them to achieve </w:t>
      </w:r>
      <w:r w:rsidR="00C123C8"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sustainable competitive advantage in the market. The theory explains the conditions under which unique or distinctive organizational resources are a primary originator of </w:t>
      </w:r>
      <w:r w:rsidR="00C123C8"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sustained competitive advantage and </w:t>
      </w:r>
      <w:r w:rsidR="00BF6A71" w:rsidRPr="007C5111">
        <w:rPr>
          <w:rFonts w:asciiTheme="majorBidi" w:hAnsiTheme="majorBidi" w:cstheme="majorBidi"/>
          <w:sz w:val="24"/>
          <w:szCs w:val="24"/>
          <w:lang w:val="en-US"/>
        </w:rPr>
        <w:t xml:space="preserve">are, </w:t>
      </w:r>
      <w:r w:rsidRPr="007C5111">
        <w:rPr>
          <w:rFonts w:asciiTheme="majorBidi" w:hAnsiTheme="majorBidi" w:cstheme="majorBidi"/>
          <w:sz w:val="24"/>
          <w:szCs w:val="24"/>
          <w:lang w:val="en-US"/>
        </w:rPr>
        <w:t>at their core</w:t>
      </w:r>
      <w:r w:rsidR="00BF6A7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human resources, which are not easily substitutable. Organizations should, therefore, strive to retain the knowledge they have obtained</w:t>
      </w:r>
      <w:r w:rsidR="00BF6A7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since knowledge plays an integral role in achieving goals on time and gaining an advantage over competitors.</w:t>
      </w:r>
    </w:p>
    <w:p w14:paraId="324D4A43" w14:textId="3A8BFDCA" w:rsidR="00083789" w:rsidRPr="007C5111" w:rsidRDefault="009F500F"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knowledge-based view of the firm (KBV) is a new addition to the Resource-Based View (RBV) that furnishes a solid theoretical grounding for </w:t>
      </w:r>
      <w:r w:rsidR="00BF6A71" w:rsidRPr="007C5111">
        <w:rPr>
          <w:rFonts w:asciiTheme="majorBidi" w:hAnsiTheme="majorBidi" w:cstheme="majorBidi"/>
          <w:sz w:val="24"/>
          <w:szCs w:val="24"/>
          <w:lang w:val="en-US"/>
        </w:rPr>
        <w:t xml:space="preserve">organization </w:t>
      </w:r>
      <w:r w:rsidRPr="007C5111">
        <w:rPr>
          <w:rFonts w:asciiTheme="majorBidi" w:hAnsiTheme="majorBidi" w:cstheme="majorBidi"/>
          <w:sz w:val="24"/>
          <w:szCs w:val="24"/>
          <w:lang w:val="en-US"/>
        </w:rPr>
        <w:t>learning as well as researchers. KBV has recently gained momentum in the literature</w:t>
      </w:r>
      <w:r w:rsidR="00BF6A7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it considers knowledge to be the most critical strategic resource for an organization. This theory considers organizations as an accumulation of knowledge-based assets</w:t>
      </w:r>
      <w:r w:rsidR="00BF6A7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it involves a sort of creative destruction</w:t>
      </w:r>
      <w:r w:rsidR="00BF6A71"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demolishing old paradigms and creating new ones. It plays a key role in organizational learning, and its resources are mainly intangible and dynamic. The theory is concerned with special, non-depreciable resources (i.e., knowledge) that generate ever-growing returns (Curado </w:t>
      </w:r>
      <w:r w:rsidR="00BF6A71" w:rsidRPr="007C5111">
        <w:rPr>
          <w:rFonts w:asciiTheme="majorBidi" w:hAnsiTheme="majorBidi" w:cstheme="majorBidi"/>
          <w:sz w:val="24"/>
          <w:szCs w:val="24"/>
          <w:lang w:val="en-US"/>
        </w:rPr>
        <w:t xml:space="preserve">&amp; </w:t>
      </w:r>
      <w:r w:rsidRPr="007C5111">
        <w:rPr>
          <w:rFonts w:asciiTheme="majorBidi" w:hAnsiTheme="majorBidi" w:cstheme="majorBidi"/>
          <w:sz w:val="24"/>
          <w:szCs w:val="24"/>
          <w:lang w:val="en-US"/>
        </w:rPr>
        <w:t>Bontis, 2006).</w:t>
      </w:r>
    </w:p>
    <w:p w14:paraId="4E9E3BB2" w14:textId="77777777" w:rsidR="00B72826" w:rsidRPr="007C5111" w:rsidRDefault="00B72826" w:rsidP="00162893">
      <w:pPr>
        <w:spacing w:before="240" w:after="240" w:line="480" w:lineRule="auto"/>
        <w:ind w:firstLine="720"/>
        <w:jc w:val="both"/>
        <w:rPr>
          <w:rFonts w:asciiTheme="majorBidi" w:hAnsiTheme="majorBidi" w:cstheme="majorBidi"/>
          <w:sz w:val="24"/>
          <w:szCs w:val="24"/>
          <w:lang w:val="en-US"/>
        </w:rPr>
      </w:pPr>
    </w:p>
    <w:p w14:paraId="5A26B877" w14:textId="43259E7D" w:rsidR="00083789" w:rsidRPr="007C5111" w:rsidRDefault="00083789" w:rsidP="000F09EA">
      <w:pPr>
        <w:pStyle w:val="Heading3"/>
      </w:pPr>
      <w:bookmarkStart w:id="236" w:name="_Toc526711537"/>
      <w:bookmarkStart w:id="237" w:name="_Toc526713102"/>
      <w:bookmarkStart w:id="238" w:name="_Toc527215626"/>
      <w:bookmarkStart w:id="239" w:name="_Toc12403285"/>
      <w:r w:rsidRPr="007C5111">
        <w:t>The Knowledge</w:t>
      </w:r>
      <w:r w:rsidR="003D0E62" w:rsidRPr="007C5111">
        <w:t>-</w:t>
      </w:r>
      <w:r w:rsidR="00BF6A71" w:rsidRPr="007C5111">
        <w:t xml:space="preserve">Based </w:t>
      </w:r>
      <w:r w:rsidRPr="007C5111">
        <w:t xml:space="preserve">View of the </w:t>
      </w:r>
      <w:r w:rsidR="005062B5" w:rsidRPr="007C5111">
        <w:t>F</w:t>
      </w:r>
      <w:r w:rsidRPr="007C5111">
        <w:t xml:space="preserve">irm </w:t>
      </w:r>
      <w:r w:rsidR="00BF6A71" w:rsidRPr="007C5111">
        <w:t xml:space="preserve">Theory </w:t>
      </w:r>
      <w:r w:rsidRPr="007C5111">
        <w:t>(KBV)</w:t>
      </w:r>
      <w:bookmarkEnd w:id="236"/>
      <w:bookmarkEnd w:id="237"/>
      <w:bookmarkEnd w:id="238"/>
      <w:bookmarkEnd w:id="239"/>
    </w:p>
    <w:p w14:paraId="1A7F9C0D" w14:textId="2A2017AC" w:rsidR="00083789" w:rsidRPr="007C5111" w:rsidRDefault="009F500F"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Instead of addressing the role of the organization in producing knowledge, KBV focuses mainly on how the organization applies effective KS. The literature provides two conflicting views on the exchange of knowledge: </w:t>
      </w:r>
      <w:r w:rsidR="00BF6A71" w:rsidRPr="007C5111">
        <w:rPr>
          <w:rFonts w:asciiTheme="majorBidi" w:hAnsiTheme="majorBidi" w:cstheme="majorBidi"/>
          <w:sz w:val="24"/>
          <w:szCs w:val="24"/>
          <w:lang w:val="en-US"/>
        </w:rPr>
        <w:t xml:space="preserve">One </w:t>
      </w:r>
      <w:r w:rsidRPr="007C5111">
        <w:rPr>
          <w:rFonts w:asciiTheme="majorBidi" w:hAnsiTheme="majorBidi" w:cstheme="majorBidi"/>
          <w:sz w:val="24"/>
          <w:szCs w:val="24"/>
          <w:lang w:val="en-US"/>
        </w:rPr>
        <w:t xml:space="preserve">view claims that the existence of organizational hierarchies leads to avoiding knowledge transfer within the organization, whereas the other view argues that these hierarchies lead to effective knowledge transfer. To address these </w:t>
      </w:r>
      <w:r w:rsidR="00BF6A71" w:rsidRPr="007C5111">
        <w:rPr>
          <w:rFonts w:asciiTheme="majorBidi" w:hAnsiTheme="majorBidi" w:cstheme="majorBidi"/>
          <w:sz w:val="24"/>
          <w:szCs w:val="24"/>
          <w:lang w:val="en-US"/>
        </w:rPr>
        <w:t>issues</w:t>
      </w:r>
      <w:r w:rsidRPr="007C5111">
        <w:rPr>
          <w:rFonts w:asciiTheme="majorBidi" w:hAnsiTheme="majorBidi" w:cstheme="majorBidi"/>
          <w:sz w:val="24"/>
          <w:szCs w:val="24"/>
          <w:lang w:val="en-US"/>
        </w:rPr>
        <w:t xml:space="preserve">, KBV focuses on how to make organizational management </w:t>
      </w:r>
      <w:r w:rsidR="00BF6A71" w:rsidRPr="007C5111">
        <w:rPr>
          <w:rFonts w:asciiTheme="majorBidi" w:hAnsiTheme="majorBidi" w:cstheme="majorBidi"/>
          <w:sz w:val="24"/>
          <w:szCs w:val="24"/>
          <w:lang w:val="en-US"/>
        </w:rPr>
        <w:t xml:space="preserve">arrange </w:t>
      </w:r>
      <w:r w:rsidRPr="007C5111">
        <w:rPr>
          <w:rFonts w:asciiTheme="majorBidi" w:hAnsiTheme="majorBidi" w:cstheme="majorBidi"/>
          <w:sz w:val="24"/>
          <w:szCs w:val="24"/>
          <w:lang w:val="en-US"/>
        </w:rPr>
        <w:t xml:space="preserve">employees to generate knowledge. The focal goal of this model is to </w:t>
      </w:r>
      <w:r w:rsidR="00BF6A71" w:rsidRPr="007C5111">
        <w:rPr>
          <w:rFonts w:asciiTheme="majorBidi" w:hAnsiTheme="majorBidi" w:cstheme="majorBidi"/>
          <w:sz w:val="24"/>
          <w:szCs w:val="24"/>
          <w:lang w:val="en-US"/>
        </w:rPr>
        <w:t xml:space="preserve">make </w:t>
      </w:r>
      <w:r w:rsidRPr="007C5111">
        <w:rPr>
          <w:rFonts w:asciiTheme="majorBidi" w:hAnsiTheme="majorBidi" w:cstheme="majorBidi"/>
          <w:sz w:val="24"/>
          <w:szCs w:val="24"/>
          <w:lang w:val="en-US"/>
        </w:rPr>
        <w:t xml:space="preserve">managers select solutions </w:t>
      </w:r>
      <w:r w:rsidR="00BF6A71"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problems from a range of possible options by weighing the cost associated with discovering a particularly valuable problem (Nickerson &amp; Zenger, 2004).</w:t>
      </w:r>
      <w:r w:rsidR="00083789" w:rsidRPr="007C5111">
        <w:rPr>
          <w:rFonts w:asciiTheme="majorBidi" w:hAnsiTheme="majorBidi" w:cstheme="majorBidi"/>
          <w:sz w:val="24"/>
          <w:szCs w:val="24"/>
          <w:lang w:val="en-US"/>
        </w:rPr>
        <w:t xml:space="preserve"> </w:t>
      </w:r>
    </w:p>
    <w:p w14:paraId="4FCF61BD" w14:textId="77777777" w:rsidR="00A7077D" w:rsidRPr="007C5111" w:rsidRDefault="00A7077D" w:rsidP="00A7077D">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Low and Ho (2015) the KBV focused organization’s attention on the importance of their strategic assets to gain competitive edge. Search for knowledge resource naturally expanded to accommodate new requirements for knowledge and innovation and for the creation of organization-specific knowledge. Thus the thrust for inter and intra-organizational knowledge exchange, transfer and sharing, and for finding means to organize such knowledge grew exponentially.</w:t>
      </w:r>
    </w:p>
    <w:p w14:paraId="437EA7BA" w14:textId="3F6294D6" w:rsidR="00DC27D2" w:rsidRPr="007C5111" w:rsidRDefault="009F500F" w:rsidP="0016289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As can be seen from this review, there are various theories and frameworks and they originate from the scholars’ varying stands and viewpoints. All KS theories and frameworks focus on the core themes of sharing behaviors and intentions, the motivators that prompt KS, and the barriers that can inhibit or minimize the process of KS. Additionally, some theories stress the role of the organization in generating, preserving, and propagating knowledge, while others review the influence of the local and organizational cultures in promoting or limiting KS practices. All of them, however, emphasize the importance of knowledge and KS in advancing the organizations’ performance and</w:t>
      </w:r>
      <w:r w:rsidR="001E4747"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consequently, their competitive advantages.</w:t>
      </w:r>
    </w:p>
    <w:p w14:paraId="404166E4" w14:textId="77777777" w:rsidR="00C62291" w:rsidRPr="007C5111" w:rsidRDefault="00C62291" w:rsidP="00174898">
      <w:pPr>
        <w:spacing w:before="240" w:line="480" w:lineRule="auto"/>
        <w:ind w:right="-810" w:firstLine="720"/>
        <w:jc w:val="both"/>
        <w:rPr>
          <w:rFonts w:asciiTheme="majorBidi" w:hAnsiTheme="majorBidi" w:cstheme="majorBidi"/>
          <w:sz w:val="24"/>
          <w:szCs w:val="24"/>
          <w:lang w:val="en-US"/>
        </w:rPr>
      </w:pPr>
    </w:p>
    <w:p w14:paraId="0AF2901C" w14:textId="62454E65" w:rsidR="00F6601F" w:rsidRPr="007C5111" w:rsidRDefault="00751F11" w:rsidP="00C62291">
      <w:pPr>
        <w:spacing w:before="240" w:after="240" w:line="480" w:lineRule="auto"/>
        <w:jc w:val="both"/>
        <w:rPr>
          <w:rFonts w:asciiTheme="majorBidi" w:hAnsiTheme="majorBidi" w:cstheme="majorBidi"/>
          <w:b/>
          <w:bCs/>
          <w:sz w:val="24"/>
          <w:szCs w:val="24"/>
          <w:lang w:val="en-US"/>
        </w:rPr>
      </w:pPr>
      <w:bookmarkStart w:id="240" w:name="_Toc526713103"/>
      <w:r w:rsidRPr="007C5111">
        <w:rPr>
          <w:rFonts w:asciiTheme="majorBidi" w:hAnsiTheme="majorBidi" w:cstheme="majorBidi"/>
          <w:b/>
          <w:bCs/>
          <w:sz w:val="24"/>
          <w:szCs w:val="24"/>
          <w:lang w:val="en-US"/>
        </w:rPr>
        <w:t>Concluding remarks</w:t>
      </w:r>
      <w:bookmarkEnd w:id="240"/>
    </w:p>
    <w:p w14:paraId="0F744C90" w14:textId="77777777" w:rsidR="006E5FC5" w:rsidRPr="007C5111" w:rsidRDefault="009F500F" w:rsidP="00162893">
      <w:pPr>
        <w:spacing w:before="240" w:after="240" w:line="480" w:lineRule="auto"/>
        <w:ind w:firstLine="720"/>
        <w:jc w:val="both"/>
        <w:rPr>
          <w:rFonts w:asciiTheme="majorBidi" w:hAnsiTheme="majorBidi" w:cstheme="majorBidi"/>
          <w:sz w:val="24"/>
          <w:szCs w:val="24"/>
          <w:lang w:val="en-US"/>
        </w:rPr>
        <w:sectPr w:rsidR="006E5FC5" w:rsidRPr="007C5111" w:rsidSect="003A09AF">
          <w:pgSz w:w="12240" w:h="15840" w:code="1"/>
          <w:pgMar w:top="1800" w:right="2160" w:bottom="1800" w:left="2160" w:header="720" w:footer="720" w:gutter="0"/>
          <w:cols w:space="720"/>
          <w:docGrid w:linePitch="360"/>
        </w:sectPr>
      </w:pPr>
      <w:r w:rsidRPr="007C5111">
        <w:rPr>
          <w:rFonts w:asciiTheme="majorBidi" w:hAnsiTheme="majorBidi" w:cstheme="majorBidi"/>
          <w:sz w:val="24"/>
          <w:szCs w:val="24"/>
          <w:lang w:val="en-US"/>
        </w:rPr>
        <w:t>Chapter 3 reviews some KS theories and frameworks in the literature and discusses five theories and frameworks for KS, namely the theory of reasoned action, the self-determination theory, social exchange theory, the resource-based view of the firm</w:t>
      </w:r>
      <w:r w:rsidR="002973E8"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 knowledge-based view of the firm theory. It states some similarities between these theories and frameworks and explains how they converge on the core themes of sharing behavior and intentions and the motivators that prompt KS.</w:t>
      </w:r>
    </w:p>
    <w:p w14:paraId="6CF561B6" w14:textId="563688E7" w:rsidR="00083789" w:rsidRPr="007C5111" w:rsidRDefault="00DC27D2"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241" w:name="_Toc526711538"/>
      <w:bookmarkStart w:id="242" w:name="_Toc526713104"/>
      <w:bookmarkStart w:id="243" w:name="_Toc527215627"/>
      <w:bookmarkStart w:id="244" w:name="_Toc12403286"/>
      <w:r w:rsidRPr="007C5111">
        <w:rPr>
          <w:rFonts w:asciiTheme="majorBidi" w:eastAsia="Times New Roman" w:hAnsiTheme="majorBidi" w:cstheme="majorBidi"/>
          <w:b/>
          <w:bCs/>
          <w:sz w:val="28"/>
          <w:szCs w:val="28"/>
          <w:lang w:val="en-US"/>
        </w:rPr>
        <w:t>Chapter 4</w:t>
      </w:r>
      <w:bookmarkStart w:id="245" w:name="_Toc503355651"/>
      <w:r w:rsidR="00162893" w:rsidRPr="007C5111">
        <w:rPr>
          <w:rFonts w:asciiTheme="majorBidi" w:eastAsia="Times New Roman" w:hAnsiTheme="majorBidi" w:cstheme="majorBidi"/>
          <w:b/>
          <w:bCs/>
          <w:sz w:val="28"/>
          <w:szCs w:val="28"/>
          <w:lang w:val="en-US"/>
        </w:rPr>
        <w:t xml:space="preserve">: </w:t>
      </w:r>
      <w:r w:rsidR="00083789" w:rsidRPr="007C5111">
        <w:rPr>
          <w:rFonts w:asciiTheme="majorBidi" w:eastAsia="Times New Roman" w:hAnsiTheme="majorBidi" w:cstheme="majorBidi"/>
          <w:b/>
          <w:bCs/>
          <w:sz w:val="28"/>
          <w:szCs w:val="28"/>
          <w:lang w:val="en-US"/>
        </w:rPr>
        <w:t>Knowledge Sharing Models in Organizations</w:t>
      </w:r>
      <w:bookmarkEnd w:id="241"/>
      <w:bookmarkEnd w:id="242"/>
      <w:bookmarkEnd w:id="243"/>
      <w:bookmarkEnd w:id="244"/>
      <w:bookmarkEnd w:id="245"/>
    </w:p>
    <w:p w14:paraId="052EF86A" w14:textId="77777777" w:rsidR="00162893" w:rsidRPr="007C5111" w:rsidRDefault="00162893" w:rsidP="00162893">
      <w:pPr>
        <w:rPr>
          <w:rFonts w:asciiTheme="majorBidi" w:hAnsiTheme="majorBidi" w:cstheme="majorBidi"/>
          <w:lang w:val="en-US"/>
        </w:rPr>
      </w:pPr>
    </w:p>
    <w:p w14:paraId="329007B3" w14:textId="77777777" w:rsidR="00BB04A6" w:rsidRPr="007C5111" w:rsidRDefault="00BB04A6" w:rsidP="00162893">
      <w:pPr>
        <w:rPr>
          <w:rFonts w:asciiTheme="majorBidi" w:hAnsiTheme="majorBidi" w:cstheme="majorBidi"/>
          <w:lang w:val="en-US"/>
        </w:rPr>
      </w:pPr>
    </w:p>
    <w:p w14:paraId="51D46125" w14:textId="3CCF5609" w:rsidR="006C53E4" w:rsidRPr="007C5111" w:rsidRDefault="006C53E4" w:rsidP="00B52C5A">
      <w:pPr>
        <w:pStyle w:val="Heading2"/>
        <w:keepLines/>
        <w:numPr>
          <w:ilvl w:val="1"/>
          <w:numId w:val="6"/>
        </w:numPr>
        <w:spacing w:before="200" w:after="0" w:line="276" w:lineRule="auto"/>
        <w:ind w:left="0" w:firstLine="0"/>
        <w:rPr>
          <w:rFonts w:asciiTheme="majorBidi" w:eastAsia="Times New Roman" w:hAnsiTheme="majorBidi" w:cstheme="majorBidi"/>
          <w:i w:val="0"/>
          <w:iCs w:val="0"/>
          <w:szCs w:val="23"/>
          <w:lang w:bidi="ar-SA"/>
        </w:rPr>
      </w:pPr>
      <w:bookmarkStart w:id="246" w:name="_Toc526711539"/>
      <w:bookmarkStart w:id="247" w:name="_Toc526713105"/>
      <w:bookmarkStart w:id="248" w:name="_Toc527215628"/>
      <w:bookmarkStart w:id="249" w:name="_Toc12403287"/>
      <w:r w:rsidRPr="007C5111">
        <w:rPr>
          <w:rFonts w:asciiTheme="majorBidi" w:eastAsia="Times New Roman" w:hAnsiTheme="majorBidi" w:cstheme="majorBidi"/>
          <w:i w:val="0"/>
          <w:iCs w:val="0"/>
          <w:szCs w:val="23"/>
          <w:lang w:bidi="ar-SA"/>
        </w:rPr>
        <w:t>Introduction</w:t>
      </w:r>
      <w:bookmarkEnd w:id="246"/>
      <w:bookmarkEnd w:id="247"/>
      <w:bookmarkEnd w:id="248"/>
      <w:bookmarkEnd w:id="249"/>
      <w:r w:rsidRPr="007C5111">
        <w:rPr>
          <w:rFonts w:asciiTheme="majorBidi" w:eastAsia="Times New Roman" w:hAnsiTheme="majorBidi" w:cstheme="majorBidi"/>
          <w:i w:val="0"/>
          <w:iCs w:val="0"/>
          <w:szCs w:val="23"/>
          <w:lang w:bidi="ar-SA"/>
        </w:rPr>
        <w:t xml:space="preserve">  </w:t>
      </w:r>
    </w:p>
    <w:p w14:paraId="18746368" w14:textId="02CED1FE" w:rsidR="006759F7" w:rsidRPr="007C5111" w:rsidRDefault="009F500F" w:rsidP="003131B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literature provides several KS models that have been developed and reviewed by various researchers over the years. These models share common features such as the factors and variables that promote organizational KS and the KS performance outcomes. However, they present different concepts </w:t>
      </w:r>
      <w:r w:rsidR="005E00A4"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what constitute</w:t>
      </w:r>
      <w:r w:rsidR="005E00A4"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the key factors for effective KS</w:t>
      </w:r>
      <w:r w:rsidR="003131B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number and delineation of these factors. In this section, five of these models </w:t>
      </w:r>
      <w:r w:rsidR="005E00A4" w:rsidRPr="007C5111">
        <w:rPr>
          <w:rFonts w:asciiTheme="majorBidi" w:hAnsiTheme="majorBidi" w:cstheme="majorBidi"/>
          <w:sz w:val="24"/>
          <w:szCs w:val="24"/>
          <w:lang w:val="en-US"/>
        </w:rPr>
        <w:t xml:space="preserve">have been </w:t>
      </w:r>
      <w:r w:rsidRPr="007C5111">
        <w:rPr>
          <w:rFonts w:asciiTheme="majorBidi" w:hAnsiTheme="majorBidi" w:cstheme="majorBidi"/>
          <w:sz w:val="24"/>
          <w:szCs w:val="24"/>
          <w:lang w:val="en-US"/>
        </w:rPr>
        <w:t xml:space="preserve">presented and discussed. </w:t>
      </w:r>
      <w:r w:rsidR="006759F7" w:rsidRPr="007C5111">
        <w:rPr>
          <w:rFonts w:asciiTheme="majorBidi" w:hAnsiTheme="majorBidi" w:cstheme="majorBidi"/>
          <w:sz w:val="24"/>
          <w:szCs w:val="24"/>
          <w:lang w:val="en-US"/>
        </w:rPr>
        <w:t xml:space="preserve"> </w:t>
      </w:r>
    </w:p>
    <w:p w14:paraId="3AF2FFD3" w14:textId="77777777" w:rsidR="00491C0B" w:rsidRPr="007C5111" w:rsidRDefault="00491C0B" w:rsidP="00162893">
      <w:pPr>
        <w:spacing w:before="240" w:after="240" w:line="480" w:lineRule="auto"/>
        <w:ind w:firstLine="720"/>
        <w:jc w:val="both"/>
        <w:rPr>
          <w:rFonts w:asciiTheme="majorBidi" w:hAnsiTheme="majorBidi" w:cstheme="majorBidi"/>
          <w:sz w:val="24"/>
          <w:szCs w:val="24"/>
          <w:lang w:val="en-US"/>
        </w:rPr>
      </w:pPr>
    </w:p>
    <w:p w14:paraId="533512CE" w14:textId="01536A1C" w:rsidR="00977775" w:rsidRPr="007C5111" w:rsidRDefault="00977775" w:rsidP="00B52C5A">
      <w:pPr>
        <w:pStyle w:val="Heading2"/>
        <w:keepLines/>
        <w:numPr>
          <w:ilvl w:val="1"/>
          <w:numId w:val="6"/>
        </w:numPr>
        <w:spacing w:before="200" w:after="0" w:line="276" w:lineRule="auto"/>
        <w:ind w:left="0" w:firstLine="0"/>
        <w:rPr>
          <w:rFonts w:asciiTheme="majorBidi" w:eastAsia="Times New Roman" w:hAnsiTheme="majorBidi" w:cstheme="majorBidi"/>
          <w:i w:val="0"/>
          <w:iCs w:val="0"/>
          <w:szCs w:val="23"/>
          <w:lang w:bidi="ar-SA"/>
        </w:rPr>
      </w:pPr>
      <w:bookmarkStart w:id="250" w:name="_Toc526711540"/>
      <w:bookmarkStart w:id="251" w:name="_Toc526713106"/>
      <w:bookmarkStart w:id="252" w:name="_Toc527215629"/>
      <w:bookmarkStart w:id="253" w:name="_Toc12403288"/>
      <w:r w:rsidRPr="007C5111">
        <w:rPr>
          <w:rFonts w:asciiTheme="majorBidi" w:eastAsia="Times New Roman" w:hAnsiTheme="majorBidi" w:cstheme="majorBidi"/>
          <w:i w:val="0"/>
          <w:iCs w:val="0"/>
          <w:szCs w:val="23"/>
          <w:lang w:bidi="ar-SA"/>
        </w:rPr>
        <w:t>Knowledge Sharing Models in Organizations</w:t>
      </w:r>
      <w:bookmarkEnd w:id="250"/>
      <w:bookmarkEnd w:id="251"/>
      <w:bookmarkEnd w:id="252"/>
      <w:bookmarkEnd w:id="253"/>
    </w:p>
    <w:p w14:paraId="2E98BBE7" w14:textId="25EA6212" w:rsidR="006C53E4" w:rsidRPr="007C5111" w:rsidRDefault="009F500F" w:rsidP="000F09EA">
      <w:pPr>
        <w:pStyle w:val="Heading3"/>
      </w:pPr>
      <w:bookmarkStart w:id="254" w:name="_Toc12403289"/>
      <w:r w:rsidRPr="007C5111">
        <w:t>Pee and Min (2017) Model</w:t>
      </w:r>
      <w:bookmarkEnd w:id="254"/>
    </w:p>
    <w:p w14:paraId="1F6F234A" w14:textId="12652B37" w:rsidR="006E5FC5" w:rsidRPr="007C5111" w:rsidRDefault="005E00A4" w:rsidP="006E5FC5">
      <w:pPr>
        <w:spacing w:before="240" w:after="240" w:line="480" w:lineRule="auto"/>
        <w:ind w:firstLine="720"/>
        <w:jc w:val="both"/>
        <w:rPr>
          <w:rFonts w:asciiTheme="majorBidi" w:hAnsiTheme="majorBidi" w:cstheme="majorBidi"/>
          <w:sz w:val="24"/>
          <w:szCs w:val="24"/>
          <w:lang w:val="en-US"/>
        </w:rPr>
        <w:sectPr w:rsidR="006E5FC5" w:rsidRPr="007C5111" w:rsidSect="006E5FC5">
          <w:pgSz w:w="12240" w:h="15840" w:code="1"/>
          <w:pgMar w:top="2880" w:right="2160" w:bottom="1800" w:left="2160" w:header="720" w:footer="720" w:gutter="0"/>
          <w:cols w:space="720"/>
          <w:docGrid w:linePitch="360"/>
        </w:sectPr>
      </w:pPr>
      <w:r w:rsidRPr="007C5111">
        <w:rPr>
          <w:rFonts w:asciiTheme="majorBidi" w:hAnsiTheme="majorBidi" w:cstheme="majorBidi"/>
          <w:sz w:val="24"/>
          <w:szCs w:val="24"/>
          <w:lang w:val="en-US"/>
        </w:rPr>
        <w:t xml:space="preserve">A </w:t>
      </w:r>
      <w:r w:rsidR="009F500F" w:rsidRPr="007C5111">
        <w:rPr>
          <w:rFonts w:asciiTheme="majorBidi" w:hAnsiTheme="majorBidi" w:cstheme="majorBidi"/>
          <w:sz w:val="24"/>
          <w:szCs w:val="24"/>
          <w:lang w:val="en-US"/>
        </w:rPr>
        <w:t>simple model</w:t>
      </w:r>
      <w:r w:rsidRPr="007C5111">
        <w:rPr>
          <w:rFonts w:asciiTheme="majorBidi" w:hAnsiTheme="majorBidi" w:cstheme="majorBidi"/>
          <w:sz w:val="24"/>
          <w:szCs w:val="24"/>
          <w:lang w:val="en-US"/>
        </w:rPr>
        <w:t xml:space="preserve"> for online KS was </w:t>
      </w:r>
      <w:r w:rsidR="009F500F" w:rsidRPr="007C5111">
        <w:rPr>
          <w:rFonts w:asciiTheme="majorBidi" w:hAnsiTheme="majorBidi" w:cstheme="majorBidi"/>
          <w:sz w:val="24"/>
          <w:szCs w:val="24"/>
          <w:lang w:val="en-US"/>
        </w:rPr>
        <w:t>proposed by Pee and Min (2017)</w:t>
      </w:r>
      <w:r w:rsidRPr="007C5111">
        <w:rPr>
          <w:rFonts w:asciiTheme="majorBidi" w:hAnsiTheme="majorBidi" w:cstheme="majorBidi"/>
          <w:sz w:val="24"/>
          <w:szCs w:val="24"/>
          <w:lang w:val="en-US"/>
        </w:rPr>
        <w:t>,</w:t>
      </w:r>
      <w:r w:rsidR="009F500F"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which </w:t>
      </w:r>
      <w:r w:rsidR="009F500F" w:rsidRPr="007C5111">
        <w:rPr>
          <w:rFonts w:asciiTheme="majorBidi" w:hAnsiTheme="majorBidi" w:cstheme="majorBidi"/>
          <w:sz w:val="24"/>
          <w:szCs w:val="24"/>
          <w:lang w:val="en-US"/>
        </w:rPr>
        <w:t>adopts the position that employee KS behavior is affected by the person-environment (PE) fit or misfit through its influence on the person’s affective commitment</w:t>
      </w:r>
      <w:r w:rsidRPr="007C5111">
        <w:rPr>
          <w:rFonts w:asciiTheme="majorBidi" w:hAnsiTheme="majorBidi" w:cstheme="majorBidi"/>
          <w:sz w:val="24"/>
          <w:szCs w:val="24"/>
          <w:lang w:val="en-US"/>
        </w:rPr>
        <w:t>. This,</w:t>
      </w:r>
      <w:r w:rsidR="009F500F" w:rsidRPr="007C5111">
        <w:rPr>
          <w:rFonts w:asciiTheme="majorBidi" w:hAnsiTheme="majorBidi" w:cstheme="majorBidi"/>
          <w:sz w:val="24"/>
          <w:szCs w:val="24"/>
          <w:lang w:val="en-US"/>
        </w:rPr>
        <w:t xml:space="preserve"> in turn</w:t>
      </w:r>
      <w:r w:rsidRPr="007C5111">
        <w:rPr>
          <w:rFonts w:asciiTheme="majorBidi" w:hAnsiTheme="majorBidi" w:cstheme="majorBidi"/>
          <w:sz w:val="24"/>
          <w:szCs w:val="24"/>
          <w:lang w:val="en-US"/>
        </w:rPr>
        <w:t>,</w:t>
      </w:r>
      <w:r w:rsidR="009F500F"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is </w:t>
      </w:r>
      <w:r w:rsidR="009F500F" w:rsidRPr="007C5111">
        <w:rPr>
          <w:rFonts w:asciiTheme="majorBidi" w:hAnsiTheme="majorBidi" w:cstheme="majorBidi"/>
          <w:sz w:val="24"/>
          <w:szCs w:val="24"/>
          <w:lang w:val="en-US"/>
        </w:rPr>
        <w:t>influenced by collabora</w:t>
      </w:r>
      <w:r w:rsidR="003131B3" w:rsidRPr="007C5111">
        <w:rPr>
          <w:rFonts w:asciiTheme="majorBidi" w:hAnsiTheme="majorBidi" w:cstheme="majorBidi"/>
          <w:sz w:val="24"/>
          <w:szCs w:val="24"/>
          <w:lang w:val="en-US"/>
        </w:rPr>
        <w:t>tion, innovativeness, and skill</w:t>
      </w:r>
    </w:p>
    <w:p w14:paraId="1CB26679" w14:textId="246A8E41" w:rsidR="00083789" w:rsidRPr="007C5111" w:rsidRDefault="006E5FC5" w:rsidP="006E5FC5">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set and results in a stronger tendency to share knowledge online. PE comes in two forms, namely supplementary fit and complementary fit. The first is manifested by </w:t>
      </w:r>
      <w:r w:rsidR="009F500F" w:rsidRPr="007C5111">
        <w:rPr>
          <w:rFonts w:asciiTheme="majorBidi" w:hAnsiTheme="majorBidi" w:cstheme="majorBidi"/>
          <w:sz w:val="24"/>
          <w:szCs w:val="24"/>
          <w:lang w:val="en-US"/>
        </w:rPr>
        <w:t>a person’s characteristics being similar to others in the environment and thus supplanting</w:t>
      </w:r>
      <w:r w:rsidR="005E00A4" w:rsidRPr="007C5111">
        <w:rPr>
          <w:rFonts w:asciiTheme="majorBidi" w:hAnsiTheme="majorBidi" w:cstheme="majorBidi"/>
          <w:sz w:val="24"/>
          <w:szCs w:val="24"/>
          <w:lang w:val="en-US"/>
        </w:rPr>
        <w:t xml:space="preserve"> and </w:t>
      </w:r>
      <w:r w:rsidR="009F500F" w:rsidRPr="007C5111">
        <w:rPr>
          <w:rFonts w:asciiTheme="majorBidi" w:hAnsiTheme="majorBidi" w:cstheme="majorBidi"/>
          <w:sz w:val="24"/>
          <w:szCs w:val="24"/>
          <w:lang w:val="en-US"/>
        </w:rPr>
        <w:t xml:space="preserve">expanding </w:t>
      </w:r>
      <w:r w:rsidR="005E00A4" w:rsidRPr="007C5111">
        <w:rPr>
          <w:rFonts w:asciiTheme="majorBidi" w:hAnsiTheme="majorBidi" w:cstheme="majorBidi"/>
          <w:sz w:val="24"/>
          <w:szCs w:val="24"/>
          <w:lang w:val="en-US"/>
        </w:rPr>
        <w:t xml:space="preserve">on </w:t>
      </w:r>
      <w:r w:rsidR="009F500F" w:rsidRPr="007C5111">
        <w:rPr>
          <w:rFonts w:asciiTheme="majorBidi" w:hAnsiTheme="majorBidi" w:cstheme="majorBidi"/>
          <w:sz w:val="24"/>
          <w:szCs w:val="24"/>
          <w:lang w:val="en-US"/>
        </w:rPr>
        <w:t xml:space="preserve">the characteristics of the others. Complementary fit is a reciprocal feeling between the person and the organization when </w:t>
      </w:r>
      <w:r w:rsidR="005E00A4" w:rsidRPr="007C5111">
        <w:rPr>
          <w:rFonts w:asciiTheme="majorBidi" w:hAnsiTheme="majorBidi" w:cstheme="majorBidi"/>
          <w:sz w:val="24"/>
          <w:szCs w:val="24"/>
          <w:lang w:val="en-US"/>
        </w:rPr>
        <w:t xml:space="preserve">an employee </w:t>
      </w:r>
      <w:r w:rsidR="009F500F" w:rsidRPr="007C5111">
        <w:rPr>
          <w:rFonts w:asciiTheme="majorBidi" w:hAnsiTheme="majorBidi" w:cstheme="majorBidi"/>
          <w:sz w:val="24"/>
          <w:szCs w:val="24"/>
          <w:lang w:val="en-US"/>
        </w:rPr>
        <w:t xml:space="preserve">feels that his needs or aspirations are fulfilled by the environment through rewards or required resources or when he </w:t>
      </w:r>
      <w:r w:rsidR="005E00A4" w:rsidRPr="007C5111">
        <w:rPr>
          <w:rFonts w:asciiTheme="majorBidi" w:hAnsiTheme="majorBidi" w:cstheme="majorBidi"/>
          <w:sz w:val="24"/>
          <w:szCs w:val="24"/>
          <w:lang w:val="en-US"/>
        </w:rPr>
        <w:t xml:space="preserve">feels like </w:t>
      </w:r>
      <w:r w:rsidR="009F500F" w:rsidRPr="007C5111">
        <w:rPr>
          <w:rFonts w:asciiTheme="majorBidi" w:hAnsiTheme="majorBidi" w:cstheme="majorBidi"/>
          <w:sz w:val="24"/>
          <w:szCs w:val="24"/>
          <w:lang w:val="en-US"/>
        </w:rPr>
        <w:t xml:space="preserve">the organization </w:t>
      </w:r>
      <w:r w:rsidR="005E00A4" w:rsidRPr="007C5111">
        <w:rPr>
          <w:rFonts w:asciiTheme="majorBidi" w:hAnsiTheme="majorBidi" w:cstheme="majorBidi"/>
          <w:sz w:val="24"/>
          <w:szCs w:val="24"/>
          <w:lang w:val="en-US"/>
        </w:rPr>
        <w:t xml:space="preserve">is </w:t>
      </w:r>
      <w:r w:rsidR="009F500F" w:rsidRPr="007C5111">
        <w:rPr>
          <w:rFonts w:asciiTheme="majorBidi" w:hAnsiTheme="majorBidi" w:cstheme="majorBidi"/>
          <w:sz w:val="24"/>
          <w:szCs w:val="24"/>
          <w:lang w:val="en-US"/>
        </w:rPr>
        <w:t>utilizing the skill he possesses</w:t>
      </w:r>
      <w:r w:rsidR="005E00A4" w:rsidRPr="007C5111">
        <w:rPr>
          <w:rFonts w:asciiTheme="majorBidi" w:hAnsiTheme="majorBidi" w:cstheme="majorBidi"/>
          <w:sz w:val="24"/>
          <w:szCs w:val="24"/>
          <w:lang w:val="en-US"/>
        </w:rPr>
        <w:t>.</w:t>
      </w:r>
      <w:r w:rsidR="009F500F" w:rsidRPr="007C5111">
        <w:rPr>
          <w:rFonts w:asciiTheme="majorBidi" w:hAnsiTheme="majorBidi" w:cstheme="majorBidi"/>
          <w:sz w:val="24"/>
          <w:szCs w:val="24"/>
          <w:lang w:val="en-US"/>
        </w:rPr>
        <w:t xml:space="preserve"> These conc</w:t>
      </w:r>
      <w:r w:rsidR="00CD7B6F" w:rsidRPr="007C5111">
        <w:rPr>
          <w:rFonts w:asciiTheme="majorBidi" w:hAnsiTheme="majorBidi" w:cstheme="majorBidi"/>
          <w:sz w:val="24"/>
          <w:szCs w:val="24"/>
          <w:lang w:val="en-US"/>
        </w:rPr>
        <w:t>e</w:t>
      </w:r>
      <w:r w:rsidR="009F500F" w:rsidRPr="007C5111">
        <w:rPr>
          <w:rFonts w:asciiTheme="majorBidi" w:hAnsiTheme="majorBidi" w:cstheme="majorBidi"/>
          <w:sz w:val="24"/>
          <w:szCs w:val="24"/>
          <w:lang w:val="en-US"/>
        </w:rPr>
        <w:t xml:space="preserve">pts are presented in </w:t>
      </w:r>
      <w:r w:rsidR="009160EA" w:rsidRPr="007C5111">
        <w:rPr>
          <w:rFonts w:asciiTheme="majorBidi" w:hAnsiTheme="majorBidi" w:cstheme="majorBidi"/>
          <w:sz w:val="24"/>
          <w:szCs w:val="24"/>
          <w:lang w:val="en-US"/>
        </w:rPr>
        <w:t>F</w:t>
      </w:r>
      <w:r w:rsidR="00083789" w:rsidRPr="007C5111">
        <w:rPr>
          <w:rFonts w:asciiTheme="majorBidi" w:hAnsiTheme="majorBidi" w:cstheme="majorBidi"/>
          <w:sz w:val="24"/>
          <w:szCs w:val="24"/>
          <w:lang w:val="en-US"/>
        </w:rPr>
        <w:t xml:space="preserve">igure </w:t>
      </w:r>
      <w:r w:rsidR="00F3769E" w:rsidRPr="007C5111">
        <w:rPr>
          <w:rFonts w:asciiTheme="majorBidi" w:hAnsiTheme="majorBidi" w:cstheme="majorBidi"/>
          <w:sz w:val="24"/>
          <w:szCs w:val="24"/>
          <w:lang w:val="en-US"/>
        </w:rPr>
        <w:t>11</w:t>
      </w:r>
      <w:r w:rsidR="00083789" w:rsidRPr="007C5111">
        <w:rPr>
          <w:rFonts w:asciiTheme="majorBidi" w:hAnsiTheme="majorBidi" w:cstheme="majorBidi"/>
          <w:sz w:val="24"/>
          <w:szCs w:val="24"/>
          <w:lang w:val="en-US"/>
        </w:rPr>
        <w:t xml:space="preserve">. </w:t>
      </w:r>
    </w:p>
    <w:p w14:paraId="447EE499" w14:textId="77777777" w:rsidR="00B72826" w:rsidRPr="007C5111" w:rsidRDefault="00B72826" w:rsidP="006E5FC5">
      <w:pPr>
        <w:spacing w:before="240" w:after="240" w:line="480" w:lineRule="auto"/>
        <w:jc w:val="both"/>
        <w:rPr>
          <w:rFonts w:asciiTheme="majorBidi" w:hAnsiTheme="majorBidi" w:cstheme="majorBidi"/>
          <w:sz w:val="24"/>
          <w:szCs w:val="24"/>
          <w:lang w:val="en-US"/>
        </w:rPr>
      </w:pPr>
    </w:p>
    <w:bookmarkStart w:id="255" w:name="_Toc7474206"/>
    <w:p w14:paraId="5A4C2079" w14:textId="65F3FEC3" w:rsidR="0054500F" w:rsidRPr="007C5111" w:rsidRDefault="006E5FC5" w:rsidP="009F500F">
      <w:pPr>
        <w:pStyle w:val="FigureList"/>
        <w:rPr>
          <w:lang w:val="en-US"/>
        </w:rPr>
      </w:pPr>
      <w:r w:rsidRPr="007C5111">
        <w:rPr>
          <w:noProof/>
          <w:lang w:val="en-US"/>
        </w:rPr>
        <mc:AlternateContent>
          <mc:Choice Requires="wpg">
            <w:drawing>
              <wp:anchor distT="0" distB="0" distL="114300" distR="114300" simplePos="0" relativeHeight="251984384" behindDoc="0" locked="0" layoutInCell="1" allowOverlap="1" wp14:anchorId="1E171E9C" wp14:editId="1AF1300A">
                <wp:simplePos x="0" y="0"/>
                <wp:positionH relativeFrom="margin">
                  <wp:align>left</wp:align>
                </wp:positionH>
                <wp:positionV relativeFrom="paragraph">
                  <wp:posOffset>600710</wp:posOffset>
                </wp:positionV>
                <wp:extent cx="4877978" cy="1691075"/>
                <wp:effectExtent l="0" t="0" r="18415" b="23495"/>
                <wp:wrapTopAndBottom/>
                <wp:docPr id="180" name="Group 180"/>
                <wp:cNvGraphicFramePr/>
                <a:graphic xmlns:a="http://schemas.openxmlformats.org/drawingml/2006/main">
                  <a:graphicData uri="http://schemas.microsoft.com/office/word/2010/wordprocessingGroup">
                    <wpg:wgp>
                      <wpg:cNvGrpSpPr/>
                      <wpg:grpSpPr>
                        <a:xfrm>
                          <a:off x="0" y="0"/>
                          <a:ext cx="4877978" cy="1691075"/>
                          <a:chOff x="0" y="0"/>
                          <a:chExt cx="4877978" cy="1691075"/>
                        </a:xfrm>
                      </wpg:grpSpPr>
                      <wps:wsp>
                        <wps:cNvPr id="181" name="Rectangle 181"/>
                        <wps:cNvSpPr/>
                        <wps:spPr>
                          <a:xfrm>
                            <a:off x="0" y="0"/>
                            <a:ext cx="1371600" cy="731520"/>
                          </a:xfrm>
                          <a:prstGeom prst="rect">
                            <a:avLst/>
                          </a:prstGeom>
                        </wps:spPr>
                        <wps:style>
                          <a:lnRef idx="2">
                            <a:schemeClr val="dk1"/>
                          </a:lnRef>
                          <a:fillRef idx="1">
                            <a:schemeClr val="lt1"/>
                          </a:fillRef>
                          <a:effectRef idx="0">
                            <a:schemeClr val="dk1"/>
                          </a:effectRef>
                          <a:fontRef idx="minor">
                            <a:schemeClr val="dk1"/>
                          </a:fontRef>
                        </wps:style>
                        <wps:txbx>
                          <w:txbxContent>
                            <w:p w14:paraId="1436FF3A" w14:textId="77777777" w:rsidR="006705FE" w:rsidRPr="00DC13CE" w:rsidRDefault="006705FE" w:rsidP="009F500F">
                              <w:pPr>
                                <w:spacing w:after="0"/>
                                <w:rPr>
                                  <w:b/>
                                  <w:bCs/>
                                  <w:sz w:val="18"/>
                                  <w:szCs w:val="18"/>
                                </w:rPr>
                              </w:pPr>
                              <w:r w:rsidRPr="00DC13CE">
                                <w:rPr>
                                  <w:b/>
                                  <w:bCs/>
                                  <w:sz w:val="18"/>
                                  <w:szCs w:val="18"/>
                                </w:rPr>
                                <w:t xml:space="preserve">Supplementary Fit </w:t>
                              </w:r>
                            </w:p>
                            <w:p w14:paraId="1CEA1351" w14:textId="77777777" w:rsidR="006705FE" w:rsidRDefault="006705FE" w:rsidP="000E163C">
                              <w:pPr>
                                <w:pStyle w:val="ListParagraph"/>
                                <w:numPr>
                                  <w:ilvl w:val="0"/>
                                  <w:numId w:val="27"/>
                                </w:numPr>
                                <w:spacing w:after="160" w:line="259" w:lineRule="auto"/>
                                <w:ind w:left="180" w:hanging="180"/>
                              </w:pPr>
                              <w:r w:rsidRPr="00DC13CE">
                                <w:rPr>
                                  <w:sz w:val="18"/>
                                  <w:szCs w:val="18"/>
                                </w:rPr>
                                <w:t>Norm of collaboration</w:t>
                              </w:r>
                            </w:p>
                            <w:p w14:paraId="5AF3BA3B" w14:textId="77777777" w:rsidR="006705FE" w:rsidRDefault="006705FE" w:rsidP="000E163C">
                              <w:pPr>
                                <w:pStyle w:val="ListParagraph"/>
                                <w:numPr>
                                  <w:ilvl w:val="0"/>
                                  <w:numId w:val="27"/>
                                </w:numPr>
                                <w:spacing w:after="160" w:line="259" w:lineRule="auto"/>
                                <w:ind w:left="180" w:hanging="180"/>
                              </w:pPr>
                              <w:r w:rsidRPr="00DC13CE">
                                <w:rPr>
                                  <w:sz w:val="18"/>
                                  <w:szCs w:val="18"/>
                                </w:rPr>
                                <w:t>Innovativeness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ectangle 182"/>
                        <wps:cNvSpPr/>
                        <wps:spPr>
                          <a:xfrm>
                            <a:off x="1840089" y="564444"/>
                            <a:ext cx="1288111" cy="429370"/>
                          </a:xfrm>
                          <a:prstGeom prst="rect">
                            <a:avLst/>
                          </a:prstGeom>
                        </wps:spPr>
                        <wps:style>
                          <a:lnRef idx="2">
                            <a:schemeClr val="dk1"/>
                          </a:lnRef>
                          <a:fillRef idx="1">
                            <a:schemeClr val="lt1"/>
                          </a:fillRef>
                          <a:effectRef idx="0">
                            <a:schemeClr val="dk1"/>
                          </a:effectRef>
                          <a:fontRef idx="minor">
                            <a:schemeClr val="dk1"/>
                          </a:fontRef>
                        </wps:style>
                        <wps:txbx>
                          <w:txbxContent>
                            <w:p w14:paraId="533C3EED" w14:textId="77777777" w:rsidR="006705FE" w:rsidRPr="00DC13CE" w:rsidRDefault="006705FE" w:rsidP="009F500F">
                              <w:pPr>
                                <w:jc w:val="center"/>
                                <w:rPr>
                                  <w:sz w:val="18"/>
                                  <w:szCs w:val="18"/>
                                </w:rPr>
                              </w:pPr>
                              <w:r w:rsidRPr="00DC13CE">
                                <w:rPr>
                                  <w:sz w:val="18"/>
                                  <w:szCs w:val="18"/>
                                </w:rPr>
                                <w:t>Affective Commitment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3589867" y="564444"/>
                            <a:ext cx="1288111" cy="429370"/>
                          </a:xfrm>
                          <a:prstGeom prst="rect">
                            <a:avLst/>
                          </a:prstGeom>
                        </wps:spPr>
                        <wps:style>
                          <a:lnRef idx="2">
                            <a:schemeClr val="dk1"/>
                          </a:lnRef>
                          <a:fillRef idx="1">
                            <a:schemeClr val="lt1"/>
                          </a:fillRef>
                          <a:effectRef idx="0">
                            <a:schemeClr val="dk1"/>
                          </a:effectRef>
                          <a:fontRef idx="minor">
                            <a:schemeClr val="dk1"/>
                          </a:fontRef>
                        </wps:style>
                        <wps:txbx>
                          <w:txbxContent>
                            <w:p w14:paraId="4946ED9A" w14:textId="77777777" w:rsidR="006705FE" w:rsidRPr="00DC13CE" w:rsidRDefault="006705FE" w:rsidP="009F500F">
                              <w:pPr>
                                <w:jc w:val="center"/>
                                <w:rPr>
                                  <w:sz w:val="18"/>
                                  <w:szCs w:val="18"/>
                                </w:rPr>
                              </w:pPr>
                              <w:r w:rsidRPr="00DC13CE">
                                <w:rPr>
                                  <w:sz w:val="18"/>
                                  <w:szCs w:val="18"/>
                                </w:rPr>
                                <w:t>Employees’ Online Knowledge Sharing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11289" y="959555"/>
                            <a:ext cx="1371600" cy="731520"/>
                          </a:xfrm>
                          <a:prstGeom prst="rect">
                            <a:avLst/>
                          </a:prstGeom>
                        </wps:spPr>
                        <wps:style>
                          <a:lnRef idx="2">
                            <a:schemeClr val="dk1"/>
                          </a:lnRef>
                          <a:fillRef idx="1">
                            <a:schemeClr val="lt1"/>
                          </a:fillRef>
                          <a:effectRef idx="0">
                            <a:schemeClr val="dk1"/>
                          </a:effectRef>
                          <a:fontRef idx="minor">
                            <a:schemeClr val="dk1"/>
                          </a:fontRef>
                        </wps:style>
                        <wps:txbx>
                          <w:txbxContent>
                            <w:p w14:paraId="41160F2D" w14:textId="77777777" w:rsidR="006705FE" w:rsidRPr="00DC13CE" w:rsidRDefault="006705FE" w:rsidP="009F500F">
                              <w:pPr>
                                <w:spacing w:after="0"/>
                                <w:jc w:val="center"/>
                                <w:rPr>
                                  <w:b/>
                                  <w:bCs/>
                                  <w:sz w:val="18"/>
                                  <w:szCs w:val="18"/>
                                </w:rPr>
                              </w:pPr>
                              <w:r w:rsidRPr="00DC13CE">
                                <w:rPr>
                                  <w:b/>
                                  <w:bCs/>
                                  <w:sz w:val="18"/>
                                  <w:szCs w:val="18"/>
                                </w:rPr>
                                <w:t>Complementary Fit</w:t>
                              </w:r>
                            </w:p>
                            <w:p w14:paraId="06511036" w14:textId="77777777" w:rsidR="006705FE" w:rsidRDefault="006705FE" w:rsidP="000E163C">
                              <w:pPr>
                                <w:pStyle w:val="ListParagraph"/>
                                <w:numPr>
                                  <w:ilvl w:val="0"/>
                                  <w:numId w:val="28"/>
                                </w:numPr>
                                <w:spacing w:after="0" w:line="259" w:lineRule="auto"/>
                                <w:ind w:left="180" w:hanging="180"/>
                                <w:rPr>
                                  <w:sz w:val="18"/>
                                  <w:szCs w:val="18"/>
                                </w:rPr>
                              </w:pPr>
                              <w:r w:rsidRPr="00DC13CE">
                                <w:rPr>
                                  <w:sz w:val="18"/>
                                  <w:szCs w:val="18"/>
                                </w:rPr>
                                <w:t xml:space="preserve">Skill variety  </w:t>
                              </w:r>
                            </w:p>
                            <w:p w14:paraId="6EE79971" w14:textId="77777777" w:rsidR="006705FE" w:rsidRDefault="006705FE" w:rsidP="000E163C">
                              <w:pPr>
                                <w:pStyle w:val="ListParagraph"/>
                                <w:numPr>
                                  <w:ilvl w:val="0"/>
                                  <w:numId w:val="28"/>
                                </w:numPr>
                                <w:spacing w:after="0" w:line="259" w:lineRule="auto"/>
                                <w:ind w:left="180" w:hanging="180"/>
                                <w:rPr>
                                  <w:sz w:val="18"/>
                                  <w:szCs w:val="18"/>
                                </w:rPr>
                              </w:pPr>
                              <w:r w:rsidRPr="00DC13CE">
                                <w:rPr>
                                  <w:sz w:val="18"/>
                                  <w:szCs w:val="18"/>
                                </w:rPr>
                                <w:t xml:space="preserve">Task identity </w:t>
                              </w:r>
                            </w:p>
                            <w:p w14:paraId="45F67C3C" w14:textId="77777777" w:rsidR="006705FE" w:rsidRPr="00DC13CE" w:rsidRDefault="006705FE" w:rsidP="000E163C">
                              <w:pPr>
                                <w:pStyle w:val="ListParagraph"/>
                                <w:numPr>
                                  <w:ilvl w:val="0"/>
                                  <w:numId w:val="28"/>
                                </w:numPr>
                                <w:spacing w:after="0" w:line="259" w:lineRule="auto"/>
                                <w:ind w:left="180" w:hanging="180"/>
                                <w:rPr>
                                  <w:sz w:val="18"/>
                                  <w:szCs w:val="18"/>
                                </w:rPr>
                              </w:pPr>
                              <w:r w:rsidRPr="00DC13CE">
                                <w:rPr>
                                  <w:sz w:val="18"/>
                                  <w:szCs w:val="18"/>
                                </w:rPr>
                                <w:t>Job</w:t>
                              </w:r>
                              <w:r>
                                <w:t xml:space="preserve"> </w:t>
                              </w:r>
                              <w:r w:rsidRPr="00DC13CE">
                                <w:rPr>
                                  <w:sz w:val="18"/>
                                  <w:szCs w:val="18"/>
                                </w:rPr>
                                <w:t>autonomy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Straight Arrow Connector 185"/>
                        <wps:cNvCnPr/>
                        <wps:spPr>
                          <a:xfrm>
                            <a:off x="1377245" y="361244"/>
                            <a:ext cx="457200" cy="4214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97" name="Straight Arrow Connector 197"/>
                        <wps:cNvCnPr/>
                        <wps:spPr>
                          <a:xfrm flipV="1">
                            <a:off x="1377245" y="801511"/>
                            <a:ext cx="453225" cy="51724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198" name="Straight Arrow Connector 198"/>
                        <wps:cNvCnPr/>
                        <wps:spPr>
                          <a:xfrm rot="21300000">
                            <a:off x="3127022" y="745066"/>
                            <a:ext cx="466344" cy="4572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V relativeFrom="margin">
                  <wp14:pctHeight>0</wp14:pctHeight>
                </wp14:sizeRelV>
              </wp:anchor>
            </w:drawing>
          </mc:Choice>
          <mc:Fallback>
            <w:pict>
              <v:group w14:anchorId="1E171E9C" id="Group 180" o:spid="_x0000_s1106" style="position:absolute;left:0;text-align:left;margin-left:0;margin-top:47.3pt;width:384.1pt;height:133.15pt;z-index:251984384;mso-position-horizontal:left;mso-position-horizontal-relative:margin;mso-height-relative:margin" coordsize="48779,16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">
                <v:rect id="Rectangle 181" o:spid="_x0000_s1107" style="position:absolute;width:13716;height:7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tUQMEA&#10;AADcAAAADwAAAGRycy9kb3ducmV2LnhtbERPTYvCMBC9C/6HMII3TfUg2jXKUhBFT1vrwdvQzLZl&#10;m0lpYm399WZhYW/zeJ+z3femFh21rrKsYDGPQBDnVldcKMiuh9kahPPIGmvLpGAgB/vdeLTFWNsn&#10;f1GX+kKEEHYxKii9b2IpXV6SQTe3DXHgvm1r0AfYFlK3+AzhppbLKFpJgxWHhhIbSkrKf9KHUXAZ&#10;pO+y22rz6pJq0Ok9OZ4pUWo66T8/QHjq/b/4z33SYf56Ab/PhAvk7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bVEDBAAAA3AAAAA8AAAAAAAAAAAAAAAAAmAIAAGRycy9kb3du&#10;cmV2LnhtbFBLBQYAAAAABAAEAPUAAACGAwAAAAA=&#10;" fillcolor="white [3201]" strokecolor="black [3200]" strokeweight="2pt">
                  <v:textbox>
                    <w:txbxContent>
                      <w:p w14:paraId="1436FF3A" w14:textId="77777777" w:rsidR="006705FE" w:rsidRPr="00DC13CE" w:rsidRDefault="006705FE" w:rsidP="009F500F">
                        <w:pPr>
                          <w:spacing w:after="0"/>
                          <w:rPr>
                            <w:b/>
                            <w:bCs/>
                            <w:sz w:val="18"/>
                            <w:szCs w:val="18"/>
                          </w:rPr>
                        </w:pPr>
                        <w:r w:rsidRPr="00DC13CE">
                          <w:rPr>
                            <w:b/>
                            <w:bCs/>
                            <w:sz w:val="18"/>
                            <w:szCs w:val="18"/>
                          </w:rPr>
                          <w:t xml:space="preserve">Supplementary Fit </w:t>
                        </w:r>
                      </w:p>
                      <w:p w14:paraId="1CEA1351" w14:textId="77777777" w:rsidR="006705FE" w:rsidRDefault="006705FE" w:rsidP="000E163C">
                        <w:pPr>
                          <w:pStyle w:val="ListParagraph"/>
                          <w:numPr>
                            <w:ilvl w:val="0"/>
                            <w:numId w:val="27"/>
                          </w:numPr>
                          <w:spacing w:after="160" w:line="259" w:lineRule="auto"/>
                          <w:ind w:left="180" w:hanging="180"/>
                        </w:pPr>
                        <w:r w:rsidRPr="00DC13CE">
                          <w:rPr>
                            <w:sz w:val="18"/>
                            <w:szCs w:val="18"/>
                          </w:rPr>
                          <w:t>Norm of collaboration</w:t>
                        </w:r>
                      </w:p>
                      <w:p w14:paraId="5AF3BA3B" w14:textId="77777777" w:rsidR="006705FE" w:rsidRDefault="006705FE" w:rsidP="000E163C">
                        <w:pPr>
                          <w:pStyle w:val="ListParagraph"/>
                          <w:numPr>
                            <w:ilvl w:val="0"/>
                            <w:numId w:val="27"/>
                          </w:numPr>
                          <w:spacing w:after="160" w:line="259" w:lineRule="auto"/>
                          <w:ind w:left="180" w:hanging="180"/>
                        </w:pPr>
                        <w:r w:rsidRPr="00DC13CE">
                          <w:rPr>
                            <w:sz w:val="18"/>
                            <w:szCs w:val="18"/>
                          </w:rPr>
                          <w:t>Innovativeness</w:t>
                        </w:r>
                      </w:p>
                    </w:txbxContent>
                  </v:textbox>
                </v:rect>
                <v:rect id="Rectangle 182" o:spid="_x0000_s1108" style="position:absolute;left:18400;top:5644;width:12882;height:4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nKN8EA&#10;AADcAAAADwAAAGRycy9kb3ducmV2LnhtbERPTYvCMBC9C/6HMII3TfUgWo0iBVnR01Y9eBuasS02&#10;k9Jka+uvNwsLe5vH+5zNrjOVaKlxpWUFs2kEgjizuuRcwfVymCxBOI+ssbJMCnpysNsOBxuMtX3x&#10;N7Wpz0UIYRejgsL7OpbSZQUZdFNbEwfuYRuDPsAml7rBVwg3lZxH0UIaLDk0FFhTUlD2TH+MgnMv&#10;fXu9LVbvNil7nd6TrxMlSo1H3X4NwlPn/8V/7qMO85dz+H0mXCC3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JyjfBAAAA3AAAAA8AAAAAAAAAAAAAAAAAmAIAAGRycy9kb3du&#10;cmV2LnhtbFBLBQYAAAAABAAEAPUAAACGAwAAAAA=&#10;" fillcolor="white [3201]" strokecolor="black [3200]" strokeweight="2pt">
                  <v:textbox>
                    <w:txbxContent>
                      <w:p w14:paraId="533C3EED" w14:textId="77777777" w:rsidR="006705FE" w:rsidRPr="00DC13CE" w:rsidRDefault="006705FE" w:rsidP="009F500F">
                        <w:pPr>
                          <w:jc w:val="center"/>
                          <w:rPr>
                            <w:sz w:val="18"/>
                            <w:szCs w:val="18"/>
                          </w:rPr>
                        </w:pPr>
                        <w:r w:rsidRPr="00DC13CE">
                          <w:rPr>
                            <w:sz w:val="18"/>
                            <w:szCs w:val="18"/>
                          </w:rPr>
                          <w:t>Affective Commitment</w:t>
                        </w:r>
                      </w:p>
                    </w:txbxContent>
                  </v:textbox>
                </v:rect>
                <v:rect id="Rectangle 183" o:spid="_x0000_s1109" style="position:absolute;left:35898;top:5644;width:12881;height:4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VvrMEA&#10;AADcAAAADwAAAGRycy9kb3ducmV2LnhtbERPTYvCMBC9C/6HMII3TVUQ7RplKYiip6168DY0s23Z&#10;ZlKaWFt/vVlY2Ns83udsdp2pREuNKy0rmE0jEMSZ1SXnCq6X/WQFwnlkjZVlUtCTg912ONhgrO2T&#10;v6hNfS5CCLsYFRTe17GULivIoJvamjhw37Yx6ANscqkbfIZwU8l5FC2lwZJDQ4E1JQVlP+nDKDj3&#10;0rfX23L9apOy1+k9OZwoUWo86j4/QHjq/L/4z33UYf5qAb/PhAv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Fb6zBAAAA3AAAAA8AAAAAAAAAAAAAAAAAmAIAAGRycy9kb3du&#10;cmV2LnhtbFBLBQYAAAAABAAEAPUAAACGAwAAAAA=&#10;" fillcolor="white [3201]" strokecolor="black [3200]" strokeweight="2pt">
                  <v:textbox>
                    <w:txbxContent>
                      <w:p w14:paraId="4946ED9A" w14:textId="77777777" w:rsidR="006705FE" w:rsidRPr="00DC13CE" w:rsidRDefault="006705FE" w:rsidP="009F500F">
                        <w:pPr>
                          <w:jc w:val="center"/>
                          <w:rPr>
                            <w:sz w:val="18"/>
                            <w:szCs w:val="18"/>
                          </w:rPr>
                        </w:pPr>
                        <w:r w:rsidRPr="00DC13CE">
                          <w:rPr>
                            <w:sz w:val="18"/>
                            <w:szCs w:val="18"/>
                          </w:rPr>
                          <w:t>Employees’ Online Knowledge Sharing</w:t>
                        </w:r>
                      </w:p>
                    </w:txbxContent>
                  </v:textbox>
                </v:rect>
                <v:rect id="Rectangle 184" o:spid="_x0000_s1110" style="position:absolute;left:112;top:9595;width:13716;height:7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z32MEA&#10;AADcAAAADwAAAGRycy9kb3ducmV2LnhtbERPTYvCMBC9C/6HMII3TRUR7RplKYiip6168DY0s23Z&#10;ZlKaWFt/vVlY2Ns83udsdp2pREuNKy0rmE0jEMSZ1SXnCq6X/WQFwnlkjZVlUtCTg912ONhgrO2T&#10;v6hNfS5CCLsYFRTe17GULivIoJvamjhw37Yx6ANscqkbfIZwU8l5FC2lwZJDQ4E1JQVlP+nDKDj3&#10;0rfX23L9apOy1+k9OZwoUWo86j4/QHjq/L/4z33UYf5qAb/PhAv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s99jBAAAA3AAAAA8AAAAAAAAAAAAAAAAAmAIAAGRycy9kb3du&#10;cmV2LnhtbFBLBQYAAAAABAAEAPUAAACGAwAAAAA=&#10;" fillcolor="white [3201]" strokecolor="black [3200]" strokeweight="2pt">
                  <v:textbox>
                    <w:txbxContent>
                      <w:p w14:paraId="41160F2D" w14:textId="77777777" w:rsidR="006705FE" w:rsidRPr="00DC13CE" w:rsidRDefault="006705FE" w:rsidP="009F500F">
                        <w:pPr>
                          <w:spacing w:after="0"/>
                          <w:jc w:val="center"/>
                          <w:rPr>
                            <w:b/>
                            <w:bCs/>
                            <w:sz w:val="18"/>
                            <w:szCs w:val="18"/>
                          </w:rPr>
                        </w:pPr>
                        <w:r w:rsidRPr="00DC13CE">
                          <w:rPr>
                            <w:b/>
                            <w:bCs/>
                            <w:sz w:val="18"/>
                            <w:szCs w:val="18"/>
                          </w:rPr>
                          <w:t>Complementary Fit</w:t>
                        </w:r>
                      </w:p>
                      <w:p w14:paraId="06511036" w14:textId="77777777" w:rsidR="006705FE" w:rsidRDefault="006705FE" w:rsidP="000E163C">
                        <w:pPr>
                          <w:pStyle w:val="ListParagraph"/>
                          <w:numPr>
                            <w:ilvl w:val="0"/>
                            <w:numId w:val="28"/>
                          </w:numPr>
                          <w:spacing w:after="0" w:line="259" w:lineRule="auto"/>
                          <w:ind w:left="180" w:hanging="180"/>
                          <w:rPr>
                            <w:sz w:val="18"/>
                            <w:szCs w:val="18"/>
                          </w:rPr>
                        </w:pPr>
                        <w:r w:rsidRPr="00DC13CE">
                          <w:rPr>
                            <w:sz w:val="18"/>
                            <w:szCs w:val="18"/>
                          </w:rPr>
                          <w:t xml:space="preserve">Skill variety  </w:t>
                        </w:r>
                      </w:p>
                      <w:p w14:paraId="6EE79971" w14:textId="77777777" w:rsidR="006705FE" w:rsidRDefault="006705FE" w:rsidP="000E163C">
                        <w:pPr>
                          <w:pStyle w:val="ListParagraph"/>
                          <w:numPr>
                            <w:ilvl w:val="0"/>
                            <w:numId w:val="28"/>
                          </w:numPr>
                          <w:spacing w:after="0" w:line="259" w:lineRule="auto"/>
                          <w:ind w:left="180" w:hanging="180"/>
                          <w:rPr>
                            <w:sz w:val="18"/>
                            <w:szCs w:val="18"/>
                          </w:rPr>
                        </w:pPr>
                        <w:r w:rsidRPr="00DC13CE">
                          <w:rPr>
                            <w:sz w:val="18"/>
                            <w:szCs w:val="18"/>
                          </w:rPr>
                          <w:t xml:space="preserve">Task identity </w:t>
                        </w:r>
                      </w:p>
                      <w:p w14:paraId="45F67C3C" w14:textId="77777777" w:rsidR="006705FE" w:rsidRPr="00DC13CE" w:rsidRDefault="006705FE" w:rsidP="000E163C">
                        <w:pPr>
                          <w:pStyle w:val="ListParagraph"/>
                          <w:numPr>
                            <w:ilvl w:val="0"/>
                            <w:numId w:val="28"/>
                          </w:numPr>
                          <w:spacing w:after="0" w:line="259" w:lineRule="auto"/>
                          <w:ind w:left="180" w:hanging="180"/>
                          <w:rPr>
                            <w:sz w:val="18"/>
                            <w:szCs w:val="18"/>
                          </w:rPr>
                        </w:pPr>
                        <w:r w:rsidRPr="00DC13CE">
                          <w:rPr>
                            <w:sz w:val="18"/>
                            <w:szCs w:val="18"/>
                          </w:rPr>
                          <w:t>Job</w:t>
                        </w:r>
                        <w:r>
                          <w:t xml:space="preserve"> </w:t>
                        </w:r>
                        <w:r w:rsidRPr="00DC13CE">
                          <w:rPr>
                            <w:sz w:val="18"/>
                            <w:szCs w:val="18"/>
                          </w:rPr>
                          <w:t>autonomy</w:t>
                        </w:r>
                      </w:p>
                    </w:txbxContent>
                  </v:textbox>
                </v:rect>
                <v:shape id="Straight Arrow Connector 185" o:spid="_x0000_s1111" type="#_x0000_t32" style="position:absolute;left:13772;top:3612;width:4572;height:4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thBMEAAADcAAAADwAAAGRycy9kb3ducmV2LnhtbERP24rCMBB9F/yHMMK+aaqwu1KN4gVh&#10;VxbE2/vYjG21mZQma+vfG0HwbQ7nOuNpYwpxo8rllhX0exEI4sTqnFMFh/2qOwThPLLGwjIpuJOD&#10;6aTdGmOsbc1buu18KkIIuxgVZN6XsZQuycig69mSOHBnWxn0AVap1BXWIdwUchBFX9JgzqEhw5IW&#10;GSXX3b9RIHlG66JefvPvqc/6uN9c/uYbpT46zWwEwlPj3+KX+0eH+cNPeD4TLpCT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G2EEwQAAANwAAAAPAAAAAAAAAAAAAAAA&#10;AKECAABkcnMvZG93bnJldi54bWxQSwUGAAAAAAQABAD5AAAAjwMAAAAA&#10;" strokecolor="black [3200]" strokeweight="3pt">
                  <v:stroke endarrow="block"/>
                  <v:shadow on="t" color="black" opacity="22937f" origin=",.5" offset="0,.63889mm"/>
                </v:shape>
                <v:shape id="Straight Arrow Connector 197" o:spid="_x0000_s1112" type="#_x0000_t32" style="position:absolute;left:13772;top:8015;width:4532;height:5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jb+cUAAADcAAAADwAAAGRycy9kb3ducmV2LnhtbESPQYvCMBCF78L+hzAL3jRdYdWtRlnE&#10;FUE9qIvobWjGtthMShNr/fdGELzN8N6878142phC1FS53LKCr24EgjixOudUwf/+rzME4TyyxsIy&#10;KbiTg+nkozXGWNsbb6ne+VSEEHYxKsi8L2MpXZKRQde1JXHQzrYy6MNapVJXeAvhppC9KOpLgzkH&#10;QoYlzTJKLrurCdxLdJpvjgezqq/L+cks1oX/XivV/mx+RyA8Nf5tfl0vdaj/M4DnM2ECOX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jb+cUAAADcAAAADwAAAAAAAAAA&#10;AAAAAAChAgAAZHJzL2Rvd25yZXYueG1sUEsFBgAAAAAEAAQA+QAAAJMDAAAAAA==&#10;" strokecolor="black [3200]" strokeweight="3pt">
                  <v:stroke endarrow="block"/>
                  <v:shadow on="t" color="black" opacity="22937f" origin=",.5" offset="0,.63889mm"/>
                </v:shape>
                <v:shape id="Straight Arrow Connector 198" o:spid="_x0000_s1113" type="#_x0000_t32" style="position:absolute;left:31270;top:7450;width:4663;height:457;rotation:-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CWpsUAAADcAAAADwAAAGRycy9kb3ducmV2LnhtbESPQUsDMRCF74L/IYzgzWYrKLo2LVKo&#10;lB5Eq97HZLrZupksSdrd+uudg9DbDO/Ne9/MFmPo1JFSbiMbmE4qUMQ2upYbA58fq5sHULkgO+wi&#10;k4ETZVjMLy9mWLs48Dsdt6VREsK5RgO+lL7WOltPAfMk9sSi7WIKWGRNjXYJBwkPnb6tqnsdsGVp&#10;8NjT0pP92R6Cge/1zo5v/m7zwja9/n4N3X5/mBpzfTU+P4EqNJaz+f967QT/UWjlGZlA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CWpsUAAADcAAAADwAAAAAAAAAA&#10;AAAAAAChAgAAZHJzL2Rvd25yZXYueG1sUEsFBgAAAAAEAAQA+QAAAJMDAAAAAA==&#10;" strokecolor="black [3200]" strokeweight="3pt">
                  <v:stroke endarrow="block"/>
                  <v:shadow on="t" color="black" opacity="22937f" origin=",.5" offset="0,.63889mm"/>
                </v:shape>
                <w10:wrap type="topAndBottom" anchorx="margin"/>
              </v:group>
            </w:pict>
          </mc:Fallback>
        </mc:AlternateContent>
      </w:r>
      <w:r w:rsidR="0054500F"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F3769E" w:rsidRPr="007C5111">
        <w:rPr>
          <w:noProof/>
          <w:lang w:val="en-US"/>
        </w:rPr>
        <w:t>11</w:t>
      </w:r>
      <w:r w:rsidR="00E263DC" w:rsidRPr="007C5111">
        <w:rPr>
          <w:lang w:val="en-US"/>
        </w:rPr>
        <w:fldChar w:fldCharType="end"/>
      </w:r>
      <w:r w:rsidR="0054500F" w:rsidRPr="007C5111">
        <w:rPr>
          <w:lang w:val="en-US"/>
        </w:rPr>
        <w:t xml:space="preserve">: </w:t>
      </w:r>
      <w:r w:rsidR="009F500F" w:rsidRPr="007C5111">
        <w:rPr>
          <w:lang w:val="en-US"/>
        </w:rPr>
        <w:t>Person‐Environment Fit Model of Knowledge Sharing Proposed by Pee and Min</w:t>
      </w:r>
      <w:bookmarkEnd w:id="255"/>
    </w:p>
    <w:p w14:paraId="29A22247" w14:textId="16340D6E" w:rsidR="00B94F69" w:rsidRPr="007C5111" w:rsidRDefault="00B94F69" w:rsidP="0054500F">
      <w:pPr>
        <w:pStyle w:val="Caption"/>
        <w:rPr>
          <w:rFonts w:asciiTheme="majorBidi" w:hAnsiTheme="majorBidi" w:cstheme="majorBidi"/>
          <w:color w:val="auto"/>
          <w:sz w:val="24"/>
          <w:szCs w:val="24"/>
          <w:lang w:val="en-US"/>
        </w:rPr>
      </w:pPr>
    </w:p>
    <w:p w14:paraId="582256ED" w14:textId="546858CA" w:rsidR="00083789" w:rsidRPr="007C5111" w:rsidRDefault="0054500F" w:rsidP="009F500F">
      <w:pPr>
        <w:widowControl w:val="0"/>
        <w:spacing w:after="0" w:line="480" w:lineRule="auto"/>
        <w:ind w:right="-810"/>
        <w:jc w:val="both"/>
        <w:rPr>
          <w:rFonts w:asciiTheme="majorBidi" w:hAnsiTheme="majorBidi" w:cstheme="majorBidi"/>
          <w:i/>
          <w:iCs/>
          <w:lang w:val="en-US"/>
        </w:rPr>
      </w:pPr>
      <w:r w:rsidRPr="007C5111">
        <w:rPr>
          <w:rFonts w:asciiTheme="majorBidi" w:hAnsiTheme="majorBidi" w:cstheme="majorBidi"/>
          <w:i/>
          <w:iCs/>
          <w:lang w:val="en-US"/>
        </w:rPr>
        <w:t xml:space="preserve">Source: </w:t>
      </w:r>
      <w:r w:rsidR="009F500F" w:rsidRPr="007C5111">
        <w:rPr>
          <w:rFonts w:asciiTheme="majorBidi" w:hAnsiTheme="majorBidi" w:cstheme="majorBidi"/>
          <w:i/>
          <w:iCs/>
          <w:lang w:val="en-US"/>
        </w:rPr>
        <w:t xml:space="preserve">Pee </w:t>
      </w:r>
      <w:r w:rsidR="00CD7B6F" w:rsidRPr="007C5111">
        <w:rPr>
          <w:rFonts w:asciiTheme="majorBidi" w:hAnsiTheme="majorBidi" w:cstheme="majorBidi"/>
          <w:i/>
          <w:iCs/>
          <w:lang w:val="en-US"/>
        </w:rPr>
        <w:t xml:space="preserve">and </w:t>
      </w:r>
      <w:r w:rsidR="009F500F" w:rsidRPr="007C5111">
        <w:rPr>
          <w:rFonts w:asciiTheme="majorBidi" w:hAnsiTheme="majorBidi" w:cstheme="majorBidi"/>
          <w:i/>
          <w:iCs/>
          <w:lang w:val="en-US"/>
        </w:rPr>
        <w:t>Min (2017)</w:t>
      </w:r>
    </w:p>
    <w:p w14:paraId="7E9DAC56" w14:textId="77777777" w:rsidR="00491C0B" w:rsidRPr="007C5111" w:rsidRDefault="00491C0B" w:rsidP="00162893">
      <w:pPr>
        <w:spacing w:before="240" w:after="240" w:line="480" w:lineRule="auto"/>
        <w:ind w:firstLine="720"/>
        <w:jc w:val="both"/>
        <w:rPr>
          <w:rFonts w:asciiTheme="majorBidi" w:hAnsiTheme="majorBidi" w:cstheme="majorBidi"/>
          <w:sz w:val="24"/>
          <w:szCs w:val="24"/>
          <w:lang w:val="en-US"/>
        </w:rPr>
      </w:pPr>
    </w:p>
    <w:p w14:paraId="47681BFA" w14:textId="7FA2D6A3" w:rsidR="0085487F" w:rsidRPr="007C5111" w:rsidRDefault="009F500F" w:rsidP="000F09EA">
      <w:pPr>
        <w:pStyle w:val="Heading3"/>
      </w:pPr>
      <w:bookmarkStart w:id="256" w:name="_Toc12403290"/>
      <w:r w:rsidRPr="007C5111">
        <w:t>Yeo and Gold (2014) Model</w:t>
      </w:r>
      <w:bookmarkEnd w:id="256"/>
    </w:p>
    <w:p w14:paraId="68DF01BE" w14:textId="647FC806" w:rsidR="00E311C4" w:rsidRPr="007C5111" w:rsidRDefault="009F500F" w:rsidP="00F3769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Another KS model proposed by Yeo and Gold (2014) </w:t>
      </w:r>
      <w:r w:rsidR="00CD7B6F" w:rsidRPr="007C5111">
        <w:rPr>
          <w:rFonts w:asciiTheme="majorBidi" w:hAnsiTheme="majorBidi" w:cstheme="majorBidi"/>
          <w:sz w:val="24"/>
          <w:szCs w:val="24"/>
          <w:lang w:val="en-US"/>
        </w:rPr>
        <w:t xml:space="preserve">proposes </w:t>
      </w:r>
      <w:r w:rsidRPr="007C5111">
        <w:rPr>
          <w:rFonts w:asciiTheme="majorBidi" w:hAnsiTheme="majorBidi" w:cstheme="majorBidi"/>
          <w:sz w:val="24"/>
          <w:szCs w:val="24"/>
          <w:lang w:val="en-US"/>
        </w:rPr>
        <w:t>that KS attitude, which is shaped by the factors of openness, trust, management support, reward systems, and a collaborative climate</w:t>
      </w:r>
      <w:r w:rsidR="00CD7B6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determines the KS behavior. Testing the model, it is found that </w:t>
      </w:r>
      <w:r w:rsidR="00CD7B6F"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collaborative climate is the only factor that influenced KS behavior</w:t>
      </w:r>
      <w:r w:rsidR="00CD7B6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is mediated by KS attitude. Furthermore, it is found that the relationship </w:t>
      </w:r>
      <w:r w:rsidR="00CD7B6F" w:rsidRPr="007C5111">
        <w:rPr>
          <w:rFonts w:asciiTheme="majorBidi" w:hAnsiTheme="majorBidi" w:cstheme="majorBidi"/>
          <w:sz w:val="24"/>
          <w:szCs w:val="24"/>
          <w:lang w:val="en-US"/>
        </w:rPr>
        <w:t xml:space="preserve">between </w:t>
      </w:r>
      <w:r w:rsidRPr="007C5111">
        <w:rPr>
          <w:rFonts w:asciiTheme="majorBidi" w:hAnsiTheme="majorBidi" w:cstheme="majorBidi"/>
          <w:sz w:val="24"/>
          <w:szCs w:val="24"/>
          <w:lang w:val="en-US"/>
        </w:rPr>
        <w:t xml:space="preserve">trust </w:t>
      </w:r>
      <w:r w:rsidR="00CD7B6F" w:rsidRPr="007C5111">
        <w:rPr>
          <w:rFonts w:asciiTheme="majorBidi" w:hAnsiTheme="majorBidi" w:cstheme="majorBidi"/>
          <w:sz w:val="24"/>
          <w:szCs w:val="24"/>
          <w:lang w:val="en-US"/>
        </w:rPr>
        <w:t xml:space="preserve">and the </w:t>
      </w:r>
      <w:r w:rsidRPr="007C5111">
        <w:rPr>
          <w:rFonts w:asciiTheme="majorBidi" w:hAnsiTheme="majorBidi" w:cstheme="majorBidi"/>
          <w:sz w:val="24"/>
          <w:szCs w:val="24"/>
          <w:lang w:val="en-US"/>
        </w:rPr>
        <w:t>KS attitude is not definitive and is dominated by situational factors. These relationships presented in Figure 1</w:t>
      </w:r>
      <w:r w:rsidR="00F3769E" w:rsidRPr="007C5111">
        <w:rPr>
          <w:rFonts w:asciiTheme="majorBidi" w:hAnsiTheme="majorBidi" w:cstheme="majorBidi"/>
          <w:sz w:val="24"/>
          <w:szCs w:val="24"/>
          <w:lang w:val="en-US"/>
        </w:rPr>
        <w:t>2</w:t>
      </w:r>
      <w:r w:rsidRPr="007C5111">
        <w:rPr>
          <w:rFonts w:asciiTheme="majorBidi" w:hAnsiTheme="majorBidi" w:cstheme="majorBidi"/>
          <w:sz w:val="24"/>
          <w:szCs w:val="24"/>
          <w:lang w:val="en-US"/>
        </w:rPr>
        <w:t>.</w:t>
      </w:r>
    </w:p>
    <w:p w14:paraId="77D9D139" w14:textId="77777777" w:rsidR="00B72826" w:rsidRPr="007C5111" w:rsidRDefault="00B72826" w:rsidP="00F3769E">
      <w:pPr>
        <w:spacing w:before="240" w:after="240" w:line="480" w:lineRule="auto"/>
        <w:ind w:firstLine="720"/>
        <w:jc w:val="both"/>
        <w:rPr>
          <w:rFonts w:asciiTheme="majorBidi" w:hAnsiTheme="majorBidi" w:cstheme="majorBidi"/>
          <w:sz w:val="24"/>
          <w:szCs w:val="24"/>
          <w:lang w:val="en-US"/>
        </w:rPr>
      </w:pPr>
    </w:p>
    <w:bookmarkStart w:id="257" w:name="_Toc7474207"/>
    <w:p w14:paraId="03D64D40" w14:textId="15CC6A2C" w:rsidR="004C7611" w:rsidRPr="007C5111" w:rsidRDefault="006E5FC5" w:rsidP="009F500F">
      <w:pPr>
        <w:pStyle w:val="FigureList"/>
        <w:rPr>
          <w:lang w:val="en-US"/>
        </w:rPr>
      </w:pPr>
      <w:r w:rsidRPr="007C5111">
        <w:rPr>
          <w:noProof/>
          <w:lang w:val="en-US"/>
        </w:rPr>
        <mc:AlternateContent>
          <mc:Choice Requires="wpg">
            <w:drawing>
              <wp:anchor distT="0" distB="0" distL="114300" distR="114300" simplePos="0" relativeHeight="251986432" behindDoc="0" locked="0" layoutInCell="1" allowOverlap="1" wp14:anchorId="4A5E084E" wp14:editId="75BBD076">
                <wp:simplePos x="0" y="0"/>
                <wp:positionH relativeFrom="margin">
                  <wp:posOffset>54429</wp:posOffset>
                </wp:positionH>
                <wp:positionV relativeFrom="paragraph">
                  <wp:posOffset>424543</wp:posOffset>
                </wp:positionV>
                <wp:extent cx="4810125" cy="2582545"/>
                <wp:effectExtent l="57150" t="57150" r="47625" b="46355"/>
                <wp:wrapTopAndBottom/>
                <wp:docPr id="199" name="Group 199"/>
                <wp:cNvGraphicFramePr/>
                <a:graphic xmlns:a="http://schemas.openxmlformats.org/drawingml/2006/main">
                  <a:graphicData uri="http://schemas.microsoft.com/office/word/2010/wordprocessingGroup">
                    <wpg:wgp>
                      <wpg:cNvGrpSpPr/>
                      <wpg:grpSpPr>
                        <a:xfrm>
                          <a:off x="0" y="0"/>
                          <a:ext cx="4810125" cy="2582545"/>
                          <a:chOff x="0" y="0"/>
                          <a:chExt cx="4753751" cy="2582969"/>
                        </a:xfrm>
                      </wpg:grpSpPr>
                      <wps:wsp>
                        <wps:cNvPr id="200" name="Rectangle 200"/>
                        <wps:cNvSpPr/>
                        <wps:spPr>
                          <a:xfrm>
                            <a:off x="0" y="0"/>
                            <a:ext cx="914400" cy="381635"/>
                          </a:xfrm>
                          <a:prstGeom prst="rect">
                            <a:avLst/>
                          </a:prstGeom>
                          <a:ln w="12700"/>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5822D6CF" w14:textId="77777777" w:rsidR="006705FE" w:rsidRPr="00FB4708" w:rsidRDefault="006705FE" w:rsidP="009F500F">
                              <w:pPr>
                                <w:jc w:val="center"/>
                                <w:rPr>
                                  <w:sz w:val="18"/>
                                  <w:szCs w:val="18"/>
                                </w:rPr>
                              </w:pPr>
                              <w:r>
                                <w:rPr>
                                  <w:sz w:val="18"/>
                                  <w:szCs w:val="18"/>
                                </w:rPr>
                                <w:t>Openness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a:off x="0" y="541867"/>
                            <a:ext cx="914400" cy="381635"/>
                          </a:xfrm>
                          <a:prstGeom prst="rect">
                            <a:avLst/>
                          </a:prstGeom>
                          <a:ln w="9525"/>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4B979EE9" w14:textId="77777777" w:rsidR="006705FE" w:rsidRPr="00FB4708" w:rsidRDefault="006705FE" w:rsidP="009F500F">
                              <w:pPr>
                                <w:jc w:val="center"/>
                                <w:rPr>
                                  <w:sz w:val="18"/>
                                  <w:szCs w:val="18"/>
                                </w:rPr>
                              </w:pPr>
                              <w:r>
                                <w:rPr>
                                  <w:sz w:val="18"/>
                                  <w:szCs w:val="18"/>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tangle 202"/>
                        <wps:cNvSpPr/>
                        <wps:spPr>
                          <a:xfrm>
                            <a:off x="0" y="1049866"/>
                            <a:ext cx="914400" cy="432946"/>
                          </a:xfrm>
                          <a:prstGeom prst="rect">
                            <a:avLst/>
                          </a:prstGeom>
                          <a:ln w="9525"/>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12B83713" w14:textId="77777777" w:rsidR="006705FE" w:rsidRPr="00FB4708" w:rsidRDefault="006705FE" w:rsidP="009F500F">
                              <w:pPr>
                                <w:jc w:val="center"/>
                                <w:rPr>
                                  <w:sz w:val="18"/>
                                  <w:szCs w:val="18"/>
                                </w:rPr>
                              </w:pPr>
                              <w:r>
                                <w:rPr>
                                  <w:sz w:val="18"/>
                                  <w:szCs w:val="18"/>
                                </w:rPr>
                                <w:t>Management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1603022"/>
                            <a:ext cx="914400" cy="381635"/>
                          </a:xfrm>
                          <a:prstGeom prst="rect">
                            <a:avLst/>
                          </a:prstGeom>
                          <a:ln w="12700"/>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402592FE" w14:textId="77777777" w:rsidR="006705FE" w:rsidRPr="00FB4708" w:rsidRDefault="006705FE" w:rsidP="009F500F">
                              <w:pPr>
                                <w:jc w:val="center"/>
                                <w:rPr>
                                  <w:sz w:val="18"/>
                                  <w:szCs w:val="18"/>
                                </w:rPr>
                              </w:pPr>
                              <w:r>
                                <w:rPr>
                                  <w:sz w:val="18"/>
                                  <w:szCs w:val="18"/>
                                </w:rPr>
                                <w:t xml:space="preserve">Rewards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a:off x="2144889" y="1027289"/>
                            <a:ext cx="1005840" cy="548640"/>
                          </a:xfrm>
                          <a:prstGeom prst="rect">
                            <a:avLst/>
                          </a:prstGeom>
                          <a:ln w="9525"/>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7C84F1DC" w14:textId="77777777" w:rsidR="006705FE" w:rsidRPr="00FB4708" w:rsidRDefault="006705FE" w:rsidP="009F500F">
                              <w:pPr>
                                <w:jc w:val="center"/>
                                <w:rPr>
                                  <w:sz w:val="18"/>
                                  <w:szCs w:val="18"/>
                                </w:rPr>
                              </w:pPr>
                              <w:r>
                                <w:rPr>
                                  <w:sz w:val="18"/>
                                  <w:szCs w:val="18"/>
                                </w:rPr>
                                <w:t>Knowledge Sharing 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ectangle 205"/>
                        <wps:cNvSpPr/>
                        <wps:spPr>
                          <a:xfrm>
                            <a:off x="3747911" y="1049867"/>
                            <a:ext cx="1005840" cy="548640"/>
                          </a:xfrm>
                          <a:prstGeom prst="rect">
                            <a:avLst/>
                          </a:prstGeom>
                          <a:ln w="9525"/>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133F9217" w14:textId="77777777" w:rsidR="006705FE" w:rsidRPr="00FB4708" w:rsidRDefault="006705FE" w:rsidP="009F500F">
                              <w:pPr>
                                <w:jc w:val="center"/>
                                <w:rPr>
                                  <w:sz w:val="18"/>
                                  <w:szCs w:val="18"/>
                                </w:rPr>
                              </w:pPr>
                              <w:r>
                                <w:rPr>
                                  <w:sz w:val="18"/>
                                  <w:szCs w:val="18"/>
                                </w:rPr>
                                <w:t>Knowledge Sharing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0" y="2144838"/>
                            <a:ext cx="914400" cy="438131"/>
                          </a:xfrm>
                          <a:prstGeom prst="rect">
                            <a:avLst/>
                          </a:prstGeom>
                          <a:ln w="12700"/>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08D437ED" w14:textId="77777777" w:rsidR="006705FE" w:rsidRPr="00FB4708" w:rsidRDefault="006705FE" w:rsidP="009F500F">
                              <w:pPr>
                                <w:jc w:val="center"/>
                                <w:rPr>
                                  <w:sz w:val="18"/>
                                  <w:szCs w:val="18"/>
                                </w:rPr>
                              </w:pPr>
                              <w:r>
                                <w:rPr>
                                  <w:sz w:val="18"/>
                                  <w:szCs w:val="18"/>
                                </w:rPr>
                                <w:t>Collaborative Climate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Straight Arrow Connector 207"/>
                        <wps:cNvCnPr/>
                        <wps:spPr>
                          <a:xfrm>
                            <a:off x="914400" y="203200"/>
                            <a:ext cx="1232452" cy="874643"/>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wps:wsp>
                        <wps:cNvPr id="208" name="Straight Arrow Connector 208"/>
                        <wps:cNvCnPr/>
                        <wps:spPr>
                          <a:xfrm>
                            <a:off x="914400" y="1230489"/>
                            <a:ext cx="1231900" cy="79513"/>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209" name="Straight Arrow Connector 209"/>
                        <wps:cNvCnPr/>
                        <wps:spPr>
                          <a:xfrm flipV="1">
                            <a:off x="914400" y="1456267"/>
                            <a:ext cx="1231900" cy="906476"/>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wps:wsp>
                        <wps:cNvPr id="238" name="Straight Arrow Connector 238"/>
                        <wps:cNvCnPr/>
                        <wps:spPr>
                          <a:xfrm flipV="1">
                            <a:off x="914400" y="1377245"/>
                            <a:ext cx="1231900" cy="445273"/>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wps:wsp>
                        <wps:cNvPr id="239" name="Straight Arrow Connector 239"/>
                        <wps:cNvCnPr/>
                        <wps:spPr>
                          <a:xfrm>
                            <a:off x="914400" y="722489"/>
                            <a:ext cx="1256389" cy="477078"/>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s:wsp>
                        <wps:cNvPr id="240" name="Straight Arrow Connector 240"/>
                        <wps:cNvCnPr/>
                        <wps:spPr>
                          <a:xfrm rot="300000" flipV="1">
                            <a:off x="3149600" y="1286934"/>
                            <a:ext cx="602046" cy="59442"/>
                          </a:xfrm>
                          <a:prstGeom prst="straightConnector1">
                            <a:avLst/>
                          </a:prstGeom>
                          <a:ln w="12700">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4A5E084E" id="Group 199" o:spid="_x0000_s1114" style="position:absolute;left:0;text-align:left;margin-left:4.3pt;margin-top:33.45pt;width:378.75pt;height:203.35pt;z-index:251986432;mso-position-horizontal-relative:margin;mso-width-relative:margin" coordsize="47537,25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">
                <v:rect id="Rectangle 200" o:spid="_x0000_s1115" style="position:absolute;width:9144;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PsMA&#10;AADcAAAADwAAAGRycy9kb3ducmV2LnhtbESPT4vCMBTE74LfITxhb5rqwT9do4goCCsr6h72+Gje&#10;tsXmpSSxrd/eCAseh5n5DbNcd6YSDTlfWlYwHiUgiDOrS84V/Fz3wzkIH5A1VpZJwYM8rFf93hJT&#10;bVs+U3MJuYgQ9ikqKEKoUyl9VpBBP7I1cfT+rDMYonS51A7bCDeVnCTJVBosOS4UWNO2oOx2uRsF&#10;9lQ+qo1bfDdHmv1+nULSdtOdUh+DbvMJIlAX3uH/9kEriER4nY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8PsMAAADcAAAADwAAAAAAAAAAAAAAAACYAgAAZHJzL2Rv&#10;d25yZXYueG1sUEsFBgAAAAAEAAQA9QAAAIgDAAAAAA==&#10;" fillcolor="white [3201]" strokecolor="black [3200]" strokeweight="1pt">
                  <v:textbox>
                    <w:txbxContent>
                      <w:p w14:paraId="5822D6CF" w14:textId="77777777" w:rsidR="006705FE" w:rsidRPr="00FB4708" w:rsidRDefault="006705FE" w:rsidP="009F500F">
                        <w:pPr>
                          <w:jc w:val="center"/>
                          <w:rPr>
                            <w:sz w:val="18"/>
                            <w:szCs w:val="18"/>
                          </w:rPr>
                        </w:pPr>
                        <w:r>
                          <w:rPr>
                            <w:sz w:val="18"/>
                            <w:szCs w:val="18"/>
                          </w:rPr>
                          <w:t>Openness</w:t>
                        </w:r>
                      </w:p>
                    </w:txbxContent>
                  </v:textbox>
                </v:rect>
                <v:rect id="Rectangle 201" o:spid="_x0000_s1116" style="position:absolute;top:5418;width:9144;height:38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FWsIA&#10;AADcAAAADwAAAGRycy9kb3ducmV2LnhtbESPQYvCMBSE7wv+h/AEb2vaHnSpRhFB9OJh66IeH82z&#10;rTYvtYna/fdGEDwOM/MNM513phZ3al1lWUE8jEAQ51ZXXCj4262+f0A4j6yxtkwK/snBfNb7mmKq&#10;7YN/6Z75QgQIuxQVlN43qZQuL8mgG9qGOHgn2xr0QbaF1C0+AtzUMomikTRYcVgosaFlSfklu5lA&#10;OV8z52/rw/ZottKO9+aQxIlSg363mIDw1PlP+N3eaAVJFMPrTDgC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UMVawgAAANwAAAAPAAAAAAAAAAAAAAAAAJgCAABkcnMvZG93&#10;bnJldi54bWxQSwUGAAAAAAQABAD1AAAAhwMAAAAA&#10;" fillcolor="white [3201]" strokecolor="black [3200]">
                  <v:textbox>
                    <w:txbxContent>
                      <w:p w14:paraId="4B979EE9" w14:textId="77777777" w:rsidR="006705FE" w:rsidRPr="00FB4708" w:rsidRDefault="006705FE" w:rsidP="009F500F">
                        <w:pPr>
                          <w:jc w:val="center"/>
                          <w:rPr>
                            <w:sz w:val="18"/>
                            <w:szCs w:val="18"/>
                          </w:rPr>
                        </w:pPr>
                        <w:r>
                          <w:rPr>
                            <w:sz w:val="18"/>
                            <w:szCs w:val="18"/>
                          </w:rPr>
                          <w:t>Trust</w:t>
                        </w:r>
                      </w:p>
                    </w:txbxContent>
                  </v:textbox>
                </v:rect>
                <v:rect id="Rectangle 202" o:spid="_x0000_s1117" style="position:absolute;top:10498;width:9144;height:43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JbLcIA&#10;AADcAAAADwAAAGRycy9kb3ducmV2LnhtbESPQYvCMBSE78L+h/AW9qapOaxSjbIsiF48WGXd46N5&#10;ttXmpTZR6783guBxmJlvmOm8s7W4UusrxxqGgwQEce5MxYWG3XbRH4PwAdlg7Zg03MnDfPbRm2Jq&#10;3I03dM1CISKEfYoayhCaVEqfl2TRD1xDHL2Day2GKNtCmhZvEW5rqZLkW1qsOC6U2NBvSfkpu9hI&#10;OZ4zHy7L/frfrqUb/dm9Giqtvz67nwmIQF14h1/tldGgEgXP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lstwgAAANwAAAAPAAAAAAAAAAAAAAAAAJgCAABkcnMvZG93&#10;bnJldi54bWxQSwUGAAAAAAQABAD1AAAAhwMAAAAA&#10;" fillcolor="white [3201]" strokecolor="black [3200]">
                  <v:textbox>
                    <w:txbxContent>
                      <w:p w14:paraId="12B83713" w14:textId="77777777" w:rsidR="006705FE" w:rsidRPr="00FB4708" w:rsidRDefault="006705FE" w:rsidP="009F500F">
                        <w:pPr>
                          <w:jc w:val="center"/>
                          <w:rPr>
                            <w:sz w:val="18"/>
                            <w:szCs w:val="18"/>
                          </w:rPr>
                        </w:pPr>
                        <w:r>
                          <w:rPr>
                            <w:sz w:val="18"/>
                            <w:szCs w:val="18"/>
                          </w:rPr>
                          <w:t>Management Support</w:t>
                        </w:r>
                      </w:p>
                    </w:txbxContent>
                  </v:textbox>
                </v:rect>
                <v:rect id="Rectangle 203" o:spid="_x0000_s1118" style="position:absolute;top:16030;width:9144;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iScQA&#10;AADcAAAADwAAAGRycy9kb3ducmV2LnhtbESPQWsCMRSE7wX/Q3hCbzXRgq2rUaRUECyVqgePj81z&#10;d3HzsiRxd/33TaHgcZiZb5jFqre1aMmHyrGG8UiBIM6dqbjQcDpuXt5BhIhssHZMGu4UYLUcPC0w&#10;M67jH2oPsRAJwiFDDWWMTSZlyEuyGEauIU7exXmLMUlfSOOxS3Bby4lSU2mx4rRQYkMfJeXXw81q&#10;cPvqXq/97Lv9orfzbh9V108/tX4e9us5iEh9fIT/21ujYaJe4e9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woknEAAAA3AAAAA8AAAAAAAAAAAAAAAAAmAIAAGRycy9k&#10;b3ducmV2LnhtbFBLBQYAAAAABAAEAPUAAACJAwAAAAA=&#10;" fillcolor="white [3201]" strokecolor="black [3200]" strokeweight="1pt">
                  <v:textbox>
                    <w:txbxContent>
                      <w:p w14:paraId="402592FE" w14:textId="77777777" w:rsidR="006705FE" w:rsidRPr="00FB4708" w:rsidRDefault="006705FE" w:rsidP="009F500F">
                        <w:pPr>
                          <w:jc w:val="center"/>
                          <w:rPr>
                            <w:sz w:val="18"/>
                            <w:szCs w:val="18"/>
                          </w:rPr>
                        </w:pPr>
                        <w:r>
                          <w:rPr>
                            <w:sz w:val="18"/>
                            <w:szCs w:val="18"/>
                          </w:rPr>
                          <w:t xml:space="preserve">Rewards </w:t>
                        </w:r>
                      </w:p>
                    </w:txbxContent>
                  </v:textbox>
                </v:rect>
                <v:rect id="Rectangle 204" o:spid="_x0000_s1119" style="position:absolute;left:21448;top:10272;width:10059;height:5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dmwsMA&#10;AADcAAAADwAAAGRycy9kb3ducmV2LnhtbESPQYvCMBSE74L/ITzB25paxJVqFFlY1osHu2I9Pppn&#10;W21euk3U+u+NsOBxmJlvmMWqM7W4UesqywrGowgEcW51xYWC/e/3xwyE88gaa8uk4EEOVst+b4GJ&#10;tnfe0S31hQgQdgkqKL1vEildXpJBN7INcfBOtjXog2wLqVu8B7ipZRxFU2mw4rBQYkNfJeWX9GoC&#10;5fyXOn/9ybZHs5X282CyeBwrNRx06zkIT51/h//bG60gjib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idmwsMAAADcAAAADwAAAAAAAAAAAAAAAACYAgAAZHJzL2Rv&#10;d25yZXYueG1sUEsFBgAAAAAEAAQA9QAAAIgDAAAAAA==&#10;" fillcolor="white [3201]" strokecolor="black [3200]">
                  <v:textbox>
                    <w:txbxContent>
                      <w:p w14:paraId="7C84F1DC" w14:textId="77777777" w:rsidR="006705FE" w:rsidRPr="00FB4708" w:rsidRDefault="006705FE" w:rsidP="009F500F">
                        <w:pPr>
                          <w:jc w:val="center"/>
                          <w:rPr>
                            <w:sz w:val="18"/>
                            <w:szCs w:val="18"/>
                          </w:rPr>
                        </w:pPr>
                        <w:r>
                          <w:rPr>
                            <w:sz w:val="18"/>
                            <w:szCs w:val="18"/>
                          </w:rPr>
                          <w:t>Knowledge Sharing Attitude</w:t>
                        </w:r>
                      </w:p>
                    </w:txbxContent>
                  </v:textbox>
                </v:rect>
                <v:rect id="Rectangle 205" o:spid="_x0000_s1120" style="position:absolute;left:37479;top:10498;width:10058;height:54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vDWcMA&#10;AADcAAAADwAAAGRycy9kb3ducmV2LnhtbESPQYvCMBSE74L/ITzB25pa0JVqFFlY1osHu2I9Pppn&#10;W21euk3U+u+NsOBxmJlvmMWqM7W4UesqywrGowgEcW51xYWC/e/3xwyE88gaa8uk4EEOVst+b4GJ&#10;tnfe0S31hQgQdgkqKL1vEildXpJBN7INcfBOtjXog2wLqVu8B7ipZRxFU2mw4rBQYkNfJeWX9GoC&#10;5fyXOn/9ybZHs5X282CyeBwrNRx06zkIT51/h//bG60gjib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WvDWcMAAADcAAAADwAAAAAAAAAAAAAAAACYAgAAZHJzL2Rv&#10;d25yZXYueG1sUEsFBgAAAAAEAAQA9QAAAIgDAAAAAA==&#10;" fillcolor="white [3201]" strokecolor="black [3200]">
                  <v:textbox>
                    <w:txbxContent>
                      <w:p w14:paraId="133F9217" w14:textId="77777777" w:rsidR="006705FE" w:rsidRPr="00FB4708" w:rsidRDefault="006705FE" w:rsidP="009F500F">
                        <w:pPr>
                          <w:jc w:val="center"/>
                          <w:rPr>
                            <w:sz w:val="18"/>
                            <w:szCs w:val="18"/>
                          </w:rPr>
                        </w:pPr>
                        <w:r>
                          <w:rPr>
                            <w:sz w:val="18"/>
                            <w:szCs w:val="18"/>
                          </w:rPr>
                          <w:t>Knowledge Sharing Behaviour</w:t>
                        </w:r>
                      </w:p>
                    </w:txbxContent>
                  </v:textbox>
                </v:rect>
                <v:rect id="Rectangle 206" o:spid="_x0000_s1121" style="position:absolute;top:21448;width:9144;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cB0cUA&#10;AADcAAAADwAAAGRycy9kb3ducmV2LnhtbESPQWvCQBSE74L/YXlCb7qrh1Sjq4i0UGipmPbg8ZF9&#10;TUKzb8PuNon/vlsoeBxm5htmdxhtK3ryoXGsYblQIIhLZxquNHx+PM/XIEJENtg6Jg03CnDYTyc7&#10;zI0b+EJ9ESuRIBxy1FDH2OVShrImi2HhOuLkfTlvMSbpK2k8DgluW7lSKpMWG04LNXZ0qqn8Ln6s&#10;Bndubu3Rb977N3q8vp6jGsbsSeuH2Xjcgog0xnv4v/1iNKxUBn9n0hG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RwHRxQAAANwAAAAPAAAAAAAAAAAAAAAAAJgCAABkcnMv&#10;ZG93bnJldi54bWxQSwUGAAAAAAQABAD1AAAAigMAAAAA&#10;" fillcolor="white [3201]" strokecolor="black [3200]" strokeweight="1pt">
                  <v:textbox>
                    <w:txbxContent>
                      <w:p w14:paraId="08D437ED" w14:textId="77777777" w:rsidR="006705FE" w:rsidRPr="00FB4708" w:rsidRDefault="006705FE" w:rsidP="009F500F">
                        <w:pPr>
                          <w:jc w:val="center"/>
                          <w:rPr>
                            <w:sz w:val="18"/>
                            <w:szCs w:val="18"/>
                          </w:rPr>
                        </w:pPr>
                        <w:r>
                          <w:rPr>
                            <w:sz w:val="18"/>
                            <w:szCs w:val="18"/>
                          </w:rPr>
                          <w:t>Collaborative Climate</w:t>
                        </w:r>
                      </w:p>
                    </w:txbxContent>
                  </v:textbox>
                </v:rect>
                <v:shape id="Straight Arrow Connector 207" o:spid="_x0000_s1122" type="#_x0000_t32" style="position:absolute;left:9144;top:2032;width:12324;height:8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4OB8UAAADcAAAADwAAAGRycy9kb3ducmV2LnhtbESPQWsCMRSE74X+h/AEL6JJtVpZjVJb&#10;C4petKXnx+a5u3TzsiRR139vCoUeh5n5hpkvW1uLC/lQOdbwNFAgiHNnKi40fH1+9KcgQkQ2WDsm&#10;DTcKsFw8PswxM+7KB7ocYyEShEOGGsoYm0zKkJdkMQxcQ5y8k/MWY5K+kMbjNcFtLYdKTaTFitNC&#10;iQ29lZT/HM9WQ+/5/Xu/m55Ph3FvZUfBr63ZKq27nfZ1BiJSG//Df+2N0TBUL/B7Jh0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4OB8UAAADcAAAADwAAAAAAAAAA&#10;AAAAAAChAgAAZHJzL2Rvd25yZXYueG1sUEsFBgAAAAAEAAQA+QAAAJMDAAAAAA==&#10;" strokecolor="black [3200]">
                  <v:stroke endarrow="block"/>
                  <v:shadow on="t" color="black" opacity="24903f" origin=",.5" offset="0,.55556mm"/>
                </v:shape>
                <v:shape id="Straight Arrow Connector 208" o:spid="_x0000_s1123" type="#_x0000_t32" style="position:absolute;left:9144;top:12304;width:12319;height:7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pYM8EAAADcAAAADwAAAGRycy9kb3ducmV2LnhtbERPTWsCMRC9C/6HMEJvmtVCsVujSKHS&#10;21L14m3YjLuLm8k2GTX21zeHQo+P973aJNerG4XYeTYwnxWgiGtvO24MHA8f0yWoKMgWe89k4EER&#10;NuvxaIWl9Xf+otteGpVDOJZooBUZSq1j3ZLDOPMDcebOPjiUDEOjbcB7Dne9XhTFi3bYcW5ocaD3&#10;lurL/uoMJDn9NOF5J6/V9ZR6v6se9XdlzNMkbd9ACSX5F/+5P62BRZHX5jP5CO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GlgzwQAAANwAAAAPAAAAAAAAAAAAAAAA&#10;AKECAABkcnMvZG93bnJldi54bWxQSwUGAAAAAAQABAD5AAAAjwMAAAAA&#10;" strokecolor="black [3200]" strokeweight="1pt">
                  <v:stroke endarrow="block"/>
                  <v:shadow on="t" color="black" opacity="24903f" origin=",.5" offset="0,.55556mm"/>
                </v:shape>
                <v:shape id="Straight Arrow Connector 209" o:spid="_x0000_s1124" type="#_x0000_t32" style="position:absolute;left:9144;top:14562;width:12319;height:90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DBg8cAAADcAAAADwAAAGRycy9kb3ducmV2LnhtbESP3UrDQBSE7wXfYTmCd3ZjKMWm3RYp&#10;VrQUsf9eHrLHJDR7Nu6uTfr2rlDo5TAz3zDjaWdqcSLnK8sKHnsJCOLc6ooLBdvN/OEJhA/IGmvL&#10;pOBMHqaT25sxZtq2vKLTOhQiQthnqKAMocmk9HlJBn3PNsTR+7bOYIjSFVI7bCPc1DJNkoE0WHFc&#10;KLGhWUn5cf1rFCxelov+7uv9Y59+zpc/rXWHwatT6v6uex6BCNSFa/jSftMK0mQI/2fiEZCT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QMGDxwAAANwAAAAPAAAAAAAA&#10;AAAAAAAAAKECAABkcnMvZG93bnJldi54bWxQSwUGAAAAAAQABAD5AAAAlQMAAAAA&#10;" strokecolor="black [3200]">
                  <v:stroke endarrow="block"/>
                  <v:shadow on="t" color="black" opacity="24903f" origin=",.5" offset="0,.55556mm"/>
                </v:shape>
                <v:shape id="Straight Arrow Connector 238" o:spid="_x0000_s1125" type="#_x0000_t32" style="position:absolute;left:9144;top:13772;width:12319;height:44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upcQAAADcAAAADwAAAGRycy9kb3ducmV2LnhtbERPXWvCMBR9H/gfwhV8m+mqyOiMMmSO&#10;KSKbOvXx0lzbYnPTJZnt/v3yMNjj4XxP552pxY2crywreBgmIIhzqysuFBz2y/tHED4ga6wtk4If&#10;8jCf9e6mmGnb8gfddqEQMYR9hgrKEJpMSp+XZNAPbUMcuYt1BkOErpDaYRvDTS3TJJlIgxXHhhIb&#10;WpSUX3ffRsH6ZbMef55X22P6vtx8tdadJq9OqUG/e34CEagL/+I/95tWkI7i2ngmHgE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YK6lxAAAANwAAAAPAAAAAAAAAAAA&#10;AAAAAKECAABkcnMvZG93bnJldi54bWxQSwUGAAAAAAQABAD5AAAAkgMAAAAA&#10;" strokecolor="black [3200]">
                  <v:stroke endarrow="block"/>
                  <v:shadow on="t" color="black" opacity="24903f" origin=",.5" offset="0,.55556mm"/>
                </v:shape>
                <v:shape id="Straight Arrow Connector 239" o:spid="_x0000_s1126" type="#_x0000_t32" style="position:absolute;left:9144;top:7224;width:12563;height:47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o3FcQAAADcAAAADwAAAGRycy9kb3ducmV2LnhtbESPQWsCMRSE74X+h/AKvdVsFUS3RikF&#10;xdtS7cXbY/O6u3Tzsk2eGvvrG0HwOMzMN8xilVyvThRi59nA66gARVx723Fj4Gu/fpmBioJssfdM&#10;Bi4UYbV8fFhgaf2ZP+m0k0ZlCMcSDbQiQ6l1rFtyGEd+IM7etw8OJcvQaBvwnOGu1+OimGqHHeeF&#10;Fgf6aKn+2R2dgSSHvyZMNjKvjofU+011qX8rY56f0vsbKKEk9/CtvbUGxpM5XM/kI6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OjcVxAAAANwAAAAPAAAAAAAAAAAA&#10;AAAAAKECAABkcnMvZG93bnJldi54bWxQSwUGAAAAAAQABAD5AAAAkgMAAAAA&#10;" strokecolor="black [3200]" strokeweight="1pt">
                  <v:stroke endarrow="block"/>
                  <v:shadow on="t" color="black" opacity="24903f" origin=",.5" offset="0,.55556mm"/>
                </v:shape>
                <v:shape id="Straight Arrow Connector 240" o:spid="_x0000_s1127" type="#_x0000_t32" style="position:absolute;left:31496;top:12869;width:6020;height:594;rotation:-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WpJMEAAADcAAAADwAAAGRycy9kb3ducmV2LnhtbERPTYvCMBC9L/gfwgjeNF1RkWoUkXXx&#10;IKhVwb0NzWxatpmUJmr99+Yg7PHxvufL1lbiTo0vHSv4HCQgiHOnSzYKzqdNfwrCB2SNlWNS8CQP&#10;y0XnY46pdg8+0j0LRsQQ9ikqKEKoUyl9XpBFP3A1ceR+XWMxRNgYqRt8xHBbyWGSTKTFkmNDgTWt&#10;C8r/sptVcDGbyd6uUe6+fRhfVj+Gr18HpXrddjUDEagN/+K3e6sVDEdxfjwTj4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5akkwQAAANwAAAAPAAAAAAAAAAAAAAAA&#10;AKECAABkcnMvZG93bnJldi54bWxQSwUGAAAAAAQABAD5AAAAjwMAAAAA&#10;" strokecolor="black [3200]" strokeweight="1pt">
                  <v:stroke endarrow="block"/>
                  <v:shadow on="t" color="black" opacity="24903f" origin=",.5" offset="0,.55556mm"/>
                </v:shape>
                <w10:wrap type="topAndBottom" anchorx="margin"/>
              </v:group>
            </w:pict>
          </mc:Fallback>
        </mc:AlternateContent>
      </w:r>
      <w:r w:rsidR="0054500F"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F3769E" w:rsidRPr="007C5111">
        <w:rPr>
          <w:noProof/>
          <w:lang w:val="en-US"/>
        </w:rPr>
        <w:t>12</w:t>
      </w:r>
      <w:r w:rsidR="00E263DC" w:rsidRPr="007C5111">
        <w:rPr>
          <w:lang w:val="en-US"/>
        </w:rPr>
        <w:fldChar w:fldCharType="end"/>
      </w:r>
      <w:r w:rsidR="0054500F" w:rsidRPr="007C5111">
        <w:rPr>
          <w:lang w:val="en-US"/>
        </w:rPr>
        <w:t xml:space="preserve">: </w:t>
      </w:r>
      <w:r w:rsidR="009F500F" w:rsidRPr="007C5111">
        <w:rPr>
          <w:lang w:val="en-US"/>
        </w:rPr>
        <w:t>A framework of Knowledge Sharing Proposed by Yeo and Gold</w:t>
      </w:r>
      <w:bookmarkEnd w:id="257"/>
    </w:p>
    <w:p w14:paraId="2ECB8028" w14:textId="77777777" w:rsidR="009F500F" w:rsidRPr="007C5111" w:rsidRDefault="009F500F" w:rsidP="006E5FC5">
      <w:pPr>
        <w:rPr>
          <w:sz w:val="18"/>
          <w:szCs w:val="18"/>
        </w:rPr>
      </w:pPr>
    </w:p>
    <w:p w14:paraId="36D7CD7B" w14:textId="5CC5DEF5" w:rsidR="00CB4A60" w:rsidRPr="007C5111" w:rsidRDefault="0054500F" w:rsidP="009F500F">
      <w:pPr>
        <w:ind w:right="-810"/>
        <w:rPr>
          <w:rFonts w:asciiTheme="majorBidi" w:hAnsiTheme="majorBidi" w:cstheme="majorBidi"/>
          <w:i/>
          <w:iCs/>
          <w:lang w:val="en-US"/>
        </w:rPr>
      </w:pPr>
      <w:r w:rsidRPr="007C5111">
        <w:rPr>
          <w:rFonts w:asciiTheme="majorBidi" w:hAnsiTheme="majorBidi" w:cstheme="majorBidi"/>
          <w:i/>
          <w:iCs/>
          <w:lang w:val="en-US"/>
        </w:rPr>
        <w:t xml:space="preserve">Source: </w:t>
      </w:r>
      <w:r w:rsidR="009F500F" w:rsidRPr="007C5111">
        <w:rPr>
          <w:rFonts w:asciiTheme="majorBidi" w:hAnsiTheme="majorBidi" w:cstheme="majorBidi"/>
          <w:i/>
          <w:iCs/>
          <w:lang w:val="en-US"/>
        </w:rPr>
        <w:t xml:space="preserve">Yeo </w:t>
      </w:r>
      <w:r w:rsidR="00CD7B6F" w:rsidRPr="007C5111">
        <w:rPr>
          <w:rFonts w:asciiTheme="majorBidi" w:hAnsiTheme="majorBidi" w:cstheme="majorBidi"/>
          <w:i/>
          <w:iCs/>
          <w:lang w:val="en-US"/>
        </w:rPr>
        <w:t xml:space="preserve">and </w:t>
      </w:r>
      <w:r w:rsidR="009F500F" w:rsidRPr="007C5111">
        <w:rPr>
          <w:rFonts w:asciiTheme="majorBidi" w:hAnsiTheme="majorBidi" w:cstheme="majorBidi"/>
          <w:i/>
          <w:iCs/>
          <w:lang w:val="en-US"/>
        </w:rPr>
        <w:t>Gold (2014)</w:t>
      </w:r>
    </w:p>
    <w:p w14:paraId="60B0350C" w14:textId="77777777" w:rsidR="006E5FC5" w:rsidRPr="007C5111" w:rsidRDefault="006E5FC5">
      <w:pPr>
        <w:rPr>
          <w:rFonts w:asciiTheme="majorBidi" w:eastAsiaTheme="majorEastAsia" w:hAnsiTheme="majorBidi" w:cstheme="majorBidi"/>
          <w:b/>
          <w:bCs/>
          <w:i/>
          <w:sz w:val="28"/>
          <w:szCs w:val="24"/>
          <w:lang w:val="en-US"/>
        </w:rPr>
      </w:pPr>
      <w:r w:rsidRPr="007C5111">
        <w:br w:type="page"/>
      </w:r>
    </w:p>
    <w:p w14:paraId="654EBC29" w14:textId="0EAEBDB3" w:rsidR="0085487F" w:rsidRPr="007C5111" w:rsidRDefault="009F500F" w:rsidP="000F09EA">
      <w:pPr>
        <w:pStyle w:val="Heading3"/>
      </w:pPr>
      <w:bookmarkStart w:id="258" w:name="_Toc12403291"/>
      <w:r w:rsidRPr="007C5111">
        <w:t>Goh (2002) Model</w:t>
      </w:r>
      <w:bookmarkEnd w:id="258"/>
    </w:p>
    <w:p w14:paraId="15AAF0D4" w14:textId="1C7074D6" w:rsidR="006E5FC5" w:rsidRPr="007C5111" w:rsidRDefault="009F500F" w:rsidP="00F3769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Goh (2002) states that faster and effective KT within the organization is a main attribute of a learning organization; however, survey data </w:t>
      </w:r>
      <w:r w:rsidR="00BD224C" w:rsidRPr="007C5111">
        <w:rPr>
          <w:rFonts w:asciiTheme="majorBidi" w:hAnsiTheme="majorBidi" w:cstheme="majorBidi"/>
          <w:sz w:val="24"/>
          <w:szCs w:val="24"/>
          <w:lang w:val="en-US"/>
        </w:rPr>
        <w:t xml:space="preserve">indicates </w:t>
      </w:r>
      <w:r w:rsidRPr="007C5111">
        <w:rPr>
          <w:rFonts w:asciiTheme="majorBidi" w:hAnsiTheme="majorBidi" w:cstheme="majorBidi"/>
          <w:sz w:val="24"/>
          <w:szCs w:val="24"/>
          <w:lang w:val="en-US"/>
        </w:rPr>
        <w:t xml:space="preserve">that this attribute scored the lowest among </w:t>
      </w:r>
      <w:r w:rsidR="00BD224C"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five attributes of a learning organization. Most companies rely on using technology to facilitate KT, and this step has proven effective in large, dispersed organizations; </w:t>
      </w:r>
      <w:r w:rsidR="00BD224C" w:rsidRPr="007C5111">
        <w:rPr>
          <w:rFonts w:asciiTheme="majorBidi" w:hAnsiTheme="majorBidi" w:cstheme="majorBidi"/>
          <w:sz w:val="24"/>
          <w:szCs w:val="24"/>
          <w:lang w:val="en-US"/>
        </w:rPr>
        <w:t>nevertheless</w:t>
      </w:r>
      <w:r w:rsidRPr="007C5111">
        <w:rPr>
          <w:rFonts w:asciiTheme="majorBidi" w:hAnsiTheme="majorBidi" w:cstheme="majorBidi"/>
          <w:sz w:val="24"/>
          <w:szCs w:val="24"/>
          <w:lang w:val="en-US"/>
        </w:rPr>
        <w:t xml:space="preserve">, </w:t>
      </w:r>
      <w:r w:rsidR="00BD224C"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organizations do not find technology helpful</w:t>
      </w:r>
      <w:r w:rsidR="00BD224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practice has proven that it either fails or disappears altogether due to employees’ attitudes toward IT. Another dimension of effective KT is organization culture, embodied in cooperation and collaboration. KT also requires support systems, e.g., organization design, reward systems</w:t>
      </w:r>
      <w:r w:rsidR="00BD224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time devoted to the transfer process. The knowledge recipient’s knowledge capacity and motivation, the knowledge source abilities, the context in which the transfer occurs</w:t>
      </w:r>
      <w:r w:rsidR="00BD224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relationship proximity are yet other aspects of KT support. The nature of the knowledge also affects the transfer process, as explicit knowledge is easier to transfer than tacit knowledge </w:t>
      </w:r>
      <w:r w:rsidR="00BD224C"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is stickier and more difficult to share. These view are replicated in the Goh</w:t>
      </w:r>
      <w:r w:rsidR="00491C0B" w:rsidRPr="007C5111">
        <w:rPr>
          <w:rFonts w:asciiTheme="majorBidi" w:hAnsiTheme="majorBidi" w:cstheme="majorBidi"/>
          <w:sz w:val="24"/>
          <w:szCs w:val="24"/>
          <w:lang w:val="en-US"/>
        </w:rPr>
        <w:t xml:space="preserve"> model shown in Figure </w:t>
      </w:r>
      <w:r w:rsidR="0054500F" w:rsidRPr="007C5111">
        <w:rPr>
          <w:rFonts w:asciiTheme="majorBidi" w:hAnsiTheme="majorBidi" w:cstheme="majorBidi"/>
          <w:sz w:val="24"/>
          <w:szCs w:val="24"/>
          <w:lang w:val="en-US"/>
        </w:rPr>
        <w:t>1</w:t>
      </w:r>
      <w:r w:rsidR="00F3769E" w:rsidRPr="007C5111">
        <w:rPr>
          <w:rFonts w:asciiTheme="majorBidi" w:hAnsiTheme="majorBidi" w:cstheme="majorBidi"/>
          <w:sz w:val="24"/>
          <w:szCs w:val="24"/>
          <w:lang w:val="en-US"/>
        </w:rPr>
        <w:t>3</w:t>
      </w:r>
      <w:r w:rsidRPr="007C5111">
        <w:rPr>
          <w:rFonts w:asciiTheme="majorBidi" w:hAnsiTheme="majorBidi" w:cstheme="majorBidi"/>
          <w:sz w:val="24"/>
          <w:szCs w:val="24"/>
          <w:lang w:val="en-US"/>
        </w:rPr>
        <w:t>.</w:t>
      </w:r>
      <w:r w:rsidR="006E5FC5" w:rsidRPr="007C5111">
        <w:rPr>
          <w:rFonts w:asciiTheme="majorBidi" w:hAnsiTheme="majorBidi" w:cstheme="majorBidi"/>
          <w:sz w:val="24"/>
          <w:szCs w:val="24"/>
          <w:lang w:val="en-US"/>
        </w:rPr>
        <w:br w:type="page"/>
      </w:r>
    </w:p>
    <w:p w14:paraId="51AF4653" w14:textId="77777777" w:rsidR="006E5FC5" w:rsidRPr="007C5111" w:rsidRDefault="006E5FC5" w:rsidP="00F3769E">
      <w:pPr>
        <w:spacing w:before="240" w:after="240" w:line="480" w:lineRule="auto"/>
        <w:ind w:firstLine="720"/>
        <w:jc w:val="both"/>
        <w:rPr>
          <w:rFonts w:asciiTheme="majorBidi" w:hAnsiTheme="majorBidi" w:cstheme="majorBidi"/>
          <w:sz w:val="24"/>
          <w:szCs w:val="24"/>
          <w:lang w:val="en-US"/>
        </w:rPr>
        <w:sectPr w:rsidR="006E5FC5" w:rsidRPr="007C5111" w:rsidSect="003A09AF">
          <w:pgSz w:w="12240" w:h="15840" w:code="1"/>
          <w:pgMar w:top="1800" w:right="2160" w:bottom="1800" w:left="2160" w:header="720" w:footer="720" w:gutter="0"/>
          <w:cols w:space="720"/>
          <w:docGrid w:linePitch="360"/>
        </w:sectPr>
      </w:pPr>
    </w:p>
    <w:p w14:paraId="00EE1A80" w14:textId="7E49FC5B" w:rsidR="004C7611" w:rsidRPr="007C5111" w:rsidRDefault="0054500F" w:rsidP="009F500F">
      <w:pPr>
        <w:pStyle w:val="FigureList"/>
        <w:rPr>
          <w:lang w:val="en-US"/>
        </w:rPr>
      </w:pPr>
      <w:bookmarkStart w:id="259" w:name="_Toc7474208"/>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F3769E" w:rsidRPr="007C5111">
        <w:rPr>
          <w:noProof/>
          <w:lang w:val="en-US"/>
        </w:rPr>
        <w:t>13</w:t>
      </w:r>
      <w:r w:rsidR="00E263DC" w:rsidRPr="007C5111">
        <w:rPr>
          <w:lang w:val="en-US"/>
        </w:rPr>
        <w:fldChar w:fldCharType="end"/>
      </w:r>
      <w:r w:rsidRPr="007C5111">
        <w:rPr>
          <w:lang w:val="en-US"/>
        </w:rPr>
        <w:t xml:space="preserve">: </w:t>
      </w:r>
      <w:r w:rsidR="009F500F" w:rsidRPr="007C5111">
        <w:rPr>
          <w:lang w:val="en-US"/>
        </w:rPr>
        <w:t>An Integrative Framework: Factors influencing Knowledge Transfer</w:t>
      </w:r>
      <w:bookmarkEnd w:id="259"/>
    </w:p>
    <w:p w14:paraId="74218AD7" w14:textId="776334BA" w:rsidR="009F500F" w:rsidRPr="007C5111" w:rsidRDefault="006E5FC5" w:rsidP="009F500F">
      <w:pPr>
        <w:pStyle w:val="FigureList"/>
        <w:rPr>
          <w:sz w:val="22"/>
          <w:szCs w:val="22"/>
          <w:lang w:val="en-US"/>
        </w:rPr>
      </w:pPr>
      <w:r w:rsidRPr="007C5111">
        <w:rPr>
          <w:i/>
          <w:iCs/>
          <w:noProof/>
          <w:lang w:val="en-US"/>
        </w:rPr>
        <mc:AlternateContent>
          <mc:Choice Requires="wpg">
            <w:drawing>
              <wp:anchor distT="0" distB="0" distL="114300" distR="114300" simplePos="0" relativeHeight="251988480" behindDoc="0" locked="0" layoutInCell="1" allowOverlap="1" wp14:anchorId="32D9A5D0" wp14:editId="6A844D90">
                <wp:simplePos x="0" y="0"/>
                <wp:positionH relativeFrom="column">
                  <wp:posOffset>233045</wp:posOffset>
                </wp:positionH>
                <wp:positionV relativeFrom="paragraph">
                  <wp:posOffset>321945</wp:posOffset>
                </wp:positionV>
                <wp:extent cx="7252335" cy="3350895"/>
                <wp:effectExtent l="0" t="0" r="62865" b="59055"/>
                <wp:wrapTopAndBottom/>
                <wp:docPr id="241" name="Group 241"/>
                <wp:cNvGraphicFramePr/>
                <a:graphic xmlns:a="http://schemas.openxmlformats.org/drawingml/2006/main">
                  <a:graphicData uri="http://schemas.microsoft.com/office/word/2010/wordprocessingGroup">
                    <wpg:wgp>
                      <wpg:cNvGrpSpPr/>
                      <wpg:grpSpPr>
                        <a:xfrm>
                          <a:off x="0" y="0"/>
                          <a:ext cx="7252335" cy="3350895"/>
                          <a:chOff x="-11288" y="0"/>
                          <a:chExt cx="6249528" cy="3351248"/>
                        </a:xfrm>
                      </wpg:grpSpPr>
                      <wps:wsp>
                        <wps:cNvPr id="242" name="Rectangle 242"/>
                        <wps:cNvSpPr/>
                        <wps:spPr>
                          <a:xfrm>
                            <a:off x="67970" y="169333"/>
                            <a:ext cx="799016" cy="381663"/>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72C284AA" w14:textId="77777777" w:rsidR="006705FE" w:rsidRPr="00FB4708" w:rsidRDefault="006705FE" w:rsidP="009F500F">
                              <w:pPr>
                                <w:jc w:val="center"/>
                                <w:rPr>
                                  <w:sz w:val="18"/>
                                  <w:szCs w:val="18"/>
                                </w:rPr>
                              </w:pPr>
                              <w:r w:rsidRPr="00FB4708">
                                <w:rPr>
                                  <w:sz w:val="18"/>
                                  <w:szCs w:val="18"/>
                                </w:rPr>
                                <w:t>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ectangle 243"/>
                        <wps:cNvSpPr/>
                        <wps:spPr>
                          <a:xfrm>
                            <a:off x="903111" y="756356"/>
                            <a:ext cx="1025718" cy="429370"/>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5D91E7AB" w14:textId="77777777" w:rsidR="006705FE" w:rsidRPr="00FB4708" w:rsidRDefault="006705FE" w:rsidP="009F500F">
                              <w:pPr>
                                <w:jc w:val="center"/>
                                <w:rPr>
                                  <w:sz w:val="18"/>
                                  <w:szCs w:val="18"/>
                                </w:rPr>
                              </w:pPr>
                              <w:r w:rsidRPr="00FB4708">
                                <w:rPr>
                                  <w:sz w:val="18"/>
                                  <w:szCs w:val="18"/>
                                </w:rPr>
                                <w:t>Problem seeking/solving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angle 244"/>
                        <wps:cNvSpPr/>
                        <wps:spPr>
                          <a:xfrm>
                            <a:off x="1049867" y="169333"/>
                            <a:ext cx="731520" cy="381663"/>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386B89D2" w14:textId="77777777" w:rsidR="006705FE" w:rsidRPr="00FB4708" w:rsidRDefault="006705FE" w:rsidP="009F500F">
                              <w:pPr>
                                <w:jc w:val="center"/>
                                <w:rPr>
                                  <w:sz w:val="18"/>
                                  <w:szCs w:val="18"/>
                                </w:rPr>
                              </w:pPr>
                              <w:r w:rsidRPr="00FB4708">
                                <w:rPr>
                                  <w:sz w:val="18"/>
                                  <w:szCs w:val="18"/>
                                </w:rPr>
                                <w:t>High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ectangle 245"/>
                        <wps:cNvSpPr/>
                        <wps:spPr>
                          <a:xfrm>
                            <a:off x="1930400" y="169333"/>
                            <a:ext cx="914400" cy="381635"/>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76277BF1" w14:textId="77777777" w:rsidR="006705FE" w:rsidRPr="00FB4708" w:rsidRDefault="006705FE" w:rsidP="009F500F">
                              <w:pPr>
                                <w:jc w:val="center"/>
                                <w:rPr>
                                  <w:sz w:val="18"/>
                                  <w:szCs w:val="18"/>
                                </w:rPr>
                              </w:pPr>
                              <w:r w:rsidRPr="00FB4708">
                                <w:rPr>
                                  <w:sz w:val="18"/>
                                  <w:szCs w:val="18"/>
                                </w:rPr>
                                <w:t>Collaboration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6" name="Straight Arrow Connector 246"/>
                        <wps:cNvCnPr/>
                        <wps:spPr>
                          <a:xfrm rot="21360000">
                            <a:off x="891822" y="349956"/>
                            <a:ext cx="155448" cy="1828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47" name="Straight Arrow Connector 247"/>
                        <wps:cNvCnPr/>
                        <wps:spPr>
                          <a:xfrm rot="21360000">
                            <a:off x="1772356" y="372533"/>
                            <a:ext cx="155448" cy="1828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48" name="Straight Arrow Connector 248"/>
                        <wps:cNvCnPr/>
                        <wps:spPr>
                          <a:xfrm>
                            <a:off x="575734" y="564445"/>
                            <a:ext cx="326003" cy="35780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49" name="Straight Arrow Connector 249"/>
                        <wps:cNvCnPr/>
                        <wps:spPr>
                          <a:xfrm flipV="1">
                            <a:off x="1930400" y="519289"/>
                            <a:ext cx="464636" cy="3893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0" name="Straight Connector 250"/>
                        <wps:cNvCnPr/>
                        <wps:spPr>
                          <a:xfrm flipV="1">
                            <a:off x="0" y="11289"/>
                            <a:ext cx="2965836" cy="7951"/>
                          </a:xfrm>
                          <a:prstGeom prst="line">
                            <a:avLst/>
                          </a:prstGeom>
                        </wps:spPr>
                        <wps:style>
                          <a:lnRef idx="1">
                            <a:schemeClr val="dk1"/>
                          </a:lnRef>
                          <a:fillRef idx="0">
                            <a:schemeClr val="dk1"/>
                          </a:fillRef>
                          <a:effectRef idx="0">
                            <a:schemeClr val="dk1"/>
                          </a:effectRef>
                          <a:fontRef idx="minor">
                            <a:schemeClr val="tx1"/>
                          </a:fontRef>
                        </wps:style>
                        <wps:bodyPr/>
                      </wps:wsp>
                      <wps:wsp>
                        <wps:cNvPr id="251" name="Straight Connector 251"/>
                        <wps:cNvCnPr/>
                        <wps:spPr>
                          <a:xfrm>
                            <a:off x="0" y="0"/>
                            <a:ext cx="7951" cy="1256306"/>
                          </a:xfrm>
                          <a:prstGeom prst="line">
                            <a:avLst/>
                          </a:prstGeom>
                        </wps:spPr>
                        <wps:style>
                          <a:lnRef idx="1">
                            <a:schemeClr val="dk1"/>
                          </a:lnRef>
                          <a:fillRef idx="0">
                            <a:schemeClr val="dk1"/>
                          </a:fillRef>
                          <a:effectRef idx="0">
                            <a:schemeClr val="dk1"/>
                          </a:effectRef>
                          <a:fontRef idx="minor">
                            <a:schemeClr val="tx1"/>
                          </a:fontRef>
                        </wps:style>
                        <wps:bodyPr/>
                      </wps:wsp>
                      <wps:wsp>
                        <wps:cNvPr id="252" name="Straight Connector 252"/>
                        <wps:cNvCnPr/>
                        <wps:spPr>
                          <a:xfrm flipH="1">
                            <a:off x="2957689" y="11289"/>
                            <a:ext cx="1076" cy="1248355"/>
                          </a:xfrm>
                          <a:prstGeom prst="line">
                            <a:avLst/>
                          </a:prstGeom>
                        </wps:spPr>
                        <wps:style>
                          <a:lnRef idx="1">
                            <a:schemeClr val="dk1"/>
                          </a:lnRef>
                          <a:fillRef idx="0">
                            <a:schemeClr val="dk1"/>
                          </a:fillRef>
                          <a:effectRef idx="0">
                            <a:schemeClr val="dk1"/>
                          </a:effectRef>
                          <a:fontRef idx="minor">
                            <a:schemeClr val="tx1"/>
                          </a:fontRef>
                        </wps:style>
                        <wps:bodyPr/>
                      </wps:wsp>
                      <wps:wsp>
                        <wps:cNvPr id="253" name="Straight Connector 253"/>
                        <wps:cNvCnPr/>
                        <wps:spPr>
                          <a:xfrm>
                            <a:off x="-11288" y="1263164"/>
                            <a:ext cx="2958520" cy="5072"/>
                          </a:xfrm>
                          <a:prstGeom prst="line">
                            <a:avLst/>
                          </a:prstGeom>
                        </wps:spPr>
                        <wps:style>
                          <a:lnRef idx="1">
                            <a:schemeClr val="dk1"/>
                          </a:lnRef>
                          <a:fillRef idx="0">
                            <a:schemeClr val="dk1"/>
                          </a:fillRef>
                          <a:effectRef idx="0">
                            <a:schemeClr val="dk1"/>
                          </a:effectRef>
                          <a:fontRef idx="minor">
                            <a:schemeClr val="tx1"/>
                          </a:fontRef>
                        </wps:style>
                        <wps:bodyPr/>
                      </wps:wsp>
                      <wps:wsp>
                        <wps:cNvPr id="254" name="Rectangle 254"/>
                        <wps:cNvSpPr/>
                        <wps:spPr>
                          <a:xfrm>
                            <a:off x="3217334" y="112889"/>
                            <a:ext cx="1089025" cy="890270"/>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74940BA6" w14:textId="77777777" w:rsidR="006705FE" w:rsidRPr="00FB4708" w:rsidRDefault="006705FE" w:rsidP="009F500F">
                              <w:pPr>
                                <w:jc w:val="center"/>
                                <w:rPr>
                                  <w:sz w:val="18"/>
                                  <w:szCs w:val="18"/>
                                </w:rPr>
                              </w:pPr>
                              <w:r w:rsidRPr="00FB4708">
                                <w:rPr>
                                  <w:sz w:val="18"/>
                                  <w:szCs w:val="18"/>
                                </w:rPr>
                                <w:t xml:space="preserve">Higher propensity to share knowledge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ectangle 255"/>
                        <wps:cNvSpPr/>
                        <wps:spPr>
                          <a:xfrm>
                            <a:off x="3217334" y="1298222"/>
                            <a:ext cx="1089329" cy="890546"/>
                          </a:xfrm>
                          <a:prstGeom prst="rect">
                            <a:avLst/>
                          </a:prstGeom>
                          <a:scene3d>
                            <a:camera prst="orthographicFront"/>
                            <a:lightRig rig="threePt" dir="t"/>
                          </a:scene3d>
                          <a:sp3d>
                            <a:bevelT/>
                          </a:sp3d>
                        </wps:spPr>
                        <wps:style>
                          <a:lnRef idx="1">
                            <a:schemeClr val="accent3"/>
                          </a:lnRef>
                          <a:fillRef idx="2">
                            <a:schemeClr val="accent3"/>
                          </a:fillRef>
                          <a:effectRef idx="1">
                            <a:schemeClr val="accent3"/>
                          </a:effectRef>
                          <a:fontRef idx="minor">
                            <a:schemeClr val="dk1"/>
                          </a:fontRef>
                        </wps:style>
                        <wps:txbx>
                          <w:txbxContent>
                            <w:p w14:paraId="20E2EB86" w14:textId="77777777" w:rsidR="006705FE" w:rsidRPr="00FB4708" w:rsidRDefault="006705FE" w:rsidP="009F500F">
                              <w:pPr>
                                <w:jc w:val="center"/>
                                <w:rPr>
                                  <w:b/>
                                  <w:bCs/>
                                  <w:sz w:val="20"/>
                                  <w:szCs w:val="20"/>
                                </w:rPr>
                              </w:pPr>
                              <w:r w:rsidRPr="00FB4708">
                                <w:rPr>
                                  <w:b/>
                                  <w:bCs/>
                                  <w:sz w:val="20"/>
                                  <w:szCs w:val="20"/>
                                </w:rPr>
                                <w:t>Effective Knowledge Transfer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tangle 256"/>
                        <wps:cNvSpPr/>
                        <wps:spPr>
                          <a:xfrm>
                            <a:off x="3251200" y="2460978"/>
                            <a:ext cx="1089025" cy="890270"/>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05BED3E4" w14:textId="77777777" w:rsidR="006705FE" w:rsidRPr="00FB4708" w:rsidRDefault="006705FE" w:rsidP="009F500F">
                              <w:pPr>
                                <w:jc w:val="center"/>
                                <w:rPr>
                                  <w:sz w:val="18"/>
                                  <w:szCs w:val="18"/>
                                </w:rPr>
                              </w:pPr>
                              <w:r w:rsidRPr="00FB4708">
                                <w:rPr>
                                  <w:sz w:val="18"/>
                                  <w:szCs w:val="18"/>
                                </w:rPr>
                                <w:t>Competitive Advantage &amp; Long-Term Organizational Effectiveness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Straight Arrow Connector 257"/>
                        <wps:cNvCnPr/>
                        <wps:spPr>
                          <a:xfrm rot="21060000">
                            <a:off x="2957689" y="564445"/>
                            <a:ext cx="237744" cy="457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58" name="Rectangle 258"/>
                        <wps:cNvSpPr/>
                        <wps:spPr>
                          <a:xfrm>
                            <a:off x="4775200" y="90311"/>
                            <a:ext cx="1463040" cy="794687"/>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43967D06" w14:textId="77777777" w:rsidR="006705FE" w:rsidRPr="005E02FA" w:rsidRDefault="006705FE" w:rsidP="009F500F">
                              <w:pPr>
                                <w:spacing w:after="0"/>
                                <w:jc w:val="center"/>
                                <w:rPr>
                                  <w:b/>
                                  <w:bCs/>
                                  <w:i/>
                                  <w:iCs/>
                                  <w:sz w:val="20"/>
                                  <w:szCs w:val="20"/>
                                  <w:u w:val="single"/>
                                </w:rPr>
                              </w:pPr>
                              <w:r w:rsidRPr="005E02FA">
                                <w:rPr>
                                  <w:b/>
                                  <w:bCs/>
                                  <w:i/>
                                  <w:iCs/>
                                  <w:sz w:val="20"/>
                                  <w:szCs w:val="20"/>
                                  <w:u w:val="single"/>
                                </w:rPr>
                                <w:t>Support Structures</w:t>
                              </w:r>
                            </w:p>
                            <w:p w14:paraId="7F471E86" w14:textId="77777777" w:rsidR="006705FE" w:rsidRDefault="006705FE" w:rsidP="009F500F">
                              <w:pPr>
                                <w:spacing w:after="0"/>
                                <w:jc w:val="center"/>
                                <w:rPr>
                                  <w:sz w:val="18"/>
                                  <w:szCs w:val="18"/>
                                </w:rPr>
                              </w:pPr>
                              <w:r w:rsidRPr="00BE10C7">
                                <w:rPr>
                                  <w:sz w:val="18"/>
                                  <w:szCs w:val="18"/>
                                </w:rPr>
                                <w:t>Organization design</w:t>
                              </w:r>
                            </w:p>
                            <w:p w14:paraId="666B0898" w14:textId="77777777" w:rsidR="006705FE" w:rsidRDefault="006705FE" w:rsidP="009F500F">
                              <w:pPr>
                                <w:spacing w:after="0"/>
                                <w:jc w:val="center"/>
                                <w:rPr>
                                  <w:sz w:val="18"/>
                                  <w:szCs w:val="18"/>
                                </w:rPr>
                              </w:pPr>
                              <w:r>
                                <w:rPr>
                                  <w:sz w:val="18"/>
                                  <w:szCs w:val="18"/>
                                </w:rPr>
                                <w:t>Reward System</w:t>
                              </w:r>
                              <w:r w:rsidRPr="00BE10C7">
                                <w:rPr>
                                  <w:sz w:val="18"/>
                                  <w:szCs w:val="18"/>
                                </w:rPr>
                                <w:t xml:space="preserve"> </w:t>
                              </w:r>
                            </w:p>
                            <w:p w14:paraId="33358A42" w14:textId="77777777" w:rsidR="006705FE" w:rsidRPr="00BE10C7" w:rsidRDefault="006705FE" w:rsidP="009F500F">
                              <w:pPr>
                                <w:spacing w:after="0"/>
                                <w:jc w:val="center"/>
                                <w:rPr>
                                  <w:sz w:val="18"/>
                                  <w:szCs w:val="18"/>
                                </w:rPr>
                              </w:pPr>
                              <w:r>
                                <w:rPr>
                                  <w:sz w:val="18"/>
                                  <w:szCs w:val="18"/>
                                </w:rPr>
                                <w:t>Available 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ectangle 259"/>
                        <wps:cNvSpPr/>
                        <wps:spPr>
                          <a:xfrm>
                            <a:off x="4775200" y="1038578"/>
                            <a:ext cx="1463040" cy="731520"/>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02A4DAE8" w14:textId="77777777" w:rsidR="006705FE" w:rsidRPr="005E02FA" w:rsidRDefault="006705FE" w:rsidP="009F500F">
                              <w:pPr>
                                <w:jc w:val="center"/>
                                <w:rPr>
                                  <w:b/>
                                  <w:bCs/>
                                  <w:i/>
                                  <w:iCs/>
                                  <w:sz w:val="20"/>
                                  <w:szCs w:val="20"/>
                                  <w:u w:val="single"/>
                                </w:rPr>
                              </w:pPr>
                              <w:r w:rsidRPr="005E02FA">
                                <w:rPr>
                                  <w:b/>
                                  <w:bCs/>
                                  <w:i/>
                                  <w:iCs/>
                                  <w:sz w:val="20"/>
                                  <w:szCs w:val="20"/>
                                  <w:u w:val="single"/>
                                </w:rPr>
                                <w:t>Knowledge Recipient</w:t>
                              </w:r>
                            </w:p>
                            <w:p w14:paraId="096EA424" w14:textId="77777777" w:rsidR="006705FE" w:rsidRDefault="006705FE" w:rsidP="009F500F">
                              <w:pPr>
                                <w:spacing w:after="0"/>
                                <w:jc w:val="center"/>
                                <w:rPr>
                                  <w:sz w:val="18"/>
                                  <w:szCs w:val="18"/>
                                </w:rPr>
                              </w:pPr>
                              <w:r>
                                <w:rPr>
                                  <w:sz w:val="18"/>
                                  <w:szCs w:val="18"/>
                                </w:rPr>
                                <w:t>Knowledge Capacity</w:t>
                              </w:r>
                            </w:p>
                            <w:p w14:paraId="749BB2D9" w14:textId="77777777" w:rsidR="006705FE" w:rsidRPr="00BE10C7" w:rsidRDefault="006705FE" w:rsidP="009F500F">
                              <w:pPr>
                                <w:jc w:val="center"/>
                                <w:rPr>
                                  <w:sz w:val="18"/>
                                  <w:szCs w:val="18"/>
                                </w:rPr>
                              </w:pPr>
                              <w:r>
                                <w:rPr>
                                  <w:sz w:val="18"/>
                                  <w:szCs w:val="18"/>
                                </w:rPr>
                                <w:t>Close Relationship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0" name="Rectangle 260"/>
                        <wps:cNvSpPr/>
                        <wps:spPr>
                          <a:xfrm>
                            <a:off x="4775200" y="1952978"/>
                            <a:ext cx="1463040" cy="741345"/>
                          </a:xfrm>
                          <a:prstGeom prst="rect">
                            <a:avLst/>
                          </a:prstGeom>
                          <a:scene3d>
                            <a:camera prst="orthographicFront"/>
                            <a:lightRig rig="threePt" dir="t"/>
                          </a:scene3d>
                          <a:sp3d>
                            <a:bevelT/>
                          </a:sp3d>
                        </wps:spPr>
                        <wps:style>
                          <a:lnRef idx="2">
                            <a:schemeClr val="dk1"/>
                          </a:lnRef>
                          <a:fillRef idx="1">
                            <a:schemeClr val="lt1"/>
                          </a:fillRef>
                          <a:effectRef idx="0">
                            <a:schemeClr val="dk1"/>
                          </a:effectRef>
                          <a:fontRef idx="minor">
                            <a:schemeClr val="dk1"/>
                          </a:fontRef>
                        </wps:style>
                        <wps:txbx>
                          <w:txbxContent>
                            <w:p w14:paraId="08F2B98C" w14:textId="77777777" w:rsidR="006705FE" w:rsidRPr="00BE10C7" w:rsidRDefault="006705FE" w:rsidP="009F500F">
                              <w:pPr>
                                <w:jc w:val="center"/>
                                <w:rPr>
                                  <w:b/>
                                  <w:bCs/>
                                  <w:i/>
                                  <w:iCs/>
                                  <w:sz w:val="18"/>
                                  <w:szCs w:val="18"/>
                                  <w:u w:val="single"/>
                                </w:rPr>
                              </w:pPr>
                              <w:r>
                                <w:rPr>
                                  <w:b/>
                                  <w:bCs/>
                                  <w:i/>
                                  <w:iCs/>
                                  <w:sz w:val="18"/>
                                  <w:szCs w:val="18"/>
                                  <w:u w:val="single"/>
                                </w:rPr>
                                <w:t>Types of Knowledge</w:t>
                              </w:r>
                            </w:p>
                            <w:p w14:paraId="62C4D685" w14:textId="77777777" w:rsidR="006705FE" w:rsidRDefault="006705FE" w:rsidP="009F500F">
                              <w:pPr>
                                <w:spacing w:after="0"/>
                                <w:jc w:val="center"/>
                                <w:rPr>
                                  <w:sz w:val="18"/>
                                  <w:szCs w:val="18"/>
                                </w:rPr>
                              </w:pPr>
                              <w:r>
                                <w:rPr>
                                  <w:sz w:val="18"/>
                                  <w:szCs w:val="18"/>
                                </w:rPr>
                                <w:t>Tacit or Explicit Knowledge</w:t>
                              </w:r>
                            </w:p>
                            <w:p w14:paraId="3466A208" w14:textId="77777777" w:rsidR="006705FE" w:rsidRPr="00BE10C7" w:rsidRDefault="006705FE" w:rsidP="009F500F">
                              <w:pPr>
                                <w:jc w:val="center"/>
                                <w:rPr>
                                  <w:sz w:val="18"/>
                                  <w:szCs w:val="18"/>
                                </w:rPr>
                              </w:pPr>
                              <w:r>
                                <w:rPr>
                                  <w:sz w:val="18"/>
                                  <w:szCs w:val="18"/>
                                </w:rPr>
                                <w:t>Close Relationship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Straight Arrow Connector 261"/>
                        <wps:cNvCnPr/>
                        <wps:spPr>
                          <a:xfrm flipH="1">
                            <a:off x="4301067" y="530578"/>
                            <a:ext cx="445135"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62" name="Straight Arrow Connector 262"/>
                        <wps:cNvCnPr/>
                        <wps:spPr>
                          <a:xfrm rot="15600000" flipH="1" flipV="1">
                            <a:off x="3567289" y="1106311"/>
                            <a:ext cx="274320" cy="457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63" name="Straight Arrow Connector 263"/>
                        <wps:cNvCnPr/>
                        <wps:spPr>
                          <a:xfrm rot="15600000" flipH="1" flipV="1">
                            <a:off x="3657600" y="2291645"/>
                            <a:ext cx="274320" cy="457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64" name="Straight Arrow Connector 264"/>
                        <wps:cNvCnPr/>
                        <wps:spPr>
                          <a:xfrm flipH="1">
                            <a:off x="4346222" y="857956"/>
                            <a:ext cx="437184" cy="532738"/>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65" name="Straight Arrow Connector 265"/>
                        <wps:cNvCnPr/>
                        <wps:spPr>
                          <a:xfrm flipH="1">
                            <a:off x="4323645" y="1535289"/>
                            <a:ext cx="428625" cy="3098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66" name="Straight Arrow Connector 266"/>
                        <wps:cNvCnPr/>
                        <wps:spPr>
                          <a:xfrm flipH="1" flipV="1">
                            <a:off x="4323645" y="1998133"/>
                            <a:ext cx="429094" cy="286219"/>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anchor>
            </w:drawing>
          </mc:Choice>
          <mc:Fallback>
            <w:pict>
              <v:group w14:anchorId="32D9A5D0" id="Group 241" o:spid="_x0000_s1128" style="position:absolute;left:0;text-align:left;margin-left:18.35pt;margin-top:25.35pt;width:571.05pt;height:263.85pt;z-index:251988480;mso-width-relative:margin" coordorigin="-112" coordsize="62495,3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">
                <v:rect id="Rectangle 242" o:spid="_x0000_s1129" style="position:absolute;left:679;top:1693;width:7990;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R0cQA&#10;AADcAAAADwAAAGRycy9kb3ducmV2LnhtbESPQWvCQBSE7wX/w/IEb3VjEKnRVSQgFXtq1IO3R/aZ&#10;BLNvQ3YbE3+9Wyj0OMzMN8x625tadNS6yrKC2TQCQZxbXXGh4Hzav3+AcB5ZY22ZFAzkYLsZva0x&#10;0fbB39RlvhABwi5BBaX3TSKly0sy6Ka2IQ7ezbYGfZBtIXWLjwA3tYyjaCENVhwWSmwoLSm/Zz9G&#10;wdcgfXe+LJbPLq0GnV3TzyOlSk3G/W4FwlPv/8N/7YNWEM9j+D0TjoD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VEdHEAAAA3AAAAA8AAAAAAAAAAAAAAAAAmAIAAGRycy9k&#10;b3ducmV2LnhtbFBLBQYAAAAABAAEAPUAAACJAwAAAAA=&#10;" fillcolor="white [3201]" strokecolor="black [3200]" strokeweight="2pt">
                  <v:textbox>
                    <w:txbxContent>
                      <w:p w14:paraId="72C284AA" w14:textId="77777777" w:rsidR="006705FE" w:rsidRPr="00FB4708" w:rsidRDefault="006705FE" w:rsidP="009F500F">
                        <w:pPr>
                          <w:jc w:val="center"/>
                          <w:rPr>
                            <w:sz w:val="18"/>
                            <w:szCs w:val="18"/>
                          </w:rPr>
                        </w:pPr>
                        <w:r w:rsidRPr="00FB4708">
                          <w:rPr>
                            <w:sz w:val="18"/>
                            <w:szCs w:val="18"/>
                          </w:rPr>
                          <w:t>Leadership</w:t>
                        </w:r>
                      </w:p>
                    </w:txbxContent>
                  </v:textbox>
                </v:rect>
                <v:rect id="Rectangle 243" o:spid="_x0000_s1130" style="position:absolute;left:9031;top:7563;width:10257;height:4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m0SsUA&#10;AADcAAAADwAAAGRycy9kb3ducmV2LnhtbESPQWvCQBSE70L/w/IK3nRTW6SNbkIJSMWeTNODt0f2&#10;NQnNvg3ZNSb++m5B8DjMzDfMNh1NKwbqXWNZwdMyAkFcWt1wpaD42i1eQTiPrLG1TAomcpAmD7Mt&#10;xtpe+EhD7isRIOxiVFB738VSurImg25pO+Lg/djeoA+yr6Tu8RLgppWrKFpLgw2HhRo7ymoqf/Oz&#10;UfA5ST8U3+u365A1k85P2ceBMqXmj+P7BoSn0d/Dt/ZeK1i9PMP/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2bRKxQAAANwAAAAPAAAAAAAAAAAAAAAAAJgCAABkcnMv&#10;ZG93bnJldi54bWxQSwUGAAAAAAQABAD1AAAAigMAAAAA&#10;" fillcolor="white [3201]" strokecolor="black [3200]" strokeweight="2pt">
                  <v:textbox>
                    <w:txbxContent>
                      <w:p w14:paraId="5D91E7AB" w14:textId="77777777" w:rsidR="006705FE" w:rsidRPr="00FB4708" w:rsidRDefault="006705FE" w:rsidP="009F500F">
                        <w:pPr>
                          <w:jc w:val="center"/>
                          <w:rPr>
                            <w:sz w:val="18"/>
                            <w:szCs w:val="18"/>
                          </w:rPr>
                        </w:pPr>
                        <w:r w:rsidRPr="00FB4708">
                          <w:rPr>
                            <w:sz w:val="18"/>
                            <w:szCs w:val="18"/>
                          </w:rPr>
                          <w:t>Problem seeking/solving</w:t>
                        </w:r>
                      </w:p>
                    </w:txbxContent>
                  </v:textbox>
                </v:rect>
                <v:rect id="Rectangle 244" o:spid="_x0000_s1131" style="position:absolute;left:10498;top:1693;width:7315;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AsPsQA&#10;AADcAAAADwAAAGRycy9kb3ducmV2LnhtbESPQYvCMBSE7wv+h/AEb2uqiKzVKFIQxT1t1YO3R/Ns&#10;i81LaWJt/fVmYWGPw8x8w6w2nalES40rLSuYjCMQxJnVJecKzqfd5xcI55E1VpZJQU8ONuvBxwpj&#10;bZ/8Q23qcxEg7GJUUHhfx1K6rCCDbmxr4uDdbGPQB9nkUjf4DHBTyWkUzaXBksNCgTUlBWX39GEU&#10;fPfSt+fLfPFqk7LX6TXZHylRajTstksQnjr/H/5rH7SC6WwGv2fCEZD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wLD7EAAAA3AAAAA8AAAAAAAAAAAAAAAAAmAIAAGRycy9k&#10;b3ducmV2LnhtbFBLBQYAAAAABAAEAPUAAACJAwAAAAA=&#10;" fillcolor="white [3201]" strokecolor="black [3200]" strokeweight="2pt">
                  <v:textbox>
                    <w:txbxContent>
                      <w:p w14:paraId="386B89D2" w14:textId="77777777" w:rsidR="006705FE" w:rsidRPr="00FB4708" w:rsidRDefault="006705FE" w:rsidP="009F500F">
                        <w:pPr>
                          <w:jc w:val="center"/>
                          <w:rPr>
                            <w:sz w:val="18"/>
                            <w:szCs w:val="18"/>
                          </w:rPr>
                        </w:pPr>
                        <w:r w:rsidRPr="00FB4708">
                          <w:rPr>
                            <w:sz w:val="18"/>
                            <w:szCs w:val="18"/>
                          </w:rPr>
                          <w:t>High Trust</w:t>
                        </w:r>
                      </w:p>
                    </w:txbxContent>
                  </v:textbox>
                </v:rect>
                <v:rect id="Rectangle 245" o:spid="_x0000_s1132" style="position:absolute;left:19304;top:1693;width:9144;height:38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yJpcUA&#10;AADcAAAADwAAAGRycy9kb3ducmV2LnhtbESPQWvCQBSE70L/w/IK3nRTaaWNbkIJSMWeTNODt0f2&#10;NQnNvg3ZNSb++m5B8DjMzDfMNh1NKwbqXWNZwdMyAkFcWt1wpaD42i1eQTiPrLG1TAomcpAmD7Mt&#10;xtpe+EhD7isRIOxiVFB738VSurImg25pO+Lg/djeoA+yr6Tu8RLgppWrKFpLgw2HhRo7ymoqf/Oz&#10;UfA5ST8U3+u365A1k85P2ceBMqXmj+P7BoSn0d/Dt/ZeK1g9v8D/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fImlxQAAANwAAAAPAAAAAAAAAAAAAAAAAJgCAABkcnMv&#10;ZG93bnJldi54bWxQSwUGAAAAAAQABAD1AAAAigMAAAAA&#10;" fillcolor="white [3201]" strokecolor="black [3200]" strokeweight="2pt">
                  <v:textbox>
                    <w:txbxContent>
                      <w:p w14:paraId="76277BF1" w14:textId="77777777" w:rsidR="006705FE" w:rsidRPr="00FB4708" w:rsidRDefault="006705FE" w:rsidP="009F500F">
                        <w:pPr>
                          <w:jc w:val="center"/>
                          <w:rPr>
                            <w:sz w:val="18"/>
                            <w:szCs w:val="18"/>
                          </w:rPr>
                        </w:pPr>
                        <w:r w:rsidRPr="00FB4708">
                          <w:rPr>
                            <w:sz w:val="18"/>
                            <w:szCs w:val="18"/>
                          </w:rPr>
                          <w:t>Collaboration</w:t>
                        </w:r>
                      </w:p>
                    </w:txbxContent>
                  </v:textbox>
                </v:rect>
                <v:shape id="Straight Arrow Connector 246" o:spid="_x0000_s1133" type="#_x0000_t32" style="position:absolute;left:8918;top:3499;width:1554;height:183;rotation:-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ELk8MAAADcAAAADwAAAGRycy9kb3ducmV2LnhtbESPUWvCMBSF34X9h3AHe7PpnBTpjCKK&#10;KOzJ6g+4NNe2W3JTkqjVX78MBj4ezjnf4cyXgzXiSj50jhW8ZzkI4trpjhsFp+N2PAMRIrJG45gU&#10;3CnAcvEymmOp3Y0PdK1iIxKEQ4kK2hj7UspQt2QxZK4nTt7ZeYsxSd9I7fGW4NbISZ4X0mLHaaHF&#10;ntYt1T/VxSo4r2Tz2BhfGK42p+Jj+vgKu2+l3l6H1SeISEN8hv/be61gMi3g70w6AnL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RC5PDAAAA3AAAAA8AAAAAAAAAAAAA&#10;AAAAoQIAAGRycy9kb3ducmV2LnhtbFBLBQYAAAAABAAEAPkAAACRAwAAAAA=&#10;" strokecolor="black [3200]" strokeweight="2pt">
                  <v:stroke endarrow="block"/>
                  <v:shadow on="t" color="black" opacity="24903f" origin=",.5" offset="0,.55556mm"/>
                </v:shape>
                <v:shape id="Straight Arrow Connector 247" o:spid="_x0000_s1134" type="#_x0000_t32" style="position:absolute;left:17723;top:3725;width:1555;height:183;rotation:-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2uCMQAAADcAAAADwAAAGRycy9kb3ducmV2LnhtbESP0WoCMRRE3wv+Q7iCbzVblVW2RhFF&#10;LPSpqx9w2Vx3t01uliTq6tebQqGPw8ycYZbr3hpxJR9axwrexhkI4srplmsFp+P+dQEiRGSNxjEp&#10;uFOA9WrwssRCuxt/0bWMtUgQDgUqaGLsCilD1ZDFMHYdcfLOzluMSfpaao+3BLdGTrIslxZbTgsN&#10;drRtqPopL1bBeSPrx8743HC5O+XT2eMzHL6VGg37zTuISH38D/+1P7SCyWwOv2fSEZ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3a4IxAAAANwAAAAPAAAAAAAAAAAA&#10;AAAAAKECAABkcnMvZG93bnJldi54bWxQSwUGAAAAAAQABAD5AAAAkgMAAAAA&#10;" strokecolor="black [3200]" strokeweight="2pt">
                  <v:stroke endarrow="block"/>
                  <v:shadow on="t" color="black" opacity="24903f" origin=",.5" offset="0,.55556mm"/>
                </v:shape>
                <v:shape id="Straight Arrow Connector 248" o:spid="_x0000_s1135" type="#_x0000_t32" style="position:absolute;left:5757;top:5644;width:3260;height:35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IKm8AAAADcAAAADwAAAGRycy9kb3ducmV2LnhtbERPS2vCQBC+F/oflil4qxsfLWnqKloo&#10;eLRa8Dpmp8nW7GzITmP6792D4PHjey9Wg29UT110gQ1Mxhko4jJYx5WB78Pncw4qCrLFJjAZ+KcI&#10;q+XjwwILGy78Rf1eKpVCOBZooBZpC61jWZPHOA4tceJ+QudREuwqbTu8pHDf6GmWvWqPjlNDjS19&#10;1FSe93/ewKaSmcv77CX/3R3oeHLyZlGMGT0N63dQQoPcxTf31hqYztPadCYdAb2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JCCpvAAAAA3AAAAA8AAAAAAAAAAAAAAAAA&#10;oQIAAGRycy9kb3ducmV2LnhtbFBLBQYAAAAABAAEAPkAAACOAwAAAAA=&#10;" strokecolor="black [3200]" strokeweight="2pt">
                  <v:stroke endarrow="block"/>
                  <v:shadow on="t" color="black" opacity="24903f" origin=",.5" offset="0,.55556mm"/>
                </v:shape>
                <v:shape id="Straight Arrow Connector 249" o:spid="_x0000_s1136" type="#_x0000_t32" style="position:absolute;left:19304;top:5192;width:4646;height:38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UnWsQAAADcAAAADwAAAGRycy9kb3ducmV2LnhtbESPQWvCQBSE70L/w/KE3nRjKFajq5RA&#10;wEsqag89PrPPJJh9G7Jrkv77bkHocZiZb5jtfjSN6KlztWUFi3kEgriwuuZSwdclm61AOI+ssbFM&#10;Cn7IwX73Mtliou3AJ+rPvhQBwi5BBZX3bSKlKyoy6Oa2JQ7ezXYGfZBdKXWHQ4CbRsZRtJQGaw4L&#10;FbaUVlTczw+jgH2fx3j6XI7rS7z6vr4fszSXSr1Ox48NCE+j/w8/2wetIH5bw9+Zc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SdaxAAAANwAAAAPAAAAAAAAAAAA&#10;AAAAAKECAABkcnMvZG93bnJldi54bWxQSwUGAAAAAAQABAD5AAAAkgMAAAAA&#10;" strokecolor="black [3200]" strokeweight="2pt">
                  <v:stroke endarrow="block"/>
                  <v:shadow on="t" color="black" opacity="24903f" origin=",.5" offset="0,.55556mm"/>
                </v:shape>
                <v:line id="Straight Connector 250" o:spid="_x0000_s1137" style="position:absolute;flip:y;visibility:visible;mso-wrap-style:square" from="0,112" to="2965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LXO8MAAADcAAAADwAAAGRycy9kb3ducmV2LnhtbERPyWrDMBC9B/IPYgK9JXINbYITJRRD&#10;obSkxE566G2wxguxRsaSl/59dSj0+Hj74TSbVozUu8aygsdNBIK4sLrhSsHt+rregXAeWWNrmRT8&#10;kIPTcbk4YKLtxBmNua9ECGGXoILa+y6R0hU1GXQb2xEHrrS9QR9gX0nd4xTCTSvjKHqWBhsODTV2&#10;lNZU3PPBKCjd0KXfX9qX2/dzdi4/qk+cLko9rOaXPQhPs/8X/7nftIL4KcwPZ8IRkMd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C1zvDAAAA3AAAAA8AAAAAAAAAAAAA&#10;AAAAoQIAAGRycy9kb3ducmV2LnhtbFBLBQYAAAAABAAEAPkAAACRAwAAAAA=&#10;" strokecolor="black [3040]"/>
                <v:line id="Straight Connector 251" o:spid="_x0000_s1138" style="position:absolute;visibility:visible;mso-wrap-style:square" from="0,0" to="79,12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yoNsMAAADcAAAADwAAAGRycy9kb3ducmV2LnhtbESPT2sCMRTE7wW/Q3hCbzW7iqKrUUSU&#10;lvbkv/tj89xd3LysSdT02zeFQo/DzPyGWayiacWDnG8sK8gHGQji0uqGKwWn4+5tCsIHZI2tZVLw&#10;TR5Wy97LAgttn7ynxyFUIkHYF6igDqErpPRlTQb9wHbEybtYZzAk6SqpHT4T3LRymGUTabDhtFBj&#10;R5uayuvhbhIlP9+MfL/O8Pzpvtx2NInjeFPqtR/XcxCBYvgP/7U/tILhOIffM+kI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MqDbDAAAA3AAAAA8AAAAAAAAAAAAA&#10;AAAAoQIAAGRycy9kb3ducmV2LnhtbFBLBQYAAAAABAAEAPkAAACRAwAAAAA=&#10;" strokecolor="black [3040]"/>
                <v:line id="Straight Connector 252" o:spid="_x0000_s1139" style="position:absolute;flip:x;visibility:visible;mso-wrap-style:square" from="29576,112" to="29587,12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zs18YAAADcAAAADwAAAGRycy9kb3ducmV2LnhtbESPT2vCQBTE7wW/w/KE3pqNgdqSuooI&#10;grSkNNEeentkX/7Q7NuQXU389l1B6HGYmd8wq81kOnGhwbWWFSyiGARxaXXLtYLTcf/0CsJ5ZI2d&#10;ZVJwJQeb9exhham2I+d0KXwtAoRdigoa7/tUSlc2ZNBFticOXmUHgz7IoZZ6wDHATSeTOF5Kgy2H&#10;hQZ72jVU/hZno6By537386199fKe5Vn1UX/i+KXU43zavoHwNPn/8L190AqS5wRuZ8IRkO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Sc7NfGAAAA3AAAAA8AAAAAAAAA&#10;AAAAAAAAoQIAAGRycy9kb3ducmV2LnhtbFBLBQYAAAAABAAEAPkAAACUAwAAAAA=&#10;" strokecolor="black [3040]"/>
                <v:line id="Straight Connector 253" o:spid="_x0000_s1140" style="position:absolute;visibility:visible;mso-wrap-style:square" from="-112,12631" to="29472,126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KT2sMAAADcAAAADwAAAGRycy9kb3ducmV2LnhtbESPT2sCMRTE7wW/Q3hCbzW7ilJXo4hY&#10;WtpT/XN/bJ67i5uX3STV9Ns3gtDjMDO/YZbraFpxJecbywryUQaCuLS64UrB8fD28grCB2SNrWVS&#10;8Ese1qvB0xILbW/8Tdd9qESCsC9QQR1CV0jpy5oM+pHtiJN3ts5gSNJVUju8Jbhp5TjLZtJgw2mh&#10;xo62NZWX/Y9JlPzUG/l+mePp03253WQWp7FX6nkYNwsQgWL4Dz/aH1rBeDqB+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Sk9rDAAAA3AAAAA8AAAAAAAAAAAAA&#10;AAAAoQIAAGRycy9kb3ducmV2LnhtbFBLBQYAAAAABAAEAPkAAACRAwAAAAA=&#10;" strokecolor="black [3040]"/>
                <v:rect id="Rectangle 254" o:spid="_x0000_s1141" style="position:absolute;left:32173;top:1128;width:10890;height:8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m648UA&#10;AADcAAAADwAAAGRycy9kb3ducmV2LnhtbESPQWvCQBSE70L/w/IK3nRTaaWNbkIJSMWeTNODt0f2&#10;NQnNvg3ZNSb++m5B8DjMzDfMNh1NKwbqXWNZwdMyAkFcWt1wpaD42i1eQTiPrLG1TAomcpAmD7Mt&#10;xtpe+EhD7isRIOxiVFB738VSurImg25pO+Lg/djeoA+yr6Tu8RLgppWrKFpLgw2HhRo7ymoqf/Oz&#10;UfA5ST8U3+u365A1k85P2ceBMqXmj+P7BoSn0d/Dt/ZeK1i9PMP/mXAEZ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6brjxQAAANwAAAAPAAAAAAAAAAAAAAAAAJgCAABkcnMv&#10;ZG93bnJldi54bWxQSwUGAAAAAAQABAD1AAAAigMAAAAA&#10;" fillcolor="white [3201]" strokecolor="black [3200]" strokeweight="2pt">
                  <v:textbox>
                    <w:txbxContent>
                      <w:p w14:paraId="74940BA6" w14:textId="77777777" w:rsidR="006705FE" w:rsidRPr="00FB4708" w:rsidRDefault="006705FE" w:rsidP="009F500F">
                        <w:pPr>
                          <w:jc w:val="center"/>
                          <w:rPr>
                            <w:sz w:val="18"/>
                            <w:szCs w:val="18"/>
                          </w:rPr>
                        </w:pPr>
                        <w:r w:rsidRPr="00FB4708">
                          <w:rPr>
                            <w:sz w:val="18"/>
                            <w:szCs w:val="18"/>
                          </w:rPr>
                          <w:t xml:space="preserve">Higher propensity to share knowledge </w:t>
                        </w:r>
                      </w:p>
                    </w:txbxContent>
                  </v:textbox>
                </v:rect>
                <v:rect id="Rectangle 255" o:spid="_x0000_s1142" style="position:absolute;left:32173;top:12982;width:10893;height:89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NT3McA&#10;AADcAAAADwAAAGRycy9kb3ducmV2LnhtbESPT2vCQBTE74V+h+UVeqsbBf80zUY0VMhBQdMWe3xk&#10;X5PQ7NuQXTV++25B8DjMzG+YZDmYVpypd41lBeNRBIK4tLrhSsHnx+ZlAcJ5ZI2tZVJwJQfL9PEh&#10;wVjbCx/oXPhKBAi7GBXU3nexlK6syaAb2Y44eD+2N+iD7Cupe7wEuGnlJIpm0mDDYaHGjrKayt/i&#10;ZBRkx3yc7Xeb/TH/nm/NF62799eDUs9Pw+oNhKfB38O3dq4VTKZT+D8Tjo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zU9zHAAAA3AAAAA8AAAAAAAAAAAAAAAAAmAIAAGRy&#10;cy9kb3ducmV2LnhtbFBLBQYAAAAABAAEAPUAAACMAwAAAAA=&#10;" fillcolor="#cdddac [1622]" strokecolor="#94b64e [3046]">
                  <v:fill color2="#f0f4e6 [502]" rotate="t" angle="180" colors="0 #dafda7;22938f #e4fdc2;1 #f5ffe6" focus="100%" type="gradient"/>
                  <v:shadow on="t" color="black" opacity="24903f" origin=",.5" offset="0,.55556mm"/>
                  <v:textbox>
                    <w:txbxContent>
                      <w:p w14:paraId="20E2EB86" w14:textId="77777777" w:rsidR="006705FE" w:rsidRPr="00FB4708" w:rsidRDefault="006705FE" w:rsidP="009F500F">
                        <w:pPr>
                          <w:jc w:val="center"/>
                          <w:rPr>
                            <w:b/>
                            <w:bCs/>
                            <w:sz w:val="20"/>
                            <w:szCs w:val="20"/>
                          </w:rPr>
                        </w:pPr>
                        <w:r w:rsidRPr="00FB4708">
                          <w:rPr>
                            <w:b/>
                            <w:bCs/>
                            <w:sz w:val="20"/>
                            <w:szCs w:val="20"/>
                          </w:rPr>
                          <w:t>Effective Knowledge Transfer</w:t>
                        </w:r>
                      </w:p>
                    </w:txbxContent>
                  </v:textbox>
                </v:rect>
                <v:rect id="Rectangle 256" o:spid="_x0000_s1143" style="position:absolute;left:32512;top:24609;width:10890;height:8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eBD8QA&#10;AADcAAAADwAAAGRycy9kb3ducmV2LnhtbESPQWvCQBSE74L/YXmCN90oNLTRVSQgLXpqqgdvj+wz&#10;CWbfhuw2Jv56Vyj0OMzMN8x625tadNS6yrKCxTwCQZxbXXGh4PSzn72DcB5ZY22ZFAzkYLsZj9aY&#10;aHvnb+oyX4gAYZeggtL7JpHS5SUZdHPbEAfvaluDPsi2kLrFe4CbWi6jKJYGKw4LJTaUlpTfsl+j&#10;4DhI353O8cejS6tBZ5f080CpUtNJv1uB8NT7//Bf+0srWL7F8DoTjoD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3gQ/EAAAA3AAAAA8AAAAAAAAAAAAAAAAAmAIAAGRycy9k&#10;b3ducmV2LnhtbFBLBQYAAAAABAAEAPUAAACJAwAAAAA=&#10;" fillcolor="white [3201]" strokecolor="black [3200]" strokeweight="2pt">
                  <v:textbox>
                    <w:txbxContent>
                      <w:p w14:paraId="05BED3E4" w14:textId="77777777" w:rsidR="006705FE" w:rsidRPr="00FB4708" w:rsidRDefault="006705FE" w:rsidP="009F500F">
                        <w:pPr>
                          <w:jc w:val="center"/>
                          <w:rPr>
                            <w:sz w:val="18"/>
                            <w:szCs w:val="18"/>
                          </w:rPr>
                        </w:pPr>
                        <w:r w:rsidRPr="00FB4708">
                          <w:rPr>
                            <w:sz w:val="18"/>
                            <w:szCs w:val="18"/>
                          </w:rPr>
                          <w:t>Competitive Advantage &amp; Long-Term Organizational Effectiveness</w:t>
                        </w:r>
                      </w:p>
                    </w:txbxContent>
                  </v:textbox>
                </v:rect>
                <v:shape id="Straight Arrow Connector 257" o:spid="_x0000_s1144" type="#_x0000_t32" style="position:absolute;left:29576;top:5644;width:2378;height:457;rotation:-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HYNsUAAADcAAAADwAAAGRycy9kb3ducmV2LnhtbESPQWvCQBSE7wX/w/IEb3WjorbRVUpp&#10;URQP2l68PbLPbEj2bZrdmvjvXaHQ4zAz3zDLdWcrcaXGF44VjIYJCOLM6YJzBd9fn88vIHxA1lg5&#10;JgU38rBe9Z6WmGrX8pGup5CLCGGfogITQp1K6TNDFv3Q1cTRu7jGYoiyyaVusI1wW8lxksykxYLj&#10;gsGa3g1l5enXKtDbH7N/PReb0k+OZfshd8mBZkoN+t3bAkSgLvyH/9pbrWA8ncPjTD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7HYNsUAAADcAAAADwAAAAAAAAAA&#10;AAAAAAChAgAAZHJzL2Rvd25yZXYueG1sUEsFBgAAAAAEAAQA+QAAAJMDAAAAAA==&#10;" strokecolor="black [3200]" strokeweight="2pt">
                  <v:stroke endarrow="block"/>
                  <v:shadow on="t" color="black" opacity="24903f" origin=",.5" offset="0,.55556mm"/>
                </v:shape>
                <v:rect id="Rectangle 258" o:spid="_x0000_s1145" style="position:absolute;left:47752;top:903;width:14630;height:79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Sw5sIA&#10;AADcAAAADwAAAGRycy9kb3ducmV2LnhtbERPPWvDMBDdA/kP4gLdYrmBhsS1EoqhtDRTHWfodlhX&#10;29Q6GUl17P76aChkfLzv/DiZXozkfGdZwWOSgiCure64UVCdX9c7ED4ga+wtk4KZPBwPy0WOmbZX&#10;/qSxDI2IIewzVNCGMGRS+rolgz6xA3Hkvq0zGCJ0jdQOrzHc9HKTpltpsOPY0OJARUv1T/lrFJxm&#10;Gcbqst3/jUU36/KrePugQqmH1fTyDCLQFO7if/e7VrB5imvjmXgE5O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pLDmwgAAANwAAAAPAAAAAAAAAAAAAAAAAJgCAABkcnMvZG93&#10;bnJldi54bWxQSwUGAAAAAAQABAD1AAAAhwMAAAAA&#10;" fillcolor="white [3201]" strokecolor="black [3200]" strokeweight="2pt">
                  <v:textbox>
                    <w:txbxContent>
                      <w:p w14:paraId="43967D06" w14:textId="77777777" w:rsidR="006705FE" w:rsidRPr="005E02FA" w:rsidRDefault="006705FE" w:rsidP="009F500F">
                        <w:pPr>
                          <w:spacing w:after="0"/>
                          <w:jc w:val="center"/>
                          <w:rPr>
                            <w:b/>
                            <w:bCs/>
                            <w:i/>
                            <w:iCs/>
                            <w:sz w:val="20"/>
                            <w:szCs w:val="20"/>
                            <w:u w:val="single"/>
                          </w:rPr>
                        </w:pPr>
                        <w:r w:rsidRPr="005E02FA">
                          <w:rPr>
                            <w:b/>
                            <w:bCs/>
                            <w:i/>
                            <w:iCs/>
                            <w:sz w:val="20"/>
                            <w:szCs w:val="20"/>
                            <w:u w:val="single"/>
                          </w:rPr>
                          <w:t>Support Structures</w:t>
                        </w:r>
                      </w:p>
                      <w:p w14:paraId="7F471E86" w14:textId="77777777" w:rsidR="006705FE" w:rsidRDefault="006705FE" w:rsidP="009F500F">
                        <w:pPr>
                          <w:spacing w:after="0"/>
                          <w:jc w:val="center"/>
                          <w:rPr>
                            <w:sz w:val="18"/>
                            <w:szCs w:val="18"/>
                          </w:rPr>
                        </w:pPr>
                        <w:r w:rsidRPr="00BE10C7">
                          <w:rPr>
                            <w:sz w:val="18"/>
                            <w:szCs w:val="18"/>
                          </w:rPr>
                          <w:t>Organization design</w:t>
                        </w:r>
                      </w:p>
                      <w:p w14:paraId="666B0898" w14:textId="77777777" w:rsidR="006705FE" w:rsidRDefault="006705FE" w:rsidP="009F500F">
                        <w:pPr>
                          <w:spacing w:after="0"/>
                          <w:jc w:val="center"/>
                          <w:rPr>
                            <w:sz w:val="18"/>
                            <w:szCs w:val="18"/>
                          </w:rPr>
                        </w:pPr>
                        <w:r>
                          <w:rPr>
                            <w:sz w:val="18"/>
                            <w:szCs w:val="18"/>
                          </w:rPr>
                          <w:t>Reward System</w:t>
                        </w:r>
                        <w:r w:rsidRPr="00BE10C7">
                          <w:rPr>
                            <w:sz w:val="18"/>
                            <w:szCs w:val="18"/>
                          </w:rPr>
                          <w:t xml:space="preserve"> </w:t>
                        </w:r>
                      </w:p>
                      <w:p w14:paraId="33358A42" w14:textId="77777777" w:rsidR="006705FE" w:rsidRPr="00BE10C7" w:rsidRDefault="006705FE" w:rsidP="009F500F">
                        <w:pPr>
                          <w:spacing w:after="0"/>
                          <w:jc w:val="center"/>
                          <w:rPr>
                            <w:sz w:val="18"/>
                            <w:szCs w:val="18"/>
                          </w:rPr>
                        </w:pPr>
                        <w:r>
                          <w:rPr>
                            <w:sz w:val="18"/>
                            <w:szCs w:val="18"/>
                          </w:rPr>
                          <w:t>Available Time</w:t>
                        </w:r>
                      </w:p>
                    </w:txbxContent>
                  </v:textbox>
                </v:rect>
                <v:rect id="Rectangle 259" o:spid="_x0000_s1146" style="position:absolute;left:47752;top:10385;width:14630;height:73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VfcQA&#10;AADcAAAADwAAAGRycy9kb3ducmV2LnhtbESPQYvCMBSE7wv+h/AEb2uqoKzVKFKQFT1t1YO3R/Ns&#10;i81LabK19dcbYWGPw8x8w6w2nalES40rLSuYjCMQxJnVJecKzqfd5xcI55E1VpZJQU8ONuvBxwpj&#10;bR/8Q23qcxEg7GJUUHhfx1K6rCCDbmxr4uDdbGPQB9nkUjf4CHBTyWkUzaXBksNCgTUlBWX39Nco&#10;OPbSt+fLfPFsk7LX6TX5PlCi1GjYbZcgPHX+P/zX3msF09kC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oFX3EAAAA3AAAAA8AAAAAAAAAAAAAAAAAmAIAAGRycy9k&#10;b3ducmV2LnhtbFBLBQYAAAAABAAEAPUAAACJAwAAAAA=&#10;" fillcolor="white [3201]" strokecolor="black [3200]" strokeweight="2pt">
                  <v:textbox>
                    <w:txbxContent>
                      <w:p w14:paraId="02A4DAE8" w14:textId="77777777" w:rsidR="006705FE" w:rsidRPr="005E02FA" w:rsidRDefault="006705FE" w:rsidP="009F500F">
                        <w:pPr>
                          <w:jc w:val="center"/>
                          <w:rPr>
                            <w:b/>
                            <w:bCs/>
                            <w:i/>
                            <w:iCs/>
                            <w:sz w:val="20"/>
                            <w:szCs w:val="20"/>
                            <w:u w:val="single"/>
                          </w:rPr>
                        </w:pPr>
                        <w:r w:rsidRPr="005E02FA">
                          <w:rPr>
                            <w:b/>
                            <w:bCs/>
                            <w:i/>
                            <w:iCs/>
                            <w:sz w:val="20"/>
                            <w:szCs w:val="20"/>
                            <w:u w:val="single"/>
                          </w:rPr>
                          <w:t>Knowledge Recipient</w:t>
                        </w:r>
                      </w:p>
                      <w:p w14:paraId="096EA424" w14:textId="77777777" w:rsidR="006705FE" w:rsidRDefault="006705FE" w:rsidP="009F500F">
                        <w:pPr>
                          <w:spacing w:after="0"/>
                          <w:jc w:val="center"/>
                          <w:rPr>
                            <w:sz w:val="18"/>
                            <w:szCs w:val="18"/>
                          </w:rPr>
                        </w:pPr>
                        <w:r>
                          <w:rPr>
                            <w:sz w:val="18"/>
                            <w:szCs w:val="18"/>
                          </w:rPr>
                          <w:t>Knowledge Capacity</w:t>
                        </w:r>
                      </w:p>
                      <w:p w14:paraId="749BB2D9" w14:textId="77777777" w:rsidR="006705FE" w:rsidRPr="00BE10C7" w:rsidRDefault="006705FE" w:rsidP="009F500F">
                        <w:pPr>
                          <w:jc w:val="center"/>
                          <w:rPr>
                            <w:sz w:val="18"/>
                            <w:szCs w:val="18"/>
                          </w:rPr>
                        </w:pPr>
                        <w:r>
                          <w:rPr>
                            <w:sz w:val="18"/>
                            <w:szCs w:val="18"/>
                          </w:rPr>
                          <w:t>Close Relationship</w:t>
                        </w:r>
                      </w:p>
                    </w:txbxContent>
                  </v:textbox>
                </v:rect>
                <v:rect id="Rectangle 260" o:spid="_x0000_s1147" style="position:absolute;left:47752;top:19529;width:14630;height:7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52XcIA&#10;AADcAAAADwAAAGRycy9kb3ducmV2LnhtbERPu2rDMBTdC/kHcQPZGjkeTOJGCcUQWpopTjp0u1i3&#10;tql1ZSTVj3x9NBQ6Hs57f5xMJwZyvrWsYLNOQBBXVrdcK7hdT89bED4ga+wsk4KZPBwPi6c95tqO&#10;fKGhDLWIIexzVNCE0OdS+qohg35te+LIfVtnMEToaqkdjjHcdDJNkkwabDk2NNhT0VD1U/4aBedZ&#10;huH2me3uQ9HOuvwq3j6oUGq1nF5fQASawr/4z/2uFaRZnB/PxCM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nZdwgAAANwAAAAPAAAAAAAAAAAAAAAAAJgCAABkcnMvZG93&#10;bnJldi54bWxQSwUGAAAAAAQABAD1AAAAhwMAAAAA&#10;" fillcolor="white [3201]" strokecolor="black [3200]" strokeweight="2pt">
                  <v:textbox>
                    <w:txbxContent>
                      <w:p w14:paraId="08F2B98C" w14:textId="77777777" w:rsidR="006705FE" w:rsidRPr="00BE10C7" w:rsidRDefault="006705FE" w:rsidP="009F500F">
                        <w:pPr>
                          <w:jc w:val="center"/>
                          <w:rPr>
                            <w:b/>
                            <w:bCs/>
                            <w:i/>
                            <w:iCs/>
                            <w:sz w:val="18"/>
                            <w:szCs w:val="18"/>
                            <w:u w:val="single"/>
                          </w:rPr>
                        </w:pPr>
                        <w:r>
                          <w:rPr>
                            <w:b/>
                            <w:bCs/>
                            <w:i/>
                            <w:iCs/>
                            <w:sz w:val="18"/>
                            <w:szCs w:val="18"/>
                            <w:u w:val="single"/>
                          </w:rPr>
                          <w:t>Types of Knowledge</w:t>
                        </w:r>
                      </w:p>
                      <w:p w14:paraId="62C4D685" w14:textId="77777777" w:rsidR="006705FE" w:rsidRDefault="006705FE" w:rsidP="009F500F">
                        <w:pPr>
                          <w:spacing w:after="0"/>
                          <w:jc w:val="center"/>
                          <w:rPr>
                            <w:sz w:val="18"/>
                            <w:szCs w:val="18"/>
                          </w:rPr>
                        </w:pPr>
                        <w:r>
                          <w:rPr>
                            <w:sz w:val="18"/>
                            <w:szCs w:val="18"/>
                          </w:rPr>
                          <w:t>Tacit or Explicit Knowledge</w:t>
                        </w:r>
                      </w:p>
                      <w:p w14:paraId="3466A208" w14:textId="77777777" w:rsidR="006705FE" w:rsidRPr="00BE10C7" w:rsidRDefault="006705FE" w:rsidP="009F500F">
                        <w:pPr>
                          <w:jc w:val="center"/>
                          <w:rPr>
                            <w:sz w:val="18"/>
                            <w:szCs w:val="18"/>
                          </w:rPr>
                        </w:pPr>
                        <w:r>
                          <w:rPr>
                            <w:sz w:val="18"/>
                            <w:szCs w:val="18"/>
                          </w:rPr>
                          <w:t>Close Relationship</w:t>
                        </w:r>
                      </w:p>
                    </w:txbxContent>
                  </v:textbox>
                </v:rect>
                <v:shape id="Straight Arrow Connector 261" o:spid="_x0000_s1148" type="#_x0000_t32" style="position:absolute;left:43010;top:5305;width:44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Z3PMQAAADcAAAADwAAAGRycy9kb3ducmV2LnhtbESPT4vCMBTE78J+h/AEb5q2h65bjUUE&#10;wYsr/jns8dk822LzUpps7X57syB4HGbmN8wyH0wjeupcbVlBPItAEBdW11wquJy30zkI55E1NpZJ&#10;wR85yFcfoyVm2j74SP3JlyJA2GWooPK+zaR0RUUG3cy2xMG72c6gD7Irpe7wEeCmkUkUpdJgzWGh&#10;wpY2FRX3069RwL7fJ3j8ToevczL/uX4etpu9VGoyHtYLEJ4G/w6/2jutIElj+D8Tjo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pnc8xAAAANwAAAAPAAAAAAAAAAAA&#10;AAAAAKECAABkcnMvZG93bnJldi54bWxQSwUGAAAAAAQABAD5AAAAkgMAAAAA&#10;" strokecolor="black [3200]" strokeweight="2pt">
                  <v:stroke endarrow="block"/>
                  <v:shadow on="t" color="black" opacity="24903f" origin=",.5" offset="0,.55556mm"/>
                </v:shape>
                <v:shape id="Straight Arrow Connector 262" o:spid="_x0000_s1149" type="#_x0000_t32" style="position:absolute;left:35672;top:11063;width:2743;height:458;rotation:-1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b3nsEAAADcAAAADwAAAGRycy9kb3ducmV2LnhtbESPQYvCMBSE7wv+h/AEb2tqD0WqUUQR&#10;9bgqeH0kz7bavJQmW7v+erMgeBxm5htmvuxtLTpqfeVYwWScgCDWzlRcKDiftt9TED4gG6wdk4I/&#10;8rBcDL7mmBv34B/qjqEQEcI+RwVlCE0updclWfRj1xBH7+paiyHKtpCmxUeE21qmSZJJixXHhRIb&#10;Wpek78dfq6DqNpck3e2Mfmaa69P+cjtkrNRo2K9mIAL14RN+t/dGQZql8H8mHgG5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5veewQAAANwAAAAPAAAAAAAAAAAAAAAA&#10;AKECAABkcnMvZG93bnJldi54bWxQSwUGAAAAAAQABAD5AAAAjwMAAAAA&#10;" strokecolor="black [3200]" strokeweight="2pt">
                  <v:stroke endarrow="block"/>
                  <v:shadow on="t" color="black" opacity="24903f" origin=",.5" offset="0,.55556mm"/>
                </v:shape>
                <v:shape id="Straight Arrow Connector 263" o:spid="_x0000_s1150" type="#_x0000_t32" style="position:absolute;left:36576;top:22916;width:2743;height:457;rotation:-10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pSBcIAAADcAAAADwAAAGRycy9kb3ducmV2LnhtbESPQYvCMBSE7wv+h/AEb2tqF4p0jSKK&#10;qEd1wesjebbV5qU02Vr99WZhweMwM98ws0Vva9FR6yvHCibjBASxdqbiQsHPafM5BeEDssHaMSl4&#10;kIfFfPAxw9y4Ox+oO4ZCRAj7HBWUITS5lF6XZNGPXUMcvYtrLYYo20KaFu8RbmuZJkkmLVYcF0ps&#10;aFWSvh1/rYKqW5+TdLs1+plprk+783WfsVKjYb/8BhGoD+/wf3tnFKTZF/ydiUdA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pSBcIAAADcAAAADwAAAAAAAAAAAAAA&#10;AAChAgAAZHJzL2Rvd25yZXYueG1sUEsFBgAAAAAEAAQA+QAAAJADAAAAAA==&#10;" strokecolor="black [3200]" strokeweight="2pt">
                  <v:stroke endarrow="block"/>
                  <v:shadow on="t" color="black" opacity="24903f" origin=",.5" offset="0,.55556mm"/>
                </v:shape>
                <v:shape id="Straight Arrow Connector 264" o:spid="_x0000_s1151" type="#_x0000_t32" style="position:absolute;left:43462;top:8579;width:4372;height:53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HUpMMAAADcAAAADwAAAGRycy9kb3ducmV2LnhtbESPQYvCMBSE78L+h/AWvGm6RarbNcoi&#10;CF5UrB72+LZ5tsXmpTSx1n9vBMHjMDPfMPNlb2rRUesqywq+xhEI4tzqigsFp+N6NAPhPLLG2jIp&#10;uJOD5eJjMMdU2xsfqMt8IQKEXYoKSu+bVEqXl2TQjW1DHLyzbQ36INtC6hZvAW5qGUdRIg1WHBZK&#10;bGhVUn7JrkYB+24b42GX9N/HePb3P92vV1up1PCz//0B4an37/CrvdEK4mQCzzPh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R1KTDAAAA3AAAAA8AAAAAAAAAAAAA&#10;AAAAoQIAAGRycy9kb3ducmV2LnhtbFBLBQYAAAAABAAEAPkAAACRAwAAAAA=&#10;" strokecolor="black [3200]" strokeweight="2pt">
                  <v:stroke endarrow="block"/>
                  <v:shadow on="t" color="black" opacity="24903f" origin=",.5" offset="0,.55556mm"/>
                </v:shape>
                <v:shape id="Straight Arrow Connector 265" o:spid="_x0000_s1152" type="#_x0000_t32" style="position:absolute;left:43236;top:15352;width:4286;height:309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1xP8MAAADcAAAADwAAAGRycy9kb3ducmV2LnhtbESPQYvCMBSE78L+h/AWvGm6BavbNcoi&#10;CF5UrB72+LZ5tsXmpTSx1n9vBMHjMDPfMPNlb2rRUesqywq+xhEI4tzqigsFp+N6NAPhPLLG2jIp&#10;uJOD5eJjMMdU2xsfqMt8IQKEXYoKSu+bVEqXl2TQjW1DHLyzbQ36INtC6hZvAW5qGUdRIg1WHBZK&#10;bGhVUn7JrkYB+24b42GX9N/HePb3P92vV1up1PCz//0B4an37/CrvdEK4mQCzzPh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dcT/DAAAA3AAAAA8AAAAAAAAAAAAA&#10;AAAAoQIAAGRycy9kb3ducmV2LnhtbFBLBQYAAAAABAAEAPkAAACRAwAAAAA=&#10;" strokecolor="black [3200]" strokeweight="2pt">
                  <v:stroke endarrow="block"/>
                  <v:shadow on="t" color="black" opacity="24903f" origin=",.5" offset="0,.55556mm"/>
                </v:shape>
                <v:shape id="Straight Arrow Connector 266" o:spid="_x0000_s1153" type="#_x0000_t32" style="position:absolute;left:43236;top:19981;width:4291;height:28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v+ZMQAAADcAAAADwAAAGRycy9kb3ducmV2LnhtbESPwW7CMBBE75X4B2uRuBUHDlEVMKiA&#10;QFyqNsAHbONtkhKvjW0g/fu6UiWOo5l5o5kve9OJG/nQWlYwGWcgiCurW64VnI7b5xcQISJr7CyT&#10;gh8KsFwMnuZYaHvnkm6HWIsE4VCggiZGV0gZqoYMhrF1xMn7st5gTNLXUnu8J7jp5DTLcmmw5bTQ&#10;oKN1Q9X5cDUKXOms/H4vL+GyWX3sjvrzbbLySo2G/esMRKQ+PsL/7b1WMM1z+DuTjo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y/5kxAAAANwAAAAPAAAAAAAAAAAA&#10;AAAAAKECAABkcnMvZG93bnJldi54bWxQSwUGAAAAAAQABAD5AAAAkgMAAAAA&#10;" strokecolor="black [3200]" strokeweight="2pt">
                  <v:stroke endarrow="block"/>
                  <v:shadow on="t" color="black" opacity="24903f" origin=",.5" offset="0,.55556mm"/>
                </v:shape>
                <w10:wrap type="topAndBottom"/>
              </v:group>
            </w:pict>
          </mc:Fallback>
        </mc:AlternateContent>
      </w:r>
    </w:p>
    <w:p w14:paraId="5C993026" w14:textId="77777777" w:rsidR="006E5FC5" w:rsidRPr="007C5111" w:rsidRDefault="0054500F" w:rsidP="009F500F">
      <w:pPr>
        <w:ind w:right="-810"/>
        <w:rPr>
          <w:rFonts w:asciiTheme="majorBidi" w:hAnsiTheme="majorBidi" w:cstheme="majorBidi"/>
          <w:i/>
          <w:iCs/>
          <w:lang w:val="en-US"/>
        </w:rPr>
        <w:sectPr w:rsidR="006E5FC5" w:rsidRPr="007C5111" w:rsidSect="006E5FC5">
          <w:pgSz w:w="15840" w:h="12240" w:orient="landscape" w:code="1"/>
          <w:pgMar w:top="2160" w:right="1800" w:bottom="2160" w:left="1800" w:header="720" w:footer="720" w:gutter="0"/>
          <w:cols w:space="720"/>
          <w:docGrid w:linePitch="360"/>
        </w:sectPr>
      </w:pPr>
      <w:r w:rsidRPr="007C5111">
        <w:rPr>
          <w:rFonts w:asciiTheme="majorBidi" w:hAnsiTheme="majorBidi" w:cstheme="majorBidi"/>
          <w:i/>
          <w:iCs/>
          <w:lang w:val="en-US"/>
        </w:rPr>
        <w:t xml:space="preserve">Source: </w:t>
      </w:r>
      <w:r w:rsidR="009F500F" w:rsidRPr="007C5111">
        <w:rPr>
          <w:rFonts w:asciiTheme="majorBidi" w:hAnsiTheme="majorBidi" w:cstheme="majorBidi"/>
          <w:i/>
          <w:iCs/>
          <w:lang w:val="en-US"/>
        </w:rPr>
        <w:t>Goh</w:t>
      </w:r>
      <w:r w:rsidRPr="007C5111">
        <w:rPr>
          <w:rFonts w:asciiTheme="majorBidi" w:hAnsiTheme="majorBidi" w:cstheme="majorBidi"/>
          <w:i/>
          <w:iCs/>
          <w:lang w:val="en-US"/>
        </w:rPr>
        <w:t xml:space="preserve"> (200</w:t>
      </w:r>
      <w:r w:rsidR="009F500F" w:rsidRPr="007C5111">
        <w:rPr>
          <w:rFonts w:asciiTheme="majorBidi" w:hAnsiTheme="majorBidi" w:cstheme="majorBidi"/>
          <w:i/>
          <w:iCs/>
          <w:lang w:val="en-US"/>
        </w:rPr>
        <w:t>2</w:t>
      </w:r>
      <w:r w:rsidRPr="007C5111">
        <w:rPr>
          <w:rFonts w:asciiTheme="majorBidi" w:hAnsiTheme="majorBidi" w:cstheme="majorBidi"/>
          <w:i/>
          <w:iCs/>
          <w:lang w:val="en-US"/>
        </w:rPr>
        <w:t>)</w:t>
      </w:r>
    </w:p>
    <w:p w14:paraId="1C8E6039" w14:textId="5EE0CE1C" w:rsidR="0085487F" w:rsidRPr="007C5111" w:rsidRDefault="0085487F" w:rsidP="000F09EA">
      <w:pPr>
        <w:pStyle w:val="Heading3"/>
      </w:pPr>
      <w:bookmarkStart w:id="260" w:name="_Toc526711544"/>
      <w:bookmarkStart w:id="261" w:name="_Toc526713110"/>
      <w:bookmarkStart w:id="262" w:name="_Toc527215633"/>
      <w:bookmarkStart w:id="263" w:name="_Toc12403292"/>
      <w:r w:rsidRPr="007C5111">
        <w:t>Wang and Noe</w:t>
      </w:r>
      <w:r w:rsidR="00D404D1" w:rsidRPr="007C5111">
        <w:t>’s</w:t>
      </w:r>
      <w:r w:rsidRPr="007C5111">
        <w:t xml:space="preserve"> (2010)</w:t>
      </w:r>
      <w:r w:rsidR="00FC3056" w:rsidRPr="007C5111">
        <w:t xml:space="preserve"> Model</w:t>
      </w:r>
      <w:bookmarkEnd w:id="260"/>
      <w:bookmarkEnd w:id="261"/>
      <w:bookmarkEnd w:id="262"/>
      <w:bookmarkEnd w:id="263"/>
    </w:p>
    <w:p w14:paraId="1CC7C0CA" w14:textId="16A9AEBD" w:rsidR="006759F7" w:rsidRPr="007C5111" w:rsidRDefault="00083789" w:rsidP="008E08D1">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Another broad model proposed by Wang and Noe (2010) </w:t>
      </w:r>
      <w:r w:rsidR="00E9791D"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shown in </w:t>
      </w:r>
      <w:r w:rsidR="00E9791D" w:rsidRPr="007C5111">
        <w:rPr>
          <w:rFonts w:asciiTheme="majorBidi" w:hAnsiTheme="majorBidi" w:cstheme="majorBidi"/>
          <w:sz w:val="24"/>
          <w:szCs w:val="24"/>
          <w:lang w:val="en-US"/>
        </w:rPr>
        <w:t>F</w:t>
      </w:r>
      <w:r w:rsidRPr="007C5111">
        <w:rPr>
          <w:rFonts w:asciiTheme="majorBidi" w:hAnsiTheme="majorBidi" w:cstheme="majorBidi"/>
          <w:sz w:val="24"/>
          <w:szCs w:val="24"/>
          <w:lang w:val="en-US"/>
        </w:rPr>
        <w:t>igure 1</w:t>
      </w:r>
      <w:r w:rsidR="008E08D1" w:rsidRPr="007C5111">
        <w:rPr>
          <w:rFonts w:asciiTheme="majorBidi" w:hAnsiTheme="majorBidi" w:cstheme="majorBidi" w:hint="cs"/>
          <w:sz w:val="24"/>
          <w:szCs w:val="24"/>
          <w:rtl/>
          <w:lang w:val="en-US"/>
        </w:rPr>
        <w:t>4</w:t>
      </w:r>
      <w:r w:rsidRPr="007C5111">
        <w:rPr>
          <w:rFonts w:asciiTheme="majorBidi" w:hAnsiTheme="majorBidi" w:cstheme="majorBidi"/>
          <w:sz w:val="24"/>
          <w:szCs w:val="24"/>
          <w:lang w:val="en-US"/>
        </w:rPr>
        <w:t xml:space="preserve"> discusses KS in a wider perspective, taking into account not only environmental factors and motivational factors but also individual personalities and perceptions related to KS. The proposed environmental factors are similar to those outlined by Supar et al. (2005). For example, Wang and Noe </w:t>
      </w:r>
      <w:r w:rsidR="00B008FB" w:rsidRPr="007C5111">
        <w:rPr>
          <w:rFonts w:asciiTheme="majorBidi" w:hAnsiTheme="majorBidi" w:cstheme="majorBidi"/>
          <w:sz w:val="24"/>
          <w:szCs w:val="24"/>
          <w:lang w:val="en-US"/>
        </w:rPr>
        <w:t xml:space="preserve">(2010) </w:t>
      </w:r>
      <w:r w:rsidRPr="007C5111">
        <w:rPr>
          <w:rFonts w:asciiTheme="majorBidi" w:hAnsiTheme="majorBidi" w:cstheme="majorBidi"/>
          <w:sz w:val="24"/>
          <w:szCs w:val="24"/>
          <w:lang w:val="en-US"/>
        </w:rPr>
        <w:t>discuss the impact of the organizational context on KS, including management support, leadership styles, cultural context, and interpersonal relationships. In addition, they indicate that these environmental factors, in some mediated relationship with individual personalities, impact the motivational climate of the organization. These motivational factors are set in a dynamic relationship involving the creation of trust, the perceived benefits of the new KS environment, and moderated perceptions regarding the usefulness and benefits of the new system</w:t>
      </w:r>
      <w:r w:rsidR="00B008FB" w:rsidRPr="007C5111">
        <w:rPr>
          <w:rFonts w:asciiTheme="majorBidi" w:hAnsiTheme="majorBidi" w:cstheme="majorBidi"/>
          <w:sz w:val="24"/>
          <w:szCs w:val="24"/>
          <w:lang w:val="en-US"/>
        </w:rPr>
        <w:t>,</w:t>
      </w:r>
      <w:r w:rsidR="00E9791D"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thus determining people’s ultimate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(Wang &amp; Noe, 2010).</w:t>
      </w:r>
    </w:p>
    <w:p w14:paraId="35A8E867" w14:textId="77777777" w:rsidR="006E5FC5" w:rsidRPr="007C5111" w:rsidRDefault="009A61A0" w:rsidP="00BB04A6">
      <w:pPr>
        <w:spacing w:before="240" w:after="240" w:line="480" w:lineRule="auto"/>
        <w:ind w:firstLine="720"/>
        <w:jc w:val="both"/>
        <w:rPr>
          <w:rFonts w:asciiTheme="majorBidi" w:hAnsiTheme="majorBidi" w:cstheme="majorBidi"/>
          <w:sz w:val="24"/>
          <w:szCs w:val="24"/>
          <w:lang w:val="en-US"/>
        </w:rPr>
        <w:sectPr w:rsidR="006E5FC5" w:rsidRPr="007C5111" w:rsidSect="003A09AF">
          <w:pgSz w:w="12240" w:h="15840" w:code="1"/>
          <w:pgMar w:top="1800" w:right="2160" w:bottom="1800" w:left="2160" w:header="720" w:footer="720" w:gutter="0"/>
          <w:cols w:space="720"/>
          <w:docGrid w:linePitch="360"/>
        </w:sectPr>
      </w:pPr>
      <w:r w:rsidRPr="007C5111">
        <w:rPr>
          <w:rFonts w:asciiTheme="majorBidi" w:hAnsiTheme="majorBidi" w:cstheme="majorBidi"/>
          <w:sz w:val="24"/>
          <w:szCs w:val="24"/>
          <w:lang w:val="en-US"/>
        </w:rPr>
        <w:t>These models agree that organizational factors, technology factors, and individual and cultural factors are critical to the success of KS practices. Some of them consider environmental factors, motivational factors, relationships factors</w:t>
      </w:r>
      <w:r w:rsidR="00B008FB" w:rsidRPr="007C5111">
        <w:rPr>
          <w:rFonts w:asciiTheme="majorBidi" w:hAnsiTheme="majorBidi" w:cstheme="majorBidi"/>
          <w:sz w:val="24"/>
          <w:szCs w:val="24"/>
          <w:lang w:val="en-US"/>
        </w:rPr>
        <w:t xml:space="preserve">, and </w:t>
      </w:r>
      <w:r w:rsidRPr="007C5111">
        <w:rPr>
          <w:rFonts w:asciiTheme="majorBidi" w:hAnsiTheme="majorBidi" w:cstheme="majorBidi"/>
          <w:sz w:val="24"/>
          <w:szCs w:val="24"/>
          <w:lang w:val="en-US"/>
        </w:rPr>
        <w:t xml:space="preserve">reciprocity (exchange relationship and expected rewards) </w:t>
      </w:r>
      <w:r w:rsidR="00B008FB"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also be critical to the posit</w:t>
      </w:r>
      <w:r w:rsidR="00F3769E" w:rsidRPr="007C5111">
        <w:rPr>
          <w:rFonts w:asciiTheme="majorBidi" w:hAnsiTheme="majorBidi" w:cstheme="majorBidi"/>
          <w:sz w:val="24"/>
          <w:szCs w:val="24"/>
          <w:lang w:val="en-US"/>
        </w:rPr>
        <w:t xml:space="preserve">ive performance </w:t>
      </w:r>
      <w:r w:rsidR="00BB04A6" w:rsidRPr="007C5111">
        <w:rPr>
          <w:rFonts w:asciiTheme="majorBidi" w:hAnsiTheme="majorBidi" w:cstheme="majorBidi"/>
          <w:sz w:val="24"/>
          <w:szCs w:val="24"/>
          <w:lang w:val="en-US"/>
        </w:rPr>
        <w:t>of KS</w:t>
      </w:r>
      <w:r w:rsidR="00F3769E" w:rsidRPr="007C5111">
        <w:rPr>
          <w:rFonts w:asciiTheme="majorBidi" w:hAnsiTheme="majorBidi" w:cstheme="majorBidi"/>
          <w:sz w:val="24"/>
          <w:szCs w:val="24"/>
          <w:lang w:val="en-US"/>
        </w:rPr>
        <w:t xml:space="preserve"> practices as shown in Figure 14.</w:t>
      </w:r>
    </w:p>
    <w:p w14:paraId="6174A8CA" w14:textId="2FEED6C8" w:rsidR="004C7611" w:rsidRPr="007C5111" w:rsidRDefault="006051DC" w:rsidP="006051DC">
      <w:pPr>
        <w:pStyle w:val="FigureList"/>
        <w:rPr>
          <w:lang w:val="en-US"/>
        </w:rPr>
      </w:pPr>
      <w:bookmarkStart w:id="264" w:name="_Toc7474209"/>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F3769E" w:rsidRPr="007C5111">
        <w:rPr>
          <w:noProof/>
          <w:lang w:val="en-US"/>
        </w:rPr>
        <w:t>14</w:t>
      </w:r>
      <w:r w:rsidR="00E263DC" w:rsidRPr="007C5111">
        <w:rPr>
          <w:lang w:val="en-US"/>
        </w:rPr>
        <w:fldChar w:fldCharType="end"/>
      </w:r>
      <w:r w:rsidRPr="007C5111">
        <w:rPr>
          <w:lang w:val="en-US"/>
        </w:rPr>
        <w:t>: Knowledge-</w:t>
      </w:r>
      <w:r w:rsidR="00994718" w:rsidRPr="007C5111">
        <w:rPr>
          <w:lang w:val="en-US"/>
        </w:rPr>
        <w:t xml:space="preserve">Sharing </w:t>
      </w:r>
      <w:r w:rsidRPr="007C5111">
        <w:rPr>
          <w:lang w:val="en-US"/>
        </w:rPr>
        <w:t>Model Proposed by Wang and Noe (2010)</w:t>
      </w:r>
      <w:bookmarkEnd w:id="264"/>
    </w:p>
    <w:p w14:paraId="04C07E91" w14:textId="69BAF5E0" w:rsidR="006E5FC5" w:rsidRPr="007C5111" w:rsidRDefault="006E5FC5" w:rsidP="009F500F">
      <w:pPr>
        <w:pStyle w:val="ListParagraph"/>
        <w:widowControl w:val="0"/>
        <w:spacing w:line="480" w:lineRule="auto"/>
        <w:ind w:left="0" w:right="4"/>
        <w:contextualSpacing w:val="0"/>
        <w:rPr>
          <w:rFonts w:asciiTheme="majorBidi" w:hAnsiTheme="majorBidi" w:cstheme="majorBidi"/>
          <w:i/>
          <w:iCs/>
          <w:shd w:val="clear" w:color="auto" w:fill="FFFFFF"/>
        </w:rPr>
      </w:pPr>
    </w:p>
    <w:p w14:paraId="11EC837B" w14:textId="1399B4B7" w:rsidR="006E5FC5" w:rsidRPr="007C5111" w:rsidRDefault="006051DC" w:rsidP="009F500F">
      <w:pPr>
        <w:pStyle w:val="ListParagraph"/>
        <w:widowControl w:val="0"/>
        <w:spacing w:line="480" w:lineRule="auto"/>
        <w:ind w:left="0" w:right="4"/>
        <w:contextualSpacing w:val="0"/>
        <w:rPr>
          <w:rFonts w:asciiTheme="majorBidi" w:hAnsiTheme="majorBidi" w:cstheme="majorBidi"/>
          <w:i/>
          <w:iCs/>
          <w:shd w:val="clear" w:color="auto" w:fill="FFFFFF"/>
        </w:rPr>
        <w:sectPr w:rsidR="006E5FC5" w:rsidRPr="007C5111" w:rsidSect="006E5FC5">
          <w:pgSz w:w="15840" w:h="12240" w:orient="landscape" w:code="1"/>
          <w:pgMar w:top="2160" w:right="1800" w:bottom="2160" w:left="1800" w:header="720" w:footer="720" w:gutter="0"/>
          <w:cols w:space="720"/>
          <w:docGrid w:linePitch="360"/>
        </w:sectPr>
      </w:pPr>
      <w:r w:rsidRPr="007C5111">
        <w:rPr>
          <w:rFonts w:asciiTheme="majorBidi" w:hAnsiTheme="majorBidi" w:cstheme="majorBidi"/>
          <w:i/>
          <w:iCs/>
          <w:shd w:val="clear" w:color="auto" w:fill="FFFFFF"/>
        </w:rPr>
        <w:t>Source: Wang and Noe (2010)</w:t>
      </w:r>
      <w:r w:rsidR="008E08D1" w:rsidRPr="007C5111">
        <w:rPr>
          <w:rFonts w:asciiTheme="majorBidi" w:hAnsiTheme="majorBidi" w:cstheme="majorBidi"/>
          <w:noProof/>
          <w:sz w:val="24"/>
          <w:szCs w:val="24"/>
          <w:lang w:val="en-GB" w:eastAsia="en-GB"/>
        </w:rPr>
        <w:t xml:space="preserve"> </w:t>
      </w:r>
      <w:r w:rsidR="008E08D1" w:rsidRPr="007C5111">
        <w:rPr>
          <w:rFonts w:asciiTheme="majorBidi" w:hAnsiTheme="majorBidi" w:cstheme="majorBidi"/>
          <w:noProof/>
          <w:sz w:val="24"/>
          <w:szCs w:val="24"/>
        </w:rPr>
        <w:drawing>
          <wp:inline distT="0" distB="0" distL="0" distR="0" wp14:anchorId="1608808E" wp14:editId="5F3872D1">
            <wp:extent cx="7572375" cy="378016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Lst>
                    </a:blip>
                    <a:srcRect l="14751" t="23884" r="11745" b="13686"/>
                    <a:stretch/>
                  </pic:blipFill>
                  <pic:spPr bwMode="auto">
                    <a:xfrm>
                      <a:off x="0" y="0"/>
                      <a:ext cx="7663148" cy="3825481"/>
                    </a:xfrm>
                    <a:prstGeom prst="rect">
                      <a:avLst/>
                    </a:prstGeom>
                    <a:ln>
                      <a:noFill/>
                    </a:ln>
                    <a:extLst>
                      <a:ext uri="{53640926-AAD7-44D8-BBD7-CCE9431645EC}">
                        <a14:shadowObscured xmlns:a14="http://schemas.microsoft.com/office/drawing/2010/main"/>
                      </a:ext>
                    </a:extLst>
                  </pic:spPr>
                </pic:pic>
              </a:graphicData>
            </a:graphic>
          </wp:inline>
        </w:drawing>
      </w:r>
    </w:p>
    <w:p w14:paraId="76743A0D" w14:textId="503C507D" w:rsidR="00977775" w:rsidRPr="007C5111" w:rsidRDefault="00977775" w:rsidP="000F09EA">
      <w:pPr>
        <w:pStyle w:val="Heading3"/>
      </w:pPr>
      <w:bookmarkStart w:id="265" w:name="_Toc526711546"/>
      <w:bookmarkStart w:id="266" w:name="_Toc526713112"/>
      <w:bookmarkStart w:id="267" w:name="_Toc527215635"/>
      <w:bookmarkStart w:id="268" w:name="_Toc12403293"/>
      <w:r w:rsidRPr="007C5111">
        <w:t>Ipe</w:t>
      </w:r>
      <w:r w:rsidR="00D404D1" w:rsidRPr="007C5111">
        <w:t>’s</w:t>
      </w:r>
      <w:r w:rsidRPr="007C5111">
        <w:t xml:space="preserve"> (2003) Model</w:t>
      </w:r>
      <w:bookmarkEnd w:id="265"/>
      <w:bookmarkEnd w:id="266"/>
      <w:bookmarkEnd w:id="267"/>
      <w:bookmarkEnd w:id="268"/>
    </w:p>
    <w:p w14:paraId="63E3F051" w14:textId="3BB62E54" w:rsidR="00977775" w:rsidRPr="007C5111" w:rsidRDefault="00977775" w:rsidP="00F3769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Ipe (2003</w:t>
      </w:r>
      <w:r w:rsidR="00AF718F" w:rsidRPr="007C5111">
        <w:rPr>
          <w:rFonts w:asciiTheme="majorBidi" w:hAnsiTheme="majorBidi" w:cstheme="majorBidi"/>
          <w:sz w:val="24"/>
          <w:szCs w:val="24"/>
          <w:lang w:val="en-US"/>
        </w:rPr>
        <w:t>) presents</w:t>
      </w:r>
      <w:r w:rsidRPr="007C5111">
        <w:rPr>
          <w:rFonts w:asciiTheme="majorBidi" w:hAnsiTheme="majorBidi" w:cstheme="majorBidi"/>
          <w:sz w:val="24"/>
          <w:szCs w:val="24"/>
          <w:lang w:val="en-US"/>
        </w:rPr>
        <w:t xml:space="preserve"> a model of KS between individuals in organizations where three independent KS factors operate and interact to support KS, with the work environment factor mediating and supporting the synergy among the three factors</w:t>
      </w:r>
      <w:r w:rsidR="00994718" w:rsidRPr="007C5111">
        <w:rPr>
          <w:rFonts w:asciiTheme="majorBidi" w:hAnsiTheme="majorBidi" w:cstheme="majorBidi"/>
          <w:sz w:val="24"/>
          <w:szCs w:val="24"/>
          <w:lang w:val="en-US"/>
        </w:rPr>
        <w:t>,</w:t>
      </w:r>
      <w:r w:rsidR="009A61A0" w:rsidRPr="007C5111">
        <w:rPr>
          <w:rFonts w:asciiTheme="majorBidi" w:hAnsiTheme="majorBidi" w:cstheme="majorBidi"/>
          <w:sz w:val="24"/>
          <w:szCs w:val="24"/>
          <w:lang w:val="en-US"/>
        </w:rPr>
        <w:t xml:space="preserve"> as shown in Figure 1</w:t>
      </w:r>
      <w:r w:rsidR="00F3769E" w:rsidRPr="007C5111">
        <w:rPr>
          <w:rFonts w:asciiTheme="majorBidi" w:hAnsiTheme="majorBidi" w:cstheme="majorBidi"/>
          <w:sz w:val="24"/>
          <w:szCs w:val="24"/>
          <w:lang w:val="en-US"/>
        </w:rPr>
        <w:t>5</w:t>
      </w:r>
      <w:r w:rsidR="009A61A0" w:rsidRPr="007C5111">
        <w:rPr>
          <w:rFonts w:asciiTheme="majorBidi" w:hAnsiTheme="majorBidi" w:cstheme="majorBidi"/>
          <w:sz w:val="24"/>
          <w:szCs w:val="24"/>
          <w:lang w:val="en-US"/>
        </w:rPr>
        <w:t xml:space="preserve">. </w:t>
      </w:r>
    </w:p>
    <w:p w14:paraId="0DA96A1B" w14:textId="53EAF4D7" w:rsidR="00DD35C7" w:rsidRPr="007C5111" w:rsidRDefault="009A61A0" w:rsidP="009A61A0">
      <w:pPr>
        <w:pStyle w:val="FigureList"/>
        <w:rPr>
          <w:lang w:val="en-US"/>
        </w:rPr>
      </w:pPr>
      <w:bookmarkStart w:id="269" w:name="_Toc7474210"/>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F3769E" w:rsidRPr="007C5111">
        <w:rPr>
          <w:noProof/>
          <w:lang w:val="en-US"/>
        </w:rPr>
        <w:t>15</w:t>
      </w:r>
      <w:r w:rsidR="00E263DC" w:rsidRPr="007C5111">
        <w:rPr>
          <w:lang w:val="en-US"/>
        </w:rPr>
        <w:fldChar w:fldCharType="end"/>
      </w:r>
      <w:r w:rsidRPr="007C5111">
        <w:rPr>
          <w:lang w:val="en-US"/>
        </w:rPr>
        <w:t>: A Model of Knowledge Sharing between Individuals in Organizations</w:t>
      </w:r>
      <w:bookmarkEnd w:id="269"/>
    </w:p>
    <w:p w14:paraId="3D67A151" w14:textId="77777777" w:rsidR="007B7772" w:rsidRPr="007C5111" w:rsidRDefault="007B7772" w:rsidP="009A61A0">
      <w:pPr>
        <w:pStyle w:val="FigureList"/>
        <w:rPr>
          <w:i/>
          <w:iCs/>
          <w:lang w:val="en-US"/>
        </w:rPr>
      </w:pPr>
    </w:p>
    <w:p w14:paraId="37584315" w14:textId="5DD9160E" w:rsidR="00DD35C7" w:rsidRPr="007C5111" w:rsidRDefault="00DD35C7" w:rsidP="00DD35C7">
      <w:pPr>
        <w:pStyle w:val="Default"/>
        <w:jc w:val="center"/>
        <w:rPr>
          <w:rFonts w:asciiTheme="majorBidi" w:hAnsiTheme="majorBidi" w:cstheme="majorBidi"/>
          <w:color w:val="auto"/>
        </w:rPr>
      </w:pPr>
    </w:p>
    <w:p w14:paraId="0ADEAC81" w14:textId="5BBC5E0F" w:rsidR="009A61A0" w:rsidRPr="007C5111" w:rsidRDefault="007B7772" w:rsidP="009A61A0">
      <w:pPr>
        <w:spacing w:after="0" w:line="480" w:lineRule="auto"/>
        <w:jc w:val="both"/>
        <w:rPr>
          <w:rFonts w:asciiTheme="majorBidi" w:hAnsiTheme="majorBidi" w:cstheme="majorBidi"/>
          <w:i/>
          <w:iCs/>
          <w:lang w:val="en-US"/>
        </w:rPr>
      </w:pPr>
      <w:r w:rsidRPr="007C5111">
        <w:rPr>
          <w:noProof/>
          <w:lang w:val="en-US"/>
        </w:rPr>
        <mc:AlternateContent>
          <mc:Choice Requires="wps">
            <w:drawing>
              <wp:anchor distT="0" distB="0" distL="114300" distR="114300" simplePos="0" relativeHeight="252037632" behindDoc="0" locked="0" layoutInCell="1" allowOverlap="1" wp14:anchorId="64714F9F" wp14:editId="720D824A">
                <wp:simplePos x="0" y="0"/>
                <wp:positionH relativeFrom="column">
                  <wp:posOffset>2072689</wp:posOffset>
                </wp:positionH>
                <wp:positionV relativeFrom="paragraph">
                  <wp:posOffset>1761552</wp:posOffset>
                </wp:positionV>
                <wp:extent cx="1127464" cy="1118223"/>
                <wp:effectExtent l="0" t="0" r="15875" b="25400"/>
                <wp:wrapNone/>
                <wp:docPr id="359" name="Oval 359"/>
                <wp:cNvGraphicFramePr/>
                <a:graphic xmlns:a="http://schemas.openxmlformats.org/drawingml/2006/main">
                  <a:graphicData uri="http://schemas.microsoft.com/office/word/2010/wordprocessingShape">
                    <wps:wsp>
                      <wps:cNvSpPr/>
                      <wps:spPr>
                        <a:xfrm>
                          <a:off x="0" y="0"/>
                          <a:ext cx="1127464" cy="1118223"/>
                        </a:xfrm>
                        <a:prstGeom prst="ellipse">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A927A7" w14:textId="5B9F1909" w:rsidR="006705FE" w:rsidRPr="007B7772" w:rsidRDefault="006705FE" w:rsidP="007B7772">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772">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Knowledge Sharing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714F9F" id="Oval 359" o:spid="_x0000_s1154" style="position:absolute;left:0;text-align:left;margin-left:163.2pt;margin-top:138.7pt;width:88.8pt;height:88.05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" fillcolor="#c4bc96 [2414]" strokecolor="#243f60 [1604]" strokeweight="2pt">
                <v:textbox>
                  <w:txbxContent>
                    <w:p w14:paraId="2BA927A7" w14:textId="5B9F1909" w:rsidR="006705FE" w:rsidRPr="007B7772" w:rsidRDefault="006705FE" w:rsidP="007B7772">
                      <w:pPr>
                        <w:jc w:val="center"/>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772">
                        <w:rPr>
                          <w:color w:val="000000" w:themeColor="text1"/>
                          <w:sz w:val="20"/>
                          <w:szCs w:val="2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Knowledge Sharing</w:t>
                      </w:r>
                    </w:p>
                  </w:txbxContent>
                </v:textbox>
              </v:oval>
            </w:pict>
          </mc:Fallback>
        </mc:AlternateContent>
      </w:r>
      <w:r w:rsidR="006E5FC5" w:rsidRPr="007C5111">
        <w:rPr>
          <w:noProof/>
          <w:lang w:val="en-US"/>
        </w:rPr>
        <w:drawing>
          <wp:inline distT="0" distB="0" distL="0" distR="0" wp14:anchorId="3801D582" wp14:editId="7E5E6F56">
            <wp:extent cx="5166804" cy="382016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71305" cy="3823488"/>
                    </a:xfrm>
                    <a:prstGeom prst="rect">
                      <a:avLst/>
                    </a:prstGeom>
                    <a:noFill/>
                    <a:ln>
                      <a:noFill/>
                    </a:ln>
                  </pic:spPr>
                </pic:pic>
              </a:graphicData>
            </a:graphic>
          </wp:inline>
        </w:drawing>
      </w:r>
    </w:p>
    <w:p w14:paraId="54EA257E" w14:textId="0EDADF62" w:rsidR="00DD35C7" w:rsidRPr="007C5111" w:rsidRDefault="009A61A0" w:rsidP="009A61A0">
      <w:pPr>
        <w:spacing w:after="0" w:line="480" w:lineRule="auto"/>
        <w:jc w:val="both"/>
        <w:rPr>
          <w:rFonts w:asciiTheme="majorBidi" w:hAnsiTheme="majorBidi" w:cstheme="majorBidi"/>
          <w:i/>
          <w:iCs/>
          <w:sz w:val="24"/>
          <w:szCs w:val="24"/>
          <w:lang w:val="en-US"/>
        </w:rPr>
      </w:pPr>
      <w:r w:rsidRPr="007C5111">
        <w:rPr>
          <w:rFonts w:asciiTheme="majorBidi" w:hAnsiTheme="majorBidi" w:cstheme="majorBidi"/>
          <w:i/>
          <w:iCs/>
          <w:lang w:val="en-US"/>
        </w:rPr>
        <w:t>Source: Ipe (2003)</w:t>
      </w:r>
    </w:p>
    <w:p w14:paraId="1CF94A87" w14:textId="77777777" w:rsidR="009A61A0" w:rsidRPr="007C5111" w:rsidRDefault="009A61A0" w:rsidP="00735F8C">
      <w:pPr>
        <w:spacing w:before="240" w:after="240" w:line="480" w:lineRule="auto"/>
        <w:ind w:firstLine="720"/>
        <w:jc w:val="both"/>
        <w:rPr>
          <w:rFonts w:asciiTheme="majorBidi" w:hAnsiTheme="majorBidi" w:cstheme="majorBidi"/>
          <w:sz w:val="24"/>
          <w:szCs w:val="24"/>
          <w:lang w:val="en-US"/>
        </w:rPr>
      </w:pPr>
    </w:p>
    <w:p w14:paraId="5A019B84" w14:textId="7206FA51" w:rsidR="00E311C4" w:rsidRPr="007C5111" w:rsidRDefault="00E311C4" w:rsidP="00735F8C">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According to the model </w:t>
      </w:r>
      <w:r w:rsidR="00D404D1" w:rsidRPr="007C5111">
        <w:rPr>
          <w:rFonts w:asciiTheme="majorBidi" w:hAnsiTheme="majorBidi" w:cstheme="majorBidi"/>
          <w:sz w:val="24"/>
          <w:szCs w:val="24"/>
          <w:lang w:val="en-US"/>
        </w:rPr>
        <w:t>above</w:t>
      </w:r>
      <w:r w:rsidRPr="007C5111">
        <w:rPr>
          <w:rFonts w:asciiTheme="majorBidi" w:hAnsiTheme="majorBidi" w:cstheme="majorBidi"/>
          <w:sz w:val="24"/>
          <w:szCs w:val="24"/>
          <w:lang w:val="en-US"/>
        </w:rPr>
        <w:t>, there are three factors that influence individual KS in an organi</w:t>
      </w:r>
      <w:r w:rsidR="00D404D1" w:rsidRPr="007C5111">
        <w:rPr>
          <w:rFonts w:asciiTheme="majorBidi" w:hAnsiTheme="majorBidi" w:cstheme="majorBidi"/>
          <w:sz w:val="24"/>
          <w:szCs w:val="24"/>
          <w:lang w:val="en-US"/>
        </w:rPr>
        <w:t>z</w:t>
      </w:r>
      <w:r w:rsidRPr="007C5111">
        <w:rPr>
          <w:rFonts w:asciiTheme="majorBidi" w:hAnsiTheme="majorBidi" w:cstheme="majorBidi"/>
          <w:sz w:val="24"/>
          <w:szCs w:val="24"/>
          <w:lang w:val="en-US"/>
        </w:rPr>
        <w:t xml:space="preserve">ation. The first is the nature of knowledge, which is determined by whether knowledge is tacit or explicit and by the value of </w:t>
      </w:r>
      <w:r w:rsidR="00D404D1"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knowledge, i.e., the perceived commercial value of the knowledge</w:t>
      </w:r>
      <w:r w:rsidR="00914DC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914DC2"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determines the decisions about what, when, and with whom knowledge will be shared. The second factor is the motivation to share knowledge</w:t>
      </w:r>
      <w:r w:rsidR="00914DC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it is influenced by internal factors</w:t>
      </w:r>
      <w:r w:rsidR="00914DC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914DC2" w:rsidRPr="007C5111">
        <w:rPr>
          <w:rFonts w:asciiTheme="majorBidi" w:hAnsiTheme="majorBidi" w:cstheme="majorBidi"/>
          <w:sz w:val="24"/>
          <w:szCs w:val="24"/>
          <w:lang w:val="en-US"/>
        </w:rPr>
        <w:t xml:space="preserve">such as </w:t>
      </w:r>
      <w:r w:rsidRPr="007C5111">
        <w:rPr>
          <w:rFonts w:asciiTheme="majorBidi" w:hAnsiTheme="majorBidi" w:cstheme="majorBidi"/>
          <w:sz w:val="24"/>
          <w:szCs w:val="24"/>
          <w:lang w:val="en-US"/>
        </w:rPr>
        <w:t>the perceived power of the knowledge and the resulting reciprocity from sharing activities</w:t>
      </w:r>
      <w:r w:rsidR="00914DC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by external factors</w:t>
      </w:r>
      <w:r w:rsidR="00D404D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such as the relationship between the knowledge owner and the recipient, and the expected rewards for sharing (though some scholars disagree that extrinsic rewards have a strong influence in sharing intentions). Since knowledge is viewed as power, the reciprocity relationship with </w:t>
      </w:r>
      <w:r w:rsidR="00D404D1"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recipient increases the inclination to share if the knowledge owner </w:t>
      </w:r>
      <w:r w:rsidR="00914DC2" w:rsidRPr="007C5111">
        <w:rPr>
          <w:rFonts w:asciiTheme="majorBidi" w:hAnsiTheme="majorBidi" w:cstheme="majorBidi"/>
          <w:sz w:val="24"/>
          <w:szCs w:val="24"/>
          <w:lang w:val="en-US"/>
        </w:rPr>
        <w:t xml:space="preserve">believes </w:t>
      </w:r>
      <w:r w:rsidRPr="007C5111">
        <w:rPr>
          <w:rFonts w:asciiTheme="majorBidi" w:hAnsiTheme="majorBidi" w:cstheme="majorBidi"/>
          <w:sz w:val="24"/>
          <w:szCs w:val="24"/>
          <w:lang w:val="en-US"/>
        </w:rPr>
        <w:t>that sharing will improve his power status. The third factor is the opportunities to share, i.e., whether the sharing channels are formal or informal.</w:t>
      </w:r>
    </w:p>
    <w:p w14:paraId="502354AC" w14:textId="47151900" w:rsidR="00977775" w:rsidRPr="007C5111" w:rsidRDefault="00DD35C7" w:rsidP="00735F8C">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However, these three factors alone do not ensure effective KS and need to be moderated by the culture of the work environment </w:t>
      </w:r>
      <w:r w:rsidR="00914DC2" w:rsidRPr="007C5111">
        <w:rPr>
          <w:rFonts w:asciiTheme="majorBidi" w:hAnsiTheme="majorBidi" w:cstheme="majorBidi"/>
          <w:sz w:val="24"/>
          <w:szCs w:val="24"/>
          <w:lang w:val="en-US"/>
        </w:rPr>
        <w:t xml:space="preserve">in </w:t>
      </w:r>
      <w:r w:rsidRPr="007C5111">
        <w:rPr>
          <w:rFonts w:asciiTheme="majorBidi" w:hAnsiTheme="majorBidi" w:cstheme="majorBidi"/>
          <w:sz w:val="24"/>
          <w:szCs w:val="24"/>
          <w:lang w:val="en-US"/>
        </w:rPr>
        <w:t>both the overall organi</w:t>
      </w:r>
      <w:r w:rsidR="000829C5" w:rsidRPr="007C5111">
        <w:rPr>
          <w:rFonts w:asciiTheme="majorBidi" w:hAnsiTheme="majorBidi" w:cstheme="majorBidi"/>
          <w:sz w:val="24"/>
          <w:szCs w:val="24"/>
          <w:lang w:val="en-US"/>
        </w:rPr>
        <w:t>z</w:t>
      </w:r>
      <w:r w:rsidRPr="007C5111">
        <w:rPr>
          <w:rFonts w:asciiTheme="majorBidi" w:hAnsiTheme="majorBidi" w:cstheme="majorBidi"/>
          <w:sz w:val="24"/>
          <w:szCs w:val="24"/>
          <w:lang w:val="en-US"/>
        </w:rPr>
        <w:t xml:space="preserve">ation and in the divisional context. Culture influences decisions </w:t>
      </w:r>
      <w:r w:rsidR="00914DC2" w:rsidRPr="007C5111">
        <w:rPr>
          <w:rFonts w:asciiTheme="majorBidi" w:hAnsiTheme="majorBidi" w:cstheme="majorBidi"/>
          <w:sz w:val="24"/>
          <w:szCs w:val="24"/>
          <w:lang w:val="en-US"/>
        </w:rPr>
        <w:t xml:space="preserve">associated with </w:t>
      </w:r>
      <w:r w:rsidRPr="007C5111">
        <w:rPr>
          <w:rFonts w:asciiTheme="majorBidi" w:hAnsiTheme="majorBidi" w:cstheme="majorBidi"/>
          <w:sz w:val="24"/>
          <w:szCs w:val="24"/>
          <w:lang w:val="en-US"/>
        </w:rPr>
        <w:t>the value of knowledge, the relationships and rewards that enhance KS</w:t>
      </w:r>
      <w:r w:rsidR="00914DC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 nature and type of KS opportunities.</w:t>
      </w:r>
    </w:p>
    <w:p w14:paraId="33DD62C9" w14:textId="77777777" w:rsidR="006E5FC5" w:rsidRPr="007C5111" w:rsidRDefault="006E5FC5" w:rsidP="00735F8C">
      <w:pPr>
        <w:spacing w:before="240" w:after="240" w:line="480" w:lineRule="auto"/>
        <w:ind w:firstLine="720"/>
        <w:jc w:val="both"/>
        <w:rPr>
          <w:rFonts w:asciiTheme="majorBidi" w:hAnsiTheme="majorBidi" w:cstheme="majorBidi"/>
          <w:sz w:val="24"/>
          <w:szCs w:val="24"/>
          <w:lang w:val="en-US"/>
        </w:rPr>
      </w:pPr>
    </w:p>
    <w:p w14:paraId="01820360" w14:textId="77777777" w:rsidR="00735F8C" w:rsidRPr="007C5111" w:rsidRDefault="00735F8C" w:rsidP="00751F11">
      <w:pPr>
        <w:widowControl w:val="0"/>
        <w:spacing w:line="480" w:lineRule="auto"/>
        <w:ind w:right="-900"/>
        <w:jc w:val="both"/>
        <w:rPr>
          <w:rFonts w:asciiTheme="majorBidi" w:hAnsiTheme="majorBidi" w:cstheme="majorBidi"/>
          <w:sz w:val="24"/>
          <w:szCs w:val="24"/>
          <w:lang w:val="en-US"/>
        </w:rPr>
      </w:pPr>
    </w:p>
    <w:p w14:paraId="37E941E1" w14:textId="114F3CA9" w:rsidR="00751F11" w:rsidRPr="007C5111" w:rsidRDefault="00751F11" w:rsidP="00735F8C">
      <w:pPr>
        <w:spacing w:before="240" w:after="240" w:line="480" w:lineRule="auto"/>
        <w:jc w:val="both"/>
        <w:rPr>
          <w:rFonts w:asciiTheme="majorBidi" w:hAnsiTheme="majorBidi" w:cstheme="majorBidi"/>
          <w:b/>
          <w:bCs/>
          <w:sz w:val="24"/>
          <w:szCs w:val="24"/>
          <w:lang w:val="en-US"/>
        </w:rPr>
      </w:pPr>
      <w:r w:rsidRPr="007C5111">
        <w:rPr>
          <w:rFonts w:asciiTheme="majorBidi" w:hAnsiTheme="majorBidi" w:cstheme="majorBidi"/>
          <w:b/>
          <w:bCs/>
          <w:sz w:val="24"/>
          <w:szCs w:val="24"/>
          <w:lang w:val="en-US"/>
        </w:rPr>
        <w:t>Concluding Remarks</w:t>
      </w:r>
    </w:p>
    <w:p w14:paraId="1B41F480" w14:textId="3AAFAF9A" w:rsidR="006E5FC5" w:rsidRPr="007C5111" w:rsidRDefault="009F500F" w:rsidP="00735F8C">
      <w:pPr>
        <w:spacing w:before="240" w:after="240" w:line="480" w:lineRule="auto"/>
        <w:ind w:firstLine="720"/>
        <w:jc w:val="both"/>
        <w:rPr>
          <w:rFonts w:asciiTheme="majorBidi" w:hAnsiTheme="majorBidi" w:cstheme="majorBidi"/>
          <w:sz w:val="24"/>
          <w:szCs w:val="24"/>
          <w:lang w:val="en-US"/>
        </w:rPr>
        <w:sectPr w:rsidR="006E5FC5" w:rsidRPr="007C5111" w:rsidSect="003A09AF">
          <w:pgSz w:w="12240" w:h="15840" w:code="1"/>
          <w:pgMar w:top="1800" w:right="2160" w:bottom="1800" w:left="2160" w:header="720" w:footer="720" w:gutter="0"/>
          <w:cols w:space="720"/>
          <w:docGrid w:linePitch="360"/>
        </w:sectPr>
      </w:pPr>
      <w:r w:rsidRPr="007C5111">
        <w:rPr>
          <w:rFonts w:asciiTheme="majorBidi" w:hAnsiTheme="majorBidi" w:cstheme="majorBidi"/>
          <w:sz w:val="24"/>
          <w:szCs w:val="24"/>
          <w:lang w:val="en-US"/>
        </w:rPr>
        <w:t xml:space="preserve">This chapter reviews five models of KS in organizations and the KS factors that the scholars maintain as the most influential in KS practices. The selected models are by </w:t>
      </w:r>
      <w:r w:rsidR="00723258" w:rsidRPr="007C5111">
        <w:rPr>
          <w:rFonts w:asciiTheme="majorBidi" w:hAnsiTheme="majorBidi" w:cstheme="majorBidi"/>
          <w:sz w:val="24"/>
          <w:szCs w:val="24"/>
          <w:lang w:val="en-US"/>
        </w:rPr>
        <w:t xml:space="preserve">Pee and Min (2017), Yeo and Gold (2014), Goh (2002), </w:t>
      </w:r>
      <w:r w:rsidRPr="007C5111">
        <w:rPr>
          <w:rFonts w:asciiTheme="majorBidi" w:hAnsiTheme="majorBidi" w:cstheme="majorBidi"/>
          <w:sz w:val="24"/>
          <w:szCs w:val="24"/>
          <w:lang w:val="en-US"/>
        </w:rPr>
        <w:t>Wang and Noe (2010) and Ipe (2003). The constituents of each model are discussed</w:t>
      </w:r>
      <w:r w:rsidR="004C174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w:t>
      </w:r>
      <w:r w:rsidR="004C1744" w:rsidRPr="007C5111">
        <w:rPr>
          <w:rFonts w:asciiTheme="majorBidi" w:hAnsiTheme="majorBidi" w:cstheme="majorBidi"/>
          <w:sz w:val="24"/>
          <w:szCs w:val="24"/>
          <w:lang w:val="en-US"/>
        </w:rPr>
        <w:t xml:space="preserve">their </w:t>
      </w:r>
      <w:r w:rsidRPr="007C5111">
        <w:rPr>
          <w:rFonts w:asciiTheme="majorBidi" w:hAnsiTheme="majorBidi" w:cstheme="majorBidi"/>
          <w:sz w:val="24"/>
          <w:szCs w:val="24"/>
          <w:lang w:val="en-US"/>
        </w:rPr>
        <w:t>main features are highlighted.</w:t>
      </w:r>
    </w:p>
    <w:p w14:paraId="66AC83DA" w14:textId="343D80D4" w:rsidR="00DC4C1A" w:rsidRPr="007C5111" w:rsidRDefault="00DC4C1A" w:rsidP="004C71D3">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270" w:name="_Toc526711547"/>
      <w:bookmarkStart w:id="271" w:name="_Toc526713113"/>
      <w:bookmarkStart w:id="272" w:name="_Toc527215636"/>
      <w:bookmarkStart w:id="273" w:name="_Toc12403294"/>
      <w:r w:rsidRPr="007C5111">
        <w:rPr>
          <w:rFonts w:asciiTheme="majorBidi" w:eastAsia="Times New Roman" w:hAnsiTheme="majorBidi" w:cstheme="majorBidi"/>
          <w:b/>
          <w:bCs/>
          <w:sz w:val="28"/>
          <w:szCs w:val="28"/>
          <w:lang w:val="en-US"/>
        </w:rPr>
        <w:t>Chapter 5</w:t>
      </w:r>
      <w:r w:rsidR="00735F8C" w:rsidRPr="007C5111">
        <w:rPr>
          <w:rFonts w:asciiTheme="majorBidi" w:eastAsia="Times New Roman" w:hAnsiTheme="majorBidi" w:cstheme="majorBidi"/>
          <w:b/>
          <w:bCs/>
          <w:sz w:val="28"/>
          <w:szCs w:val="28"/>
          <w:lang w:val="en-US"/>
        </w:rPr>
        <w:t xml:space="preserve">: </w:t>
      </w:r>
      <w:r w:rsidRPr="007C5111">
        <w:rPr>
          <w:rFonts w:asciiTheme="majorBidi" w:eastAsia="Times New Roman" w:hAnsiTheme="majorBidi" w:cstheme="majorBidi"/>
          <w:b/>
          <w:bCs/>
          <w:sz w:val="28"/>
          <w:szCs w:val="28"/>
          <w:lang w:val="en-US"/>
        </w:rPr>
        <w:t>Knowledge Sharing Success Factors</w:t>
      </w:r>
      <w:bookmarkEnd w:id="270"/>
      <w:bookmarkEnd w:id="271"/>
      <w:bookmarkEnd w:id="272"/>
      <w:bookmarkEnd w:id="273"/>
    </w:p>
    <w:p w14:paraId="37C4029F" w14:textId="77777777" w:rsidR="00735F8C" w:rsidRPr="007C5111" w:rsidRDefault="00735F8C" w:rsidP="009A61A0">
      <w:pPr>
        <w:rPr>
          <w:rFonts w:asciiTheme="majorBidi" w:hAnsiTheme="majorBidi" w:cstheme="majorBidi"/>
          <w:sz w:val="24"/>
          <w:szCs w:val="24"/>
          <w:lang w:val="en-US"/>
        </w:rPr>
      </w:pPr>
    </w:p>
    <w:p w14:paraId="501713B1" w14:textId="77777777" w:rsidR="009A61A0" w:rsidRPr="007C5111" w:rsidRDefault="009A61A0" w:rsidP="009A61A0">
      <w:pPr>
        <w:rPr>
          <w:rFonts w:asciiTheme="majorBidi" w:hAnsiTheme="majorBidi" w:cstheme="majorBidi"/>
          <w:sz w:val="24"/>
          <w:szCs w:val="24"/>
          <w:lang w:val="en-US"/>
        </w:rPr>
      </w:pPr>
    </w:p>
    <w:p w14:paraId="7E54F7A2" w14:textId="2F058C4F" w:rsidR="00083789" w:rsidRPr="007C5111" w:rsidRDefault="00DC4C1A" w:rsidP="00B52C5A">
      <w:pPr>
        <w:pStyle w:val="Heading2"/>
        <w:keepLines/>
        <w:numPr>
          <w:ilvl w:val="0"/>
          <w:numId w:val="15"/>
        </w:numPr>
        <w:spacing w:before="200" w:after="0" w:line="276" w:lineRule="auto"/>
        <w:ind w:left="0" w:firstLine="0"/>
        <w:rPr>
          <w:rFonts w:asciiTheme="majorBidi" w:eastAsia="Times New Roman" w:hAnsiTheme="majorBidi" w:cstheme="majorBidi"/>
          <w:i w:val="0"/>
          <w:iCs w:val="0"/>
          <w:lang w:bidi="ar-SA"/>
        </w:rPr>
      </w:pPr>
      <w:bookmarkStart w:id="274" w:name="_Toc526711548"/>
      <w:bookmarkStart w:id="275" w:name="_Toc526713114"/>
      <w:bookmarkStart w:id="276" w:name="_Toc527215637"/>
      <w:bookmarkStart w:id="277" w:name="_Toc12403295"/>
      <w:r w:rsidRPr="007C5111">
        <w:rPr>
          <w:rFonts w:asciiTheme="majorBidi" w:eastAsia="Times New Roman" w:hAnsiTheme="majorBidi" w:cstheme="majorBidi"/>
          <w:i w:val="0"/>
          <w:iCs w:val="0"/>
          <w:lang w:bidi="ar-SA"/>
        </w:rPr>
        <w:t>Introduction</w:t>
      </w:r>
      <w:bookmarkEnd w:id="274"/>
      <w:bookmarkEnd w:id="275"/>
      <w:bookmarkEnd w:id="276"/>
      <w:bookmarkEnd w:id="277"/>
      <w:r w:rsidRPr="007C5111">
        <w:rPr>
          <w:rFonts w:asciiTheme="majorBidi" w:eastAsia="Times New Roman" w:hAnsiTheme="majorBidi" w:cstheme="majorBidi"/>
          <w:i w:val="0"/>
          <w:iCs w:val="0"/>
          <w:lang w:bidi="ar-SA"/>
        </w:rPr>
        <w:t xml:space="preserve"> </w:t>
      </w:r>
    </w:p>
    <w:p w14:paraId="1CACEE33" w14:textId="4737A6D9" w:rsidR="00083789" w:rsidRPr="007C5111" w:rsidRDefault="00083789"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As discussed </w:t>
      </w:r>
      <w:r w:rsidR="00A43477" w:rsidRPr="007C5111">
        <w:rPr>
          <w:rFonts w:asciiTheme="majorBidi" w:hAnsiTheme="majorBidi" w:cstheme="majorBidi"/>
          <w:sz w:val="24"/>
          <w:szCs w:val="24"/>
          <w:lang w:val="en-US"/>
        </w:rPr>
        <w:t xml:space="preserve">in a previous </w:t>
      </w:r>
      <w:r w:rsidR="002C2DE4" w:rsidRPr="007C5111">
        <w:rPr>
          <w:rFonts w:asciiTheme="majorBidi" w:hAnsiTheme="majorBidi" w:cstheme="majorBidi"/>
          <w:sz w:val="24"/>
          <w:szCs w:val="24"/>
          <w:lang w:val="en-US"/>
        </w:rPr>
        <w:t>chapter</w:t>
      </w:r>
      <w:r w:rsidRPr="007C5111">
        <w:rPr>
          <w:rFonts w:asciiTheme="majorBidi" w:hAnsiTheme="majorBidi" w:cstheme="majorBidi"/>
          <w:sz w:val="24"/>
          <w:szCs w:val="24"/>
          <w:lang w:val="en-US"/>
        </w:rPr>
        <w:t xml:space="preserve">, </w:t>
      </w:r>
      <w:r w:rsidR="007E4F12"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success criteria for KS have been viewed from a variety of perspectives by different scholars. </w:t>
      </w:r>
      <w:r w:rsidR="00A43477" w:rsidRPr="007C5111">
        <w:rPr>
          <w:rFonts w:asciiTheme="majorBidi" w:hAnsiTheme="majorBidi" w:cstheme="majorBidi"/>
          <w:sz w:val="24"/>
          <w:szCs w:val="24"/>
          <w:lang w:val="en-US"/>
        </w:rPr>
        <w:t xml:space="preserve">In this </w:t>
      </w:r>
      <w:r w:rsidRPr="007C5111">
        <w:rPr>
          <w:rFonts w:asciiTheme="majorBidi" w:hAnsiTheme="majorBidi" w:cstheme="majorBidi"/>
          <w:sz w:val="24"/>
          <w:szCs w:val="24"/>
          <w:lang w:val="en-US"/>
        </w:rPr>
        <w:t>literature search</w:t>
      </w:r>
      <w:r w:rsidR="00047E6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35 main criteria </w:t>
      </w:r>
      <w:r w:rsidR="00587497" w:rsidRPr="007C5111">
        <w:rPr>
          <w:rFonts w:asciiTheme="majorBidi" w:hAnsiTheme="majorBidi" w:cstheme="majorBidi"/>
          <w:sz w:val="24"/>
          <w:szCs w:val="24"/>
          <w:lang w:val="en-US"/>
        </w:rPr>
        <w:t xml:space="preserve">(Appendix 4) </w:t>
      </w:r>
      <w:r w:rsidRPr="007C5111">
        <w:rPr>
          <w:rFonts w:asciiTheme="majorBidi" w:hAnsiTheme="majorBidi" w:cstheme="majorBidi"/>
          <w:sz w:val="24"/>
          <w:szCs w:val="24"/>
          <w:lang w:val="en-US"/>
        </w:rPr>
        <w:t>for KS success</w:t>
      </w:r>
      <w:r w:rsidR="00047E66" w:rsidRPr="007C5111">
        <w:rPr>
          <w:rFonts w:asciiTheme="majorBidi" w:hAnsiTheme="majorBidi" w:cstheme="majorBidi"/>
          <w:sz w:val="24"/>
          <w:szCs w:val="24"/>
          <w:lang w:val="en-US"/>
        </w:rPr>
        <w:t xml:space="preserve"> have been identified</w:t>
      </w:r>
      <w:r w:rsidRPr="007C5111">
        <w:rPr>
          <w:rFonts w:asciiTheme="majorBidi" w:hAnsiTheme="majorBidi" w:cstheme="majorBidi"/>
          <w:sz w:val="24"/>
          <w:szCs w:val="24"/>
          <w:lang w:val="en-US"/>
        </w:rPr>
        <w:t xml:space="preserve">, which are further subdivided into over 146 </w:t>
      </w:r>
      <w:r w:rsidR="00215292" w:rsidRPr="007C5111">
        <w:rPr>
          <w:rFonts w:asciiTheme="majorBidi" w:hAnsiTheme="majorBidi" w:cstheme="majorBidi"/>
          <w:sz w:val="24"/>
          <w:szCs w:val="24"/>
          <w:lang w:val="en-US"/>
        </w:rPr>
        <w:t>sub-criteria</w:t>
      </w:r>
      <w:r w:rsidR="007E4F12" w:rsidRPr="007C5111">
        <w:rPr>
          <w:rFonts w:asciiTheme="majorBidi" w:hAnsiTheme="majorBidi" w:cstheme="majorBidi"/>
          <w:sz w:val="24"/>
          <w:szCs w:val="24"/>
          <w:lang w:val="en-US"/>
        </w:rPr>
        <w:t xml:space="preserve"> in certain cases</w:t>
      </w:r>
      <w:r w:rsidR="00047E66" w:rsidRPr="007C5111">
        <w:rPr>
          <w:rFonts w:asciiTheme="majorBidi" w:hAnsiTheme="majorBidi" w:cstheme="majorBidi"/>
          <w:sz w:val="24"/>
          <w:szCs w:val="24"/>
          <w:lang w:val="en-US"/>
        </w:rPr>
        <w:t>. This is</w:t>
      </w:r>
      <w:r w:rsidR="0094021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because some scholars treat some factors as main criteria, whereas others consider the same factors as elements of the main criteria (i.e., </w:t>
      </w:r>
      <w:r w:rsidR="00E9791D" w:rsidRPr="007C5111">
        <w:rPr>
          <w:rFonts w:asciiTheme="majorBidi" w:hAnsiTheme="majorBidi" w:cstheme="majorBidi"/>
          <w:sz w:val="24"/>
          <w:szCs w:val="24"/>
          <w:lang w:val="en-US"/>
        </w:rPr>
        <w:t xml:space="preserve">as </w:t>
      </w:r>
      <w:r w:rsidRPr="007C5111">
        <w:rPr>
          <w:rFonts w:asciiTheme="majorBidi" w:hAnsiTheme="majorBidi" w:cstheme="majorBidi"/>
          <w:sz w:val="24"/>
          <w:szCs w:val="24"/>
          <w:lang w:val="en-US"/>
        </w:rPr>
        <w:t>sub</w:t>
      </w:r>
      <w:r w:rsidR="0021529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criteria). </w:t>
      </w:r>
      <w:r w:rsidR="00E9791D"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even factors are agreed upon by most scholars and are therefore used in the present study. These </w:t>
      </w:r>
      <w:r w:rsidR="00E9791D" w:rsidRPr="007C5111">
        <w:rPr>
          <w:rFonts w:asciiTheme="majorBidi" w:hAnsiTheme="majorBidi" w:cstheme="majorBidi"/>
          <w:sz w:val="24"/>
          <w:szCs w:val="24"/>
          <w:lang w:val="en-US"/>
        </w:rPr>
        <w:t>comprise</w:t>
      </w:r>
      <w:r w:rsidRPr="007C5111">
        <w:rPr>
          <w:rFonts w:asciiTheme="majorBidi" w:hAnsiTheme="majorBidi" w:cstheme="majorBidi"/>
          <w:sz w:val="24"/>
          <w:szCs w:val="24"/>
          <w:lang w:val="en-US"/>
        </w:rPr>
        <w:t xml:space="preserve"> </w:t>
      </w:r>
      <w:r w:rsidR="007E4F12"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organizational culture, organizational structure, technological factors, relationship factors, motivators, individual personalities, and leadership. </w:t>
      </w:r>
    </w:p>
    <w:p w14:paraId="69CECCAD" w14:textId="77777777" w:rsidR="006E5FC5" w:rsidRPr="007C5111" w:rsidRDefault="007E4F12" w:rsidP="001E23E4">
      <w:pPr>
        <w:spacing w:before="240" w:after="240" w:line="480" w:lineRule="auto"/>
        <w:ind w:firstLine="720"/>
        <w:jc w:val="both"/>
        <w:rPr>
          <w:rFonts w:asciiTheme="majorBidi" w:hAnsiTheme="majorBidi" w:cstheme="majorBidi"/>
          <w:sz w:val="24"/>
          <w:szCs w:val="24"/>
          <w:lang w:val="en-US"/>
        </w:rPr>
        <w:sectPr w:rsidR="006E5FC5" w:rsidRPr="007C5111" w:rsidSect="006E5FC5">
          <w:pgSz w:w="12240" w:h="15840" w:code="1"/>
          <w:pgMar w:top="2880" w:right="2160" w:bottom="1800" w:left="2160" w:header="720" w:footer="720" w:gutter="0"/>
          <w:cols w:space="720"/>
          <w:docGrid w:linePitch="360"/>
        </w:sectPr>
      </w:pPr>
      <w:r w:rsidRPr="007C5111">
        <w:rPr>
          <w:rFonts w:asciiTheme="majorBidi" w:hAnsiTheme="majorBidi" w:cstheme="majorBidi"/>
          <w:sz w:val="24"/>
          <w:szCs w:val="24"/>
          <w:lang w:val="en-US"/>
        </w:rPr>
        <w:t xml:space="preserve">Thus </w:t>
      </w:r>
      <w:r w:rsidR="00927DF4" w:rsidRPr="007C5111">
        <w:rPr>
          <w:rFonts w:asciiTheme="majorBidi" w:hAnsiTheme="majorBidi" w:cstheme="majorBidi"/>
          <w:sz w:val="24"/>
          <w:szCs w:val="24"/>
          <w:lang w:val="en-US"/>
        </w:rPr>
        <w:t>far, researchers have been shown to identify success factors based on their own views and their respective personal background or professional interests. The most salient factors seem to fall into the categories of organizational, personal, technological, and social and cultural factors. Organizational factors that influence KS are the organizational culture (Al-Adaileh &amp; Al-Atawi, 2011</w:t>
      </w:r>
      <w:r w:rsidR="001E23E4" w:rsidRPr="007C5111">
        <w:rPr>
          <w:rFonts w:asciiTheme="majorBidi" w:hAnsiTheme="majorBidi" w:cstheme="majorBidi"/>
          <w:sz w:val="24"/>
          <w:szCs w:val="24"/>
          <w:lang w:val="en-US"/>
        </w:rPr>
        <w:t>)</w:t>
      </w:r>
      <w:r w:rsidR="00927DF4" w:rsidRPr="007C5111">
        <w:rPr>
          <w:rFonts w:asciiTheme="majorBidi" w:hAnsiTheme="majorBidi" w:cstheme="majorBidi"/>
          <w:sz w:val="24"/>
          <w:szCs w:val="24"/>
          <w:lang w:val="en-US"/>
        </w:rPr>
        <w:t>.</w:t>
      </w:r>
    </w:p>
    <w:p w14:paraId="5E33A76A" w14:textId="4AF1EFAA" w:rsidR="00A7760F" w:rsidRPr="007C5111" w:rsidRDefault="00927DF4" w:rsidP="001E23E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Organizational trust is a factor discussed by Tan and Ramayah (2014), and leadership is reviewed by Mushtaq and Bokhari (2011), Management support, the last of the organizational factors</w:t>
      </w:r>
      <w:r w:rsidR="007E4F1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E4F12" w:rsidRPr="007C5111">
        <w:rPr>
          <w:rFonts w:asciiTheme="majorBidi" w:hAnsiTheme="majorBidi" w:cstheme="majorBidi"/>
          <w:sz w:val="24"/>
          <w:szCs w:val="24"/>
          <w:lang w:val="en-US"/>
        </w:rPr>
        <w:t xml:space="preserve">has </w:t>
      </w:r>
      <w:r w:rsidRPr="007C5111">
        <w:rPr>
          <w:rFonts w:asciiTheme="majorBidi" w:hAnsiTheme="majorBidi" w:cstheme="majorBidi"/>
          <w:sz w:val="24"/>
          <w:szCs w:val="24"/>
          <w:lang w:val="en-US"/>
        </w:rPr>
        <w:t xml:space="preserve">also </w:t>
      </w:r>
      <w:r w:rsidR="007E4F12" w:rsidRPr="007C5111">
        <w:rPr>
          <w:rFonts w:asciiTheme="majorBidi" w:hAnsiTheme="majorBidi" w:cstheme="majorBidi"/>
          <w:sz w:val="24"/>
          <w:szCs w:val="24"/>
          <w:lang w:val="en-US"/>
        </w:rPr>
        <w:t xml:space="preserve">been </w:t>
      </w:r>
      <w:r w:rsidRPr="007C5111">
        <w:rPr>
          <w:rFonts w:asciiTheme="majorBidi" w:hAnsiTheme="majorBidi" w:cstheme="majorBidi"/>
          <w:sz w:val="24"/>
          <w:szCs w:val="24"/>
          <w:lang w:val="en-US"/>
        </w:rPr>
        <w:t>emphasized as a critical KS success factor in the literature (Hussain et al., 2004).</w:t>
      </w:r>
    </w:p>
    <w:p w14:paraId="2D5C210D" w14:textId="54A68817" w:rsidR="007046E3" w:rsidRPr="007C5111" w:rsidRDefault="00927DF4" w:rsidP="001E23E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literature associates KS success with individual personalities (Jacobs &amp; Roodt, 2011; Jolaee et al., 2014; Wang &amp; Noe, 2010) and has identified organizational commitment as one factor of individual personalities dimension (Angle &amp; Perry, 1981). Another factor of the individual personality dimension is job satisfaction and employee commitment, which is discussed by Almahamid, McAdams, and Kalaldeh (2010). Motivation is the fourth factor in </w:t>
      </w:r>
      <w:r w:rsidR="007E4F12"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individual personality dimension and is presented by Wang and Noe (2010). The fifth and final factor is the relationships factor and is reviewed by Grillitsch, Müller-Stingl, and Neumann (2007).</w:t>
      </w:r>
    </w:p>
    <w:p w14:paraId="426CC24B" w14:textId="65817718" w:rsidR="007046E3" w:rsidRPr="007C5111" w:rsidRDefault="00927DF4" w:rsidP="001E23E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Other factors discussed in the literature include communities of practices (Ardichvili et al., 2006; Sharratt &amp; Usoro, 2003; </w:t>
      </w:r>
      <w:r w:rsidR="001E23E4" w:rsidRPr="007C5111">
        <w:rPr>
          <w:rFonts w:asciiTheme="majorBidi" w:hAnsiTheme="majorBidi" w:cstheme="majorBidi"/>
          <w:sz w:val="24"/>
          <w:szCs w:val="24"/>
        </w:rPr>
        <w:t xml:space="preserve">Almahamid, McAdams, and Kalaldeh, 2010; </w:t>
      </w:r>
      <w:r w:rsidRPr="007C5111">
        <w:rPr>
          <w:rFonts w:asciiTheme="majorBidi" w:hAnsiTheme="majorBidi" w:cstheme="majorBidi"/>
          <w:sz w:val="24"/>
          <w:szCs w:val="24"/>
          <w:lang w:val="en-US"/>
        </w:rPr>
        <w:t>Zboralski, 20</w:t>
      </w:r>
      <w:r w:rsidR="001E23E4" w:rsidRPr="007C5111">
        <w:rPr>
          <w:rFonts w:asciiTheme="majorBidi" w:hAnsiTheme="majorBidi" w:cstheme="majorBidi"/>
          <w:sz w:val="24"/>
          <w:szCs w:val="24"/>
          <w:lang w:val="en-US"/>
        </w:rPr>
        <w:t>09</w:t>
      </w:r>
      <w:r w:rsidRPr="007C5111">
        <w:rPr>
          <w:rFonts w:asciiTheme="majorBidi" w:hAnsiTheme="majorBidi" w:cstheme="majorBidi"/>
          <w:sz w:val="24"/>
          <w:szCs w:val="24"/>
          <w:lang w:val="en-US"/>
        </w:rPr>
        <w:t xml:space="preserve">). Technology is another factor </w:t>
      </w:r>
      <w:r w:rsidR="007E4F12" w:rsidRPr="007C5111">
        <w:rPr>
          <w:rFonts w:asciiTheme="majorBidi" w:hAnsiTheme="majorBidi" w:cstheme="majorBidi"/>
          <w:sz w:val="24"/>
          <w:szCs w:val="24"/>
          <w:lang w:val="en-US"/>
        </w:rPr>
        <w:t xml:space="preserve">that has been </w:t>
      </w:r>
      <w:r w:rsidRPr="007C5111">
        <w:rPr>
          <w:rFonts w:asciiTheme="majorBidi" w:hAnsiTheme="majorBidi" w:cstheme="majorBidi"/>
          <w:sz w:val="24"/>
          <w:szCs w:val="24"/>
          <w:lang w:val="en-US"/>
        </w:rPr>
        <w:t>given great consideration in the literature (Norizzati, Ismail</w:t>
      </w:r>
      <w:r w:rsidR="007E4F1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&amp; Taherali, 2009</w:t>
      </w:r>
      <w:r w:rsidR="007E4F1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The impact of technology is manifested in the benefit and ease of use of technology</w:t>
      </w:r>
      <w:r w:rsidR="007E4F12"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a factor emphasized by Alrawi </w:t>
      </w:r>
      <w:r w:rsidR="007E4F12"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Elkhatib (2009) and Lindner and Wald (2011).</w:t>
      </w:r>
    </w:p>
    <w:p w14:paraId="61669787" w14:textId="02B7BC10" w:rsidR="007046E3" w:rsidRPr="007C5111" w:rsidRDefault="00927DF4" w:rsidP="001E23E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Another key factor in KS success is the efficiency of organizational knowledge sharing or transfer both across organizations (Tsai, 2001, 2002) and within work units (Lee &amp; Ahn, 2007; Pedersen, Petersen, </w:t>
      </w:r>
      <w:r w:rsidR="00D35EA7" w:rsidRPr="007C5111">
        <w:rPr>
          <w:rFonts w:asciiTheme="majorBidi" w:hAnsiTheme="majorBidi" w:cstheme="majorBidi"/>
          <w:sz w:val="24"/>
          <w:szCs w:val="24"/>
          <w:lang w:val="en-US"/>
        </w:rPr>
        <w:t xml:space="preserve">&amp; </w:t>
      </w:r>
      <w:r w:rsidRPr="007C5111">
        <w:rPr>
          <w:rFonts w:asciiTheme="majorBidi" w:hAnsiTheme="majorBidi" w:cstheme="majorBidi"/>
          <w:sz w:val="24"/>
          <w:szCs w:val="24"/>
          <w:lang w:val="en-US"/>
        </w:rPr>
        <w:t>Sharma, 2003; Tsai, 2001, 2002).</w:t>
      </w:r>
    </w:p>
    <w:p w14:paraId="313AE72E" w14:textId="40472870" w:rsidR="00083789" w:rsidRPr="007C5111" w:rsidRDefault="007046E3" w:rsidP="00927DF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All the above factors interact and synergi</w:t>
      </w:r>
      <w:r w:rsidR="00C24A70" w:rsidRPr="007C5111">
        <w:rPr>
          <w:rFonts w:asciiTheme="majorBidi" w:hAnsiTheme="majorBidi" w:cstheme="majorBidi"/>
          <w:sz w:val="24"/>
          <w:szCs w:val="24"/>
          <w:lang w:val="en-US"/>
        </w:rPr>
        <w:t>z</w:t>
      </w:r>
      <w:r w:rsidRPr="007C5111">
        <w:rPr>
          <w:rFonts w:asciiTheme="majorBidi" w:hAnsiTheme="majorBidi" w:cstheme="majorBidi"/>
          <w:sz w:val="24"/>
          <w:szCs w:val="24"/>
          <w:lang w:val="en-US"/>
        </w:rPr>
        <w:t>e to result in the crucial factor of organizational performance, which is the ultimate goal of KS (</w:t>
      </w:r>
      <w:r w:rsidR="00023868" w:rsidRPr="007C5111">
        <w:rPr>
          <w:rFonts w:asciiTheme="majorBidi" w:hAnsiTheme="majorBidi" w:cstheme="majorBidi"/>
          <w:sz w:val="24"/>
          <w:szCs w:val="24"/>
          <w:lang w:val="en-US"/>
        </w:rPr>
        <w:t>Al Ammary &amp; Fung, 2008; Angle &amp; Perry</w:t>
      </w:r>
      <w:r w:rsidR="00D35EA7" w:rsidRPr="007C5111">
        <w:rPr>
          <w:rFonts w:asciiTheme="majorBidi" w:hAnsiTheme="majorBidi" w:cstheme="majorBidi"/>
          <w:sz w:val="24"/>
          <w:szCs w:val="24"/>
          <w:lang w:val="en-US"/>
        </w:rPr>
        <w:t>,</w:t>
      </w:r>
      <w:r w:rsidR="00023868" w:rsidRPr="007C5111">
        <w:rPr>
          <w:rFonts w:asciiTheme="majorBidi" w:hAnsiTheme="majorBidi" w:cstheme="majorBidi"/>
          <w:sz w:val="24"/>
          <w:szCs w:val="24"/>
          <w:lang w:val="en-US"/>
        </w:rPr>
        <w:t xml:space="preserve"> 1981</w:t>
      </w:r>
      <w:r w:rsidR="00927DF4" w:rsidRPr="007C5111">
        <w:rPr>
          <w:rFonts w:asciiTheme="majorBidi" w:hAnsiTheme="majorBidi" w:cstheme="majorBidi"/>
          <w:sz w:val="24"/>
          <w:szCs w:val="24"/>
          <w:lang w:val="en-US"/>
        </w:rPr>
        <w:t>)</w:t>
      </w:r>
      <w:r w:rsidR="00D35EA7" w:rsidRPr="007C5111">
        <w:rPr>
          <w:rFonts w:asciiTheme="majorBidi" w:hAnsiTheme="majorBidi" w:cstheme="majorBidi"/>
          <w:sz w:val="24"/>
          <w:szCs w:val="24"/>
          <w:lang w:val="en-US"/>
        </w:rPr>
        <w:t>,</w:t>
      </w:r>
      <w:r w:rsidR="00927DF4" w:rsidRPr="007C5111">
        <w:rPr>
          <w:rFonts w:asciiTheme="majorBidi" w:hAnsiTheme="majorBidi" w:cstheme="majorBidi"/>
          <w:sz w:val="24"/>
          <w:szCs w:val="24"/>
          <w:lang w:val="en-US"/>
        </w:rPr>
        <w:t xml:space="preserve"> and t</w:t>
      </w:r>
      <w:r w:rsidR="00083789" w:rsidRPr="007C5111">
        <w:rPr>
          <w:rFonts w:asciiTheme="majorBidi" w:hAnsiTheme="majorBidi" w:cstheme="majorBidi"/>
          <w:sz w:val="24"/>
          <w:szCs w:val="24"/>
          <w:lang w:val="en-US"/>
        </w:rPr>
        <w:t>he table</w:t>
      </w:r>
      <w:r w:rsidR="004144B2" w:rsidRPr="007C5111">
        <w:rPr>
          <w:rFonts w:asciiTheme="majorBidi" w:hAnsiTheme="majorBidi" w:cstheme="majorBidi"/>
          <w:sz w:val="24"/>
          <w:szCs w:val="24"/>
          <w:lang w:val="en-US"/>
        </w:rPr>
        <w:t xml:space="preserve">s in </w:t>
      </w:r>
      <w:r w:rsidR="00B87CD0" w:rsidRPr="007C5111">
        <w:rPr>
          <w:rFonts w:asciiTheme="majorBidi" w:hAnsiTheme="majorBidi" w:cstheme="majorBidi"/>
          <w:sz w:val="24"/>
          <w:szCs w:val="24"/>
          <w:lang w:val="en-US"/>
        </w:rPr>
        <w:t>Appendix</w:t>
      </w:r>
      <w:r w:rsidR="004144B2" w:rsidRPr="007C5111">
        <w:rPr>
          <w:rFonts w:asciiTheme="majorBidi" w:hAnsiTheme="majorBidi" w:cstheme="majorBidi"/>
          <w:sz w:val="24"/>
          <w:szCs w:val="24"/>
          <w:lang w:val="en-US"/>
        </w:rPr>
        <w:t xml:space="preserve"> </w:t>
      </w:r>
      <w:r w:rsidR="00B87CD0" w:rsidRPr="007C5111">
        <w:rPr>
          <w:rFonts w:asciiTheme="majorBidi" w:hAnsiTheme="majorBidi" w:cstheme="majorBidi"/>
          <w:sz w:val="24"/>
          <w:szCs w:val="24"/>
          <w:lang w:val="en-US"/>
        </w:rPr>
        <w:t>4</w:t>
      </w:r>
      <w:r w:rsidR="00083789" w:rsidRPr="007C5111">
        <w:rPr>
          <w:rFonts w:asciiTheme="majorBidi" w:hAnsiTheme="majorBidi" w:cstheme="majorBidi"/>
          <w:sz w:val="24"/>
          <w:szCs w:val="24"/>
          <w:lang w:val="en-US"/>
        </w:rPr>
        <w:t xml:space="preserve"> list the set of criteria presented by the various scholars as gleaned from the literature. </w:t>
      </w:r>
    </w:p>
    <w:p w14:paraId="7A416102" w14:textId="77777777" w:rsidR="00F726E3" w:rsidRPr="007C5111" w:rsidRDefault="00F726E3" w:rsidP="00B87CD0">
      <w:pPr>
        <w:pStyle w:val="CommentText"/>
        <w:widowControl w:val="0"/>
        <w:spacing w:line="480" w:lineRule="auto"/>
        <w:ind w:right="-810" w:firstLine="720"/>
        <w:jc w:val="both"/>
        <w:rPr>
          <w:rFonts w:asciiTheme="majorBidi" w:eastAsia="Times New Roman" w:hAnsiTheme="majorBidi" w:cstheme="majorBidi"/>
          <w:sz w:val="24"/>
          <w:szCs w:val="24"/>
        </w:rPr>
      </w:pPr>
    </w:p>
    <w:p w14:paraId="4B949DC3" w14:textId="4BD13204" w:rsidR="00083789" w:rsidRPr="007C5111" w:rsidRDefault="00083789" w:rsidP="00B52C5A">
      <w:pPr>
        <w:pStyle w:val="Heading2"/>
        <w:keepLines/>
        <w:numPr>
          <w:ilvl w:val="0"/>
          <w:numId w:val="15"/>
        </w:numPr>
        <w:spacing w:before="200" w:after="0" w:line="276" w:lineRule="auto"/>
        <w:ind w:left="0" w:firstLine="0"/>
        <w:rPr>
          <w:rFonts w:asciiTheme="majorBidi" w:eastAsia="Times New Roman" w:hAnsiTheme="majorBidi" w:cstheme="majorBidi"/>
          <w:i w:val="0"/>
          <w:iCs w:val="0"/>
          <w:lang w:bidi="ar-SA"/>
        </w:rPr>
      </w:pPr>
      <w:bookmarkStart w:id="278" w:name="_Toc503355653"/>
      <w:bookmarkStart w:id="279" w:name="_Toc526711549"/>
      <w:bookmarkStart w:id="280" w:name="_Toc526713117"/>
      <w:bookmarkStart w:id="281" w:name="_Toc527215638"/>
      <w:bookmarkStart w:id="282" w:name="_Toc12403296"/>
      <w:r w:rsidRPr="007C5111">
        <w:rPr>
          <w:rFonts w:asciiTheme="majorBidi" w:eastAsia="Times New Roman" w:hAnsiTheme="majorBidi" w:cstheme="majorBidi"/>
          <w:i w:val="0"/>
          <w:iCs w:val="0"/>
          <w:lang w:bidi="ar-SA"/>
        </w:rPr>
        <w:t>Factors that Impact Knowledge Sharing</w:t>
      </w:r>
      <w:bookmarkEnd w:id="278"/>
      <w:bookmarkEnd w:id="279"/>
      <w:bookmarkEnd w:id="280"/>
      <w:bookmarkEnd w:id="281"/>
      <w:bookmarkEnd w:id="282"/>
      <w:r w:rsidRPr="007C5111">
        <w:rPr>
          <w:rFonts w:asciiTheme="majorBidi" w:eastAsia="Times New Roman" w:hAnsiTheme="majorBidi" w:cstheme="majorBidi"/>
          <w:i w:val="0"/>
          <w:iCs w:val="0"/>
          <w:lang w:bidi="ar-SA"/>
        </w:rPr>
        <w:t xml:space="preserve"> </w:t>
      </w:r>
    </w:p>
    <w:p w14:paraId="68D3A97A" w14:textId="16CA10EB" w:rsidR="00083789" w:rsidRPr="007C5111" w:rsidRDefault="00083789" w:rsidP="00927DF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this study</w:t>
      </w:r>
      <w:r w:rsidR="0008747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087472" w:rsidRPr="007C5111">
        <w:rPr>
          <w:rFonts w:asciiTheme="majorBidi" w:hAnsiTheme="majorBidi" w:cstheme="majorBidi"/>
          <w:sz w:val="24"/>
          <w:szCs w:val="24"/>
          <w:lang w:val="en-US"/>
        </w:rPr>
        <w:t xml:space="preserve">various </w:t>
      </w:r>
      <w:r w:rsidRPr="007C5111">
        <w:rPr>
          <w:rFonts w:asciiTheme="majorBidi" w:hAnsiTheme="majorBidi" w:cstheme="majorBidi"/>
          <w:sz w:val="24"/>
          <w:szCs w:val="24"/>
          <w:lang w:val="en-US"/>
        </w:rPr>
        <w:t>facto</w:t>
      </w:r>
      <w:r w:rsidR="00F726E3" w:rsidRPr="007C5111">
        <w:rPr>
          <w:rFonts w:asciiTheme="majorBidi" w:hAnsiTheme="majorBidi" w:cstheme="majorBidi"/>
          <w:sz w:val="24"/>
          <w:szCs w:val="24"/>
          <w:lang w:val="en-US"/>
        </w:rPr>
        <w:t xml:space="preserve">rs </w:t>
      </w:r>
      <w:r w:rsidR="00087472" w:rsidRPr="007C5111">
        <w:rPr>
          <w:rFonts w:asciiTheme="majorBidi" w:hAnsiTheme="majorBidi" w:cstheme="majorBidi"/>
          <w:sz w:val="24"/>
          <w:szCs w:val="24"/>
          <w:lang w:val="en-US"/>
        </w:rPr>
        <w:t xml:space="preserve">that influence KS </w:t>
      </w:r>
      <w:r w:rsidR="00F726E3" w:rsidRPr="007C5111">
        <w:rPr>
          <w:rFonts w:asciiTheme="majorBidi" w:hAnsiTheme="majorBidi" w:cstheme="majorBidi"/>
          <w:sz w:val="24"/>
          <w:szCs w:val="24"/>
          <w:lang w:val="en-US"/>
        </w:rPr>
        <w:t>are taken into consideration.</w:t>
      </w:r>
    </w:p>
    <w:p w14:paraId="1B19AAC1" w14:textId="3C3C716C" w:rsidR="00083789" w:rsidRPr="007C5111" w:rsidRDefault="00083789" w:rsidP="000F09EA">
      <w:pPr>
        <w:pStyle w:val="Heading3"/>
      </w:pPr>
      <w:bookmarkStart w:id="283" w:name="_Toc503355654"/>
      <w:bookmarkStart w:id="284" w:name="_Toc526711550"/>
      <w:bookmarkStart w:id="285" w:name="_Toc526713118"/>
      <w:bookmarkStart w:id="286" w:name="_Toc527215639"/>
      <w:bookmarkStart w:id="287" w:name="_Toc12403297"/>
      <w:r w:rsidRPr="007C5111">
        <w:t>Organizational Factors</w:t>
      </w:r>
      <w:bookmarkEnd w:id="283"/>
      <w:bookmarkEnd w:id="284"/>
      <w:bookmarkEnd w:id="285"/>
      <w:bookmarkEnd w:id="286"/>
      <w:bookmarkEnd w:id="287"/>
    </w:p>
    <w:p w14:paraId="42B86423" w14:textId="5DB6551A" w:rsidR="00083789" w:rsidRPr="007C5111" w:rsidRDefault="00927DF4" w:rsidP="001E23E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Organizational factors have been mentioned by </w:t>
      </w:r>
      <w:r w:rsidR="00087472" w:rsidRPr="007C5111">
        <w:rPr>
          <w:rFonts w:asciiTheme="majorBidi" w:hAnsiTheme="majorBidi" w:cstheme="majorBidi"/>
          <w:sz w:val="24"/>
          <w:szCs w:val="24"/>
          <w:lang w:val="en-US"/>
        </w:rPr>
        <w:t xml:space="preserve">several </w:t>
      </w:r>
      <w:r w:rsidRPr="007C5111">
        <w:rPr>
          <w:rFonts w:asciiTheme="majorBidi" w:hAnsiTheme="majorBidi" w:cstheme="majorBidi"/>
          <w:sz w:val="24"/>
          <w:szCs w:val="24"/>
          <w:lang w:val="en-US"/>
        </w:rPr>
        <w:t xml:space="preserve">researchers </w:t>
      </w:r>
      <w:r w:rsidR="00087472" w:rsidRPr="007C5111">
        <w:rPr>
          <w:rFonts w:asciiTheme="majorBidi" w:hAnsiTheme="majorBidi" w:cstheme="majorBidi"/>
          <w:sz w:val="24"/>
          <w:szCs w:val="24"/>
          <w:lang w:val="en-US"/>
        </w:rPr>
        <w:t xml:space="preserve">to be </w:t>
      </w:r>
      <w:r w:rsidRPr="007C5111">
        <w:rPr>
          <w:rFonts w:asciiTheme="majorBidi" w:hAnsiTheme="majorBidi" w:cstheme="majorBidi"/>
          <w:sz w:val="24"/>
          <w:szCs w:val="24"/>
          <w:lang w:val="en-US"/>
        </w:rPr>
        <w:t>contributing factors to KS, but scholars</w:t>
      </w:r>
      <w:r w:rsidR="0008747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views vary on what these factors are and on the strength of their effects. For example, Hatala and Lutta (2009) state that the free flow of information</w:t>
      </w:r>
      <w:r w:rsidR="0008747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can be gained through effective social networks</w:t>
      </w:r>
      <w:r w:rsidR="0008747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facilitates organizations’ attainment of competitive advantages in the long term and </w:t>
      </w:r>
      <w:r w:rsidR="00087472"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these social networks are a product of organizational social structures. </w:t>
      </w:r>
    </w:p>
    <w:p w14:paraId="5F53C53E" w14:textId="6AE9581B" w:rsidR="00083789" w:rsidRPr="007C5111" w:rsidRDefault="00ED0CB6"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Generally,</w:t>
      </w:r>
      <w:r w:rsidR="00083789" w:rsidRPr="007C5111">
        <w:rPr>
          <w:rFonts w:asciiTheme="majorBidi" w:hAnsiTheme="majorBidi" w:cstheme="majorBidi"/>
          <w:sz w:val="24"/>
          <w:szCs w:val="24"/>
          <w:lang w:val="en-US"/>
        </w:rPr>
        <w:t xml:space="preserve"> organizational factors mentioned in the literature include </w:t>
      </w:r>
      <w:r w:rsidR="002E27B0" w:rsidRPr="007C5111">
        <w:rPr>
          <w:rFonts w:asciiTheme="majorBidi" w:hAnsiTheme="majorBidi" w:cstheme="majorBidi"/>
          <w:sz w:val="24"/>
          <w:szCs w:val="24"/>
          <w:lang w:val="en-US"/>
        </w:rPr>
        <w:t>five subsets of variables: organizational culture, organizational structure, organizational trust, leadership</w:t>
      </w:r>
      <w:r w:rsidR="0085410D" w:rsidRPr="007C5111">
        <w:rPr>
          <w:rFonts w:asciiTheme="majorBidi" w:hAnsiTheme="majorBidi" w:cstheme="majorBidi"/>
          <w:sz w:val="24"/>
          <w:szCs w:val="24"/>
          <w:lang w:val="en-US"/>
        </w:rPr>
        <w:t xml:space="preserve">, </w:t>
      </w:r>
      <w:r w:rsidR="002E27B0" w:rsidRPr="007C5111">
        <w:rPr>
          <w:rFonts w:asciiTheme="majorBidi" w:hAnsiTheme="majorBidi" w:cstheme="majorBidi"/>
          <w:sz w:val="24"/>
          <w:szCs w:val="24"/>
          <w:lang w:val="en-US"/>
        </w:rPr>
        <w:t>and management support.</w:t>
      </w:r>
    </w:p>
    <w:p w14:paraId="2BC2BF2E" w14:textId="75D80031" w:rsidR="00083789" w:rsidRPr="007C5111" w:rsidRDefault="00083789" w:rsidP="000F09EA">
      <w:pPr>
        <w:pStyle w:val="Heading3"/>
        <w:numPr>
          <w:ilvl w:val="0"/>
          <w:numId w:val="17"/>
        </w:numPr>
        <w:rPr>
          <w:i/>
          <w:iCs w:val="0"/>
        </w:rPr>
      </w:pPr>
      <w:bookmarkStart w:id="288" w:name="_Toc526711551"/>
      <w:bookmarkStart w:id="289" w:name="_Toc527215640"/>
      <w:bookmarkStart w:id="290" w:name="_Toc12403298"/>
      <w:r w:rsidRPr="007C5111">
        <w:rPr>
          <w:i/>
          <w:iCs w:val="0"/>
        </w:rPr>
        <w:t>Organizational Culture</w:t>
      </w:r>
      <w:r w:rsidR="00A43477" w:rsidRPr="007C5111">
        <w:rPr>
          <w:i/>
          <w:iCs w:val="0"/>
        </w:rPr>
        <w:t xml:space="preserve"> (</w:t>
      </w:r>
      <w:r w:rsidR="0077698B" w:rsidRPr="007C5111">
        <w:rPr>
          <w:i/>
          <w:iCs w:val="0"/>
        </w:rPr>
        <w:t>OC)</w:t>
      </w:r>
      <w:bookmarkEnd w:id="288"/>
      <w:bookmarkEnd w:id="289"/>
      <w:bookmarkEnd w:id="290"/>
      <w:r w:rsidRPr="007C5111">
        <w:rPr>
          <w:i/>
          <w:iCs w:val="0"/>
        </w:rPr>
        <w:tab/>
      </w:r>
    </w:p>
    <w:p w14:paraId="692D1183" w14:textId="0A549E6B" w:rsidR="00083789" w:rsidRPr="007C5111" w:rsidRDefault="00083789"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culture of an organization stems from its mission, values, and strategy </w:t>
      </w:r>
      <w:r w:rsidR="00650AED" w:rsidRPr="007C5111">
        <w:rPr>
          <w:rFonts w:asciiTheme="majorBidi" w:hAnsiTheme="majorBidi" w:cstheme="majorBidi"/>
          <w:sz w:val="24"/>
          <w:szCs w:val="24"/>
          <w:lang w:val="en-US"/>
        </w:rPr>
        <w:t xml:space="preserve">as well as </w:t>
      </w:r>
      <w:r w:rsidR="00CA0C24" w:rsidRPr="007C5111">
        <w:rPr>
          <w:rFonts w:asciiTheme="majorBidi" w:hAnsiTheme="majorBidi" w:cstheme="majorBidi"/>
          <w:sz w:val="24"/>
          <w:szCs w:val="24"/>
          <w:lang w:val="en-US"/>
        </w:rPr>
        <w:t>from</w:t>
      </w:r>
      <w:r w:rsidRPr="007C5111">
        <w:rPr>
          <w:rFonts w:asciiTheme="majorBidi" w:hAnsiTheme="majorBidi" w:cstheme="majorBidi"/>
          <w:sz w:val="24"/>
          <w:szCs w:val="24"/>
          <w:lang w:val="en-US"/>
        </w:rPr>
        <w:t xml:space="preserve"> the underlying beliefs, values, and assumptions held by employees at all levels </w:t>
      </w:r>
      <w:r w:rsidR="00650AED"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the organization and </w:t>
      </w:r>
      <w:r w:rsidR="00650AED"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 xml:space="preserve">manifested in their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Organizational culture is a set of shared assumptions, values, and beliefs that are considered to be the correct way of thinking about, and acting on, </w:t>
      </w:r>
      <w:r w:rsidR="00650AED"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problems and opportunities </w:t>
      </w:r>
      <w:r w:rsidR="00650AED" w:rsidRPr="007C5111">
        <w:rPr>
          <w:rFonts w:asciiTheme="majorBidi" w:hAnsiTheme="majorBidi" w:cstheme="majorBidi"/>
          <w:sz w:val="24"/>
          <w:szCs w:val="24"/>
          <w:lang w:val="en-US"/>
        </w:rPr>
        <w:t xml:space="preserve">faced by </w:t>
      </w:r>
      <w:r w:rsidRPr="007C5111">
        <w:rPr>
          <w:rFonts w:asciiTheme="majorBidi" w:hAnsiTheme="majorBidi" w:cstheme="majorBidi"/>
          <w:sz w:val="24"/>
          <w:szCs w:val="24"/>
          <w:lang w:val="en-US"/>
        </w:rPr>
        <w:t xml:space="preserve">the organization (Al-Adaileh &amp; Al-Atawi, 2011). </w:t>
      </w:r>
    </w:p>
    <w:p w14:paraId="4A579283" w14:textId="77777777" w:rsidR="001E23E4" w:rsidRPr="007C5111" w:rsidRDefault="001E23E4" w:rsidP="001E23E4">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Rhodes, et al (2008) find that many organizational factors have a remarkable positive influence on KT, with IT showing the major influence. KT of tacit knowledge is also found to impact on innovation capability positively and significantly, while the latter has the same influence on organizational performance. Despite the fact that organizational trust does not show a similar high impact on KT like that of IT, yet results support the belief that it is important for promoting KT, as has been shown in other research. Although organizational structure does not show a significant relationship with KT, a ﬂexible structure is found to enhance information ﬂow. </w:t>
      </w:r>
    </w:p>
    <w:p w14:paraId="1C9C8EDF" w14:textId="77777777" w:rsidR="001E23E4" w:rsidRPr="007C5111" w:rsidRDefault="001E23E4" w:rsidP="001E23E4">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A knowledge-sharing culture which stresses commonality of goals and strategies require the collaboration of three important elements: motivation to provide incentives for KT and KS, a flat structure that allows for seamless knowledge ﬂows and supportive modern technology for systems integration. KS initiatives sometimes fail when organizations try to adjust the corporate culture to match KM systems, instead of adapting the systems to match the organization culture.  Additionally, the issue of job security might impede KS as some employees perceive a risk in imparting their knowledge to other employees (Riege, 2005).</w:t>
      </w:r>
    </w:p>
    <w:p w14:paraId="27B0FFF7" w14:textId="2F8777EB" w:rsidR="00083789" w:rsidRPr="007C5111" w:rsidRDefault="00927DF4"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Mushtaq and Bokhari (2011) state that culture plays a powerful role in the KS process by shaping assumptions about the worth of the exchange of knowledge, defining relationships, and creating a context for social interaction. Aspects of culture work together to impact an individual’s behavior within the KS context. Norizzati, Ismail</w:t>
      </w:r>
      <w:r w:rsidR="007816B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816B9"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Taherali (2009) believe that an OC that applies successful KS practices builds them around its values, instates accountability and management engagement, and provides collaborative opportunities for its employees. It offers employees time to learn and follow best practices, provides incentives for KS, and enhances organizational awareness; therefore, OC has a strong influence on KS and KT.</w:t>
      </w:r>
    </w:p>
    <w:p w14:paraId="77D96EC6" w14:textId="0DFFDF66" w:rsidR="00083789" w:rsidRPr="007C5111" w:rsidRDefault="00083789"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The OC and technical infrastructure are most practiced in the processes of KM and KS and their dimensions</w:t>
      </w:r>
      <w:r w:rsidR="00F0172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include organizational culture, organizational infrastructure, technical infrastructure, and management support to create significant relationships that lead to improved performance (</w:t>
      </w:r>
      <w:hyperlink r:id="rId36" w:anchor="author-details-1" w:tooltip="View author's information" w:history="1">
        <w:r w:rsidRPr="007C5111">
          <w:rPr>
            <w:rFonts w:asciiTheme="majorBidi" w:hAnsiTheme="majorBidi" w:cstheme="majorBidi"/>
            <w:sz w:val="24"/>
            <w:szCs w:val="24"/>
            <w:lang w:val="en-US"/>
          </w:rPr>
          <w:t>Boumarafi</w:t>
        </w:r>
      </w:hyperlink>
      <w:r w:rsidRPr="007C5111">
        <w:rPr>
          <w:rFonts w:asciiTheme="majorBidi" w:hAnsiTheme="majorBidi" w:cstheme="majorBidi"/>
          <w:sz w:val="24"/>
          <w:szCs w:val="24"/>
          <w:lang w:val="en-US"/>
        </w:rPr>
        <w:t xml:space="preserve"> &amp; </w:t>
      </w:r>
      <w:hyperlink r:id="rId37" w:anchor="author-details-2" w:tooltip="View author's information" w:history="1">
        <w:r w:rsidRPr="007C5111">
          <w:rPr>
            <w:rFonts w:asciiTheme="majorBidi" w:hAnsiTheme="majorBidi" w:cstheme="majorBidi"/>
            <w:sz w:val="24"/>
            <w:szCs w:val="24"/>
            <w:lang w:val="en-US"/>
          </w:rPr>
          <w:t>Jabnoun</w:t>
        </w:r>
      </w:hyperlink>
      <w:r w:rsidRPr="007C5111">
        <w:rPr>
          <w:rFonts w:asciiTheme="majorBidi" w:hAnsiTheme="majorBidi" w:cstheme="majorBidi"/>
          <w:sz w:val="24"/>
          <w:szCs w:val="24"/>
          <w:lang w:val="en-US"/>
        </w:rPr>
        <w:t>, 2008). Some factors involved in OC, such as teamwork and customer orientation</w:t>
      </w:r>
      <w:r w:rsidR="00F0172A"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strongly impact the employee perspective o</w:t>
      </w:r>
      <w:r w:rsidR="00F0172A" w:rsidRPr="007C5111">
        <w:rPr>
          <w:rFonts w:asciiTheme="majorBidi" w:hAnsiTheme="majorBidi" w:cstheme="majorBidi"/>
          <w:sz w:val="24"/>
          <w:szCs w:val="24"/>
          <w:lang w:val="en-US"/>
        </w:rPr>
        <w:t>n</w:t>
      </w:r>
      <w:r w:rsidRPr="007C5111">
        <w:rPr>
          <w:rFonts w:asciiTheme="majorBidi" w:hAnsiTheme="majorBidi" w:cstheme="majorBidi"/>
          <w:sz w:val="24"/>
          <w:szCs w:val="24"/>
          <w:lang w:val="en-US"/>
        </w:rPr>
        <w:t xml:space="preserve"> KS (Al-Adaileh &amp; Al-Atawi, 2011). </w:t>
      </w:r>
    </w:p>
    <w:p w14:paraId="7CFFD273" w14:textId="184F7D8E" w:rsidR="00A3244C" w:rsidRPr="007C5111" w:rsidRDefault="00855CD7" w:rsidP="00CC6990">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Al-Alawi</w:t>
      </w:r>
      <w:r w:rsidR="00CC699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Al-Marzooqi</w:t>
      </w:r>
      <w:r w:rsidR="00FA2D9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57189" w:rsidRPr="007C5111">
        <w:rPr>
          <w:rFonts w:asciiTheme="majorBidi" w:hAnsiTheme="majorBidi" w:cstheme="majorBidi"/>
          <w:sz w:val="24"/>
          <w:szCs w:val="24"/>
          <w:lang w:val="en-US"/>
        </w:rPr>
        <w:t>and</w:t>
      </w:r>
      <w:r w:rsidRPr="007C5111">
        <w:rPr>
          <w:rFonts w:asciiTheme="majorBidi" w:hAnsiTheme="majorBidi" w:cstheme="majorBidi"/>
          <w:sz w:val="24"/>
          <w:szCs w:val="24"/>
          <w:lang w:val="en-US"/>
        </w:rPr>
        <w:t xml:space="preserve"> Mohammed (2007)</w:t>
      </w:r>
      <w:r w:rsidR="00083789" w:rsidRPr="007C5111">
        <w:rPr>
          <w:rFonts w:asciiTheme="majorBidi" w:hAnsiTheme="majorBidi" w:cstheme="majorBidi"/>
          <w:sz w:val="24"/>
          <w:szCs w:val="24"/>
          <w:lang w:val="en-US"/>
        </w:rPr>
        <w:t xml:space="preserve"> </w:t>
      </w:r>
      <w:r w:rsidR="00C13C14" w:rsidRPr="007C5111">
        <w:rPr>
          <w:rFonts w:asciiTheme="majorBidi" w:hAnsiTheme="majorBidi" w:cstheme="majorBidi"/>
          <w:sz w:val="24"/>
          <w:szCs w:val="24"/>
          <w:lang w:val="en-US"/>
        </w:rPr>
        <w:t>find</w:t>
      </w:r>
      <w:r w:rsidR="00083789" w:rsidRPr="007C5111">
        <w:rPr>
          <w:rFonts w:asciiTheme="majorBidi" w:hAnsiTheme="majorBidi" w:cstheme="majorBidi"/>
          <w:sz w:val="24"/>
          <w:szCs w:val="24"/>
          <w:lang w:val="en-US"/>
        </w:rPr>
        <w:t xml:space="preserve"> six elements of organizational</w:t>
      </w:r>
      <w:r w:rsidR="005B2156" w:rsidRPr="007C5111">
        <w:rPr>
          <w:rFonts w:asciiTheme="majorBidi" w:hAnsiTheme="majorBidi" w:cstheme="majorBidi"/>
          <w:sz w:val="24"/>
          <w:szCs w:val="24"/>
          <w:lang w:val="en-US"/>
        </w:rPr>
        <w:t xml:space="preserve"> </w:t>
      </w:r>
      <w:r w:rsidR="00083789" w:rsidRPr="007C5111">
        <w:rPr>
          <w:rFonts w:asciiTheme="majorBidi" w:hAnsiTheme="majorBidi" w:cstheme="majorBidi"/>
          <w:sz w:val="24"/>
          <w:szCs w:val="24"/>
          <w:lang w:val="en-US"/>
        </w:rPr>
        <w:t>culture</w:t>
      </w:r>
      <w:r w:rsidRPr="007C5111">
        <w:rPr>
          <w:rFonts w:asciiTheme="majorBidi" w:hAnsiTheme="majorBidi" w:cstheme="majorBidi"/>
          <w:sz w:val="24"/>
          <w:szCs w:val="24"/>
          <w:lang w:val="en-US"/>
        </w:rPr>
        <w:t xml:space="preserve">, as </w:t>
      </w:r>
      <w:r w:rsidR="00FA2D9D" w:rsidRPr="007C5111">
        <w:rPr>
          <w:rFonts w:asciiTheme="majorBidi" w:hAnsiTheme="majorBidi" w:cstheme="majorBidi"/>
          <w:sz w:val="24"/>
          <w:szCs w:val="24"/>
          <w:lang w:val="en-US"/>
        </w:rPr>
        <w:t xml:space="preserve">presented </w:t>
      </w:r>
      <w:r w:rsidRPr="007C5111">
        <w:rPr>
          <w:rFonts w:asciiTheme="majorBidi" w:hAnsiTheme="majorBidi" w:cstheme="majorBidi"/>
          <w:sz w:val="24"/>
          <w:szCs w:val="24"/>
          <w:lang w:val="en-US"/>
        </w:rPr>
        <w:t>by</w:t>
      </w:r>
      <w:r w:rsidR="00083789" w:rsidRPr="007C5111">
        <w:rPr>
          <w:rFonts w:asciiTheme="majorBidi" w:hAnsiTheme="majorBidi" w:cstheme="majorBidi"/>
          <w:sz w:val="24"/>
          <w:szCs w:val="24"/>
          <w:lang w:val="en-US"/>
        </w:rPr>
        <w:t xml:space="preserve"> </w:t>
      </w:r>
      <w:r w:rsidR="001C1867" w:rsidRPr="007C5111">
        <w:rPr>
          <w:rFonts w:asciiTheme="majorBidi" w:hAnsiTheme="majorBidi" w:cstheme="majorBidi"/>
          <w:sz w:val="24"/>
          <w:szCs w:val="24"/>
          <w:lang w:val="en-US"/>
        </w:rPr>
        <w:t>Gupta and Govindarajan’s</w:t>
      </w:r>
      <w:r w:rsidR="00083789" w:rsidRPr="007C5111">
        <w:rPr>
          <w:rFonts w:asciiTheme="majorBidi" w:hAnsiTheme="majorBidi" w:cstheme="majorBidi"/>
          <w:sz w:val="24"/>
          <w:szCs w:val="24"/>
          <w:lang w:val="en-US"/>
        </w:rPr>
        <w:t xml:space="preserve"> framework (2000)</w:t>
      </w:r>
      <w:r w:rsidR="00AF38D9" w:rsidRPr="007C5111">
        <w:rPr>
          <w:rFonts w:asciiTheme="majorBidi" w:hAnsiTheme="majorBidi" w:cstheme="majorBidi"/>
          <w:sz w:val="24"/>
          <w:szCs w:val="24"/>
          <w:lang w:val="en-US"/>
        </w:rPr>
        <w:t xml:space="preserve"> shown in Figure 1</w:t>
      </w:r>
      <w:r w:rsidR="00F3769E" w:rsidRPr="007C5111">
        <w:rPr>
          <w:rFonts w:asciiTheme="majorBidi" w:hAnsiTheme="majorBidi" w:cstheme="majorBidi"/>
          <w:sz w:val="24"/>
          <w:szCs w:val="24"/>
          <w:lang w:val="en-US"/>
        </w:rPr>
        <w:t>6</w:t>
      </w:r>
      <w:r w:rsidR="00AF38D9" w:rsidRPr="007C5111">
        <w:rPr>
          <w:rFonts w:asciiTheme="majorBidi" w:hAnsiTheme="majorBidi" w:cstheme="majorBidi"/>
          <w:sz w:val="24"/>
          <w:szCs w:val="24"/>
          <w:lang w:val="en-US"/>
        </w:rPr>
        <w:t>.</w:t>
      </w:r>
    </w:p>
    <w:p w14:paraId="3AA54F92" w14:textId="63A231CF" w:rsidR="00C13C14" w:rsidRPr="007C5111" w:rsidRDefault="009A61A0" w:rsidP="009A61A0">
      <w:pPr>
        <w:pStyle w:val="FigureList"/>
        <w:rPr>
          <w:i/>
          <w:iCs/>
          <w:lang w:val="en-US"/>
        </w:rPr>
      </w:pPr>
      <w:bookmarkStart w:id="291" w:name="_Toc7474211"/>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F3769E" w:rsidRPr="007C5111">
        <w:rPr>
          <w:noProof/>
          <w:lang w:val="en-US"/>
        </w:rPr>
        <w:t>16</w:t>
      </w:r>
      <w:r w:rsidR="00E263DC" w:rsidRPr="007C5111">
        <w:rPr>
          <w:lang w:val="en-US"/>
        </w:rPr>
        <w:fldChar w:fldCharType="end"/>
      </w:r>
      <w:r w:rsidRPr="007C5111">
        <w:rPr>
          <w:lang w:val="en-US"/>
        </w:rPr>
        <w:t>: Gupta and Govindarajan</w:t>
      </w:r>
      <w:r w:rsidR="00FD6B80" w:rsidRPr="007C5111">
        <w:rPr>
          <w:lang w:val="en-US"/>
        </w:rPr>
        <w:t>’s</w:t>
      </w:r>
      <w:r w:rsidRPr="007C5111">
        <w:rPr>
          <w:lang w:val="en-US"/>
        </w:rPr>
        <w:t xml:space="preserve"> (2000) Organizational Culture Framework</w:t>
      </w:r>
      <w:bookmarkEnd w:id="291"/>
    </w:p>
    <w:p w14:paraId="49E92FAE" w14:textId="38BB09DD" w:rsidR="004D4213" w:rsidRPr="007C5111" w:rsidRDefault="003D15DE"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r w:rsidRPr="007C5111">
        <w:rPr>
          <w:rFonts w:asciiTheme="majorBidi" w:hAnsiTheme="majorBidi" w:cstheme="majorBidi"/>
          <w:noProof/>
          <w:sz w:val="24"/>
          <w:szCs w:val="24"/>
          <w:lang w:val="en-US"/>
        </w:rPr>
        <mc:AlternateContent>
          <mc:Choice Requires="wpg">
            <w:drawing>
              <wp:anchor distT="0" distB="0" distL="114300" distR="114300" simplePos="0" relativeHeight="251347456" behindDoc="0" locked="0" layoutInCell="1" allowOverlap="1" wp14:anchorId="23D87178" wp14:editId="79D0D99C">
                <wp:simplePos x="0" y="0"/>
                <wp:positionH relativeFrom="margin">
                  <wp:posOffset>55084</wp:posOffset>
                </wp:positionH>
                <wp:positionV relativeFrom="paragraph">
                  <wp:posOffset>85189</wp:posOffset>
                </wp:positionV>
                <wp:extent cx="4913341" cy="4087547"/>
                <wp:effectExtent l="57150" t="57150" r="59055" b="46355"/>
                <wp:wrapNone/>
                <wp:docPr id="25" name="Group 25"/>
                <wp:cNvGraphicFramePr/>
                <a:graphic xmlns:a="http://schemas.openxmlformats.org/drawingml/2006/main">
                  <a:graphicData uri="http://schemas.microsoft.com/office/word/2010/wordprocessingGroup">
                    <wpg:wgp>
                      <wpg:cNvGrpSpPr/>
                      <wpg:grpSpPr>
                        <a:xfrm>
                          <a:off x="0" y="0"/>
                          <a:ext cx="4913341" cy="4087547"/>
                          <a:chOff x="-94621" y="-290134"/>
                          <a:chExt cx="4931693" cy="3669806"/>
                        </a:xfrm>
                      </wpg:grpSpPr>
                      <wps:wsp>
                        <wps:cNvPr id="36" name="Oval 36"/>
                        <wps:cNvSpPr/>
                        <wps:spPr>
                          <a:xfrm>
                            <a:off x="1369471" y="1612611"/>
                            <a:ext cx="1097280" cy="640221"/>
                          </a:xfrm>
                          <a:prstGeom prst="ellipse">
                            <a:avLst/>
                          </a:prstGeom>
                          <a:solidFill>
                            <a:schemeClr val="bg1"/>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07F51CE6"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Reward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3065156" y="1467043"/>
                            <a:ext cx="1097280" cy="640221"/>
                          </a:xfrm>
                          <a:prstGeom prst="ellipse">
                            <a:avLst/>
                          </a:prstGeom>
                          <a:solidFill>
                            <a:schemeClr val="bg1"/>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1327D14C"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3064913" y="495795"/>
                            <a:ext cx="1308249" cy="640221"/>
                          </a:xfrm>
                          <a:prstGeom prst="ellipse">
                            <a:avLst/>
                          </a:prstGeom>
                          <a:solidFill>
                            <a:schemeClr val="bg1"/>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68D842FA"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 xml:space="preserve">Information Systems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47311" y="1492176"/>
                            <a:ext cx="1192214" cy="640221"/>
                          </a:xfrm>
                          <a:prstGeom prst="ellipse">
                            <a:avLst/>
                          </a:prstGeom>
                          <a:solidFill>
                            <a:schemeClr val="bg1"/>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2E09791A"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Leadership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94621" y="605803"/>
                            <a:ext cx="1191775" cy="640221"/>
                          </a:xfrm>
                          <a:prstGeom prst="ellipse">
                            <a:avLst/>
                          </a:prstGeom>
                          <a:solidFill>
                            <a:schemeClr val="bg1"/>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53C58ECC"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1309218" y="-290134"/>
                            <a:ext cx="1254988" cy="640221"/>
                          </a:xfrm>
                          <a:prstGeom prst="ellipse">
                            <a:avLst/>
                          </a:prstGeom>
                          <a:solidFill>
                            <a:schemeClr val="bg1"/>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01ED695D" w14:textId="77777777" w:rsidR="006705FE" w:rsidRPr="009C5AD2" w:rsidRDefault="006705FE" w:rsidP="00083789">
                              <w:pPr>
                                <w:spacing w:after="110"/>
                                <w:jc w:val="center"/>
                                <w:rPr>
                                  <w:rFonts w:asciiTheme="majorBidi" w:hAnsiTheme="majorBidi" w:cstheme="majorBidi"/>
                                  <w:color w:val="000000" w:themeColor="text1"/>
                                  <w:sz w:val="20"/>
                                  <w:szCs w:val="20"/>
                                </w:rPr>
                              </w:pPr>
                              <w:r w:rsidRPr="009C5AD2">
                                <w:rPr>
                                  <w:rFonts w:asciiTheme="majorBidi" w:hAnsiTheme="majorBidi" w:cstheme="majorBidi"/>
                                  <w:color w:val="000000" w:themeColor="text1"/>
                                  <w:sz w:val="20"/>
                                  <w:szCs w:val="20"/>
                                </w:rPr>
                                <w:t xml:space="preserve">Organization Structure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3831232" y="2320545"/>
                            <a:ext cx="1005840" cy="337185"/>
                          </a:xfrm>
                          <a:prstGeom prst="rect">
                            <a:avLst/>
                          </a:prstGeom>
                          <a:solidFill>
                            <a:schemeClr val="bg2">
                              <a:lumMod val="90000"/>
                            </a:schemeClr>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05C367F8"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3146909" y="2857747"/>
                            <a:ext cx="1188097" cy="521925"/>
                          </a:xfrm>
                          <a:prstGeom prst="rect">
                            <a:avLst/>
                          </a:prstGeom>
                          <a:solidFill>
                            <a:schemeClr val="bg2">
                              <a:lumMod val="90000"/>
                            </a:schemeClr>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081C80DB"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Communication</w:t>
                              </w:r>
                            </w:p>
                            <w:p w14:paraId="48881106"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(Interaction)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Rectangle 52"/>
                        <wps:cNvSpPr/>
                        <wps:spPr>
                          <a:xfrm>
                            <a:off x="2427202" y="2282355"/>
                            <a:ext cx="1005840" cy="365760"/>
                          </a:xfrm>
                          <a:prstGeom prst="rect">
                            <a:avLst/>
                          </a:prstGeom>
                          <a:solidFill>
                            <a:schemeClr val="bg2">
                              <a:lumMod val="90000"/>
                            </a:schemeClr>
                          </a:solidFill>
                          <a:ln w="9525">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0F115473"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 xml:space="preserve">Motivation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a:off x="2544161" y="1169581"/>
                            <a:ext cx="715010" cy="3492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4" name="Straight Arrow Connector 54"/>
                        <wps:cNvCnPr/>
                        <wps:spPr>
                          <a:xfrm flipH="1">
                            <a:off x="956930" y="1169581"/>
                            <a:ext cx="587375" cy="40513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5" name="Straight Arrow Connector 55"/>
                        <wps:cNvCnPr/>
                        <wps:spPr>
                          <a:xfrm>
                            <a:off x="2683523" y="895516"/>
                            <a:ext cx="38163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8" name="Straight Arrow Connector 58"/>
                        <wps:cNvCnPr>
                          <a:stCxn id="37" idx="3"/>
                        </wps:cNvCnPr>
                        <wps:spPr>
                          <a:xfrm flipH="1">
                            <a:off x="2915980" y="2013174"/>
                            <a:ext cx="309835" cy="2522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9" name="Straight Arrow Connector 59"/>
                        <wps:cNvCnPr/>
                        <wps:spPr>
                          <a:xfrm>
                            <a:off x="3953231" y="2029944"/>
                            <a:ext cx="458016" cy="2902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0" name="Straight Arrow Connector 60"/>
                        <wps:cNvCnPr/>
                        <wps:spPr>
                          <a:xfrm flipH="1">
                            <a:off x="3625662" y="2107227"/>
                            <a:ext cx="22939" cy="77641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 name="Straight Arrow Connector 1"/>
                        <wps:cNvCnPr/>
                        <wps:spPr>
                          <a:xfrm flipH="1">
                            <a:off x="1092023" y="946289"/>
                            <a:ext cx="33274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5" name="Oval 35"/>
                        <wps:cNvSpPr/>
                        <wps:spPr>
                          <a:xfrm>
                            <a:off x="1424548" y="680158"/>
                            <a:ext cx="1413818" cy="638817"/>
                          </a:xfrm>
                          <a:prstGeom prst="ellipse">
                            <a:avLst/>
                          </a:prstGeom>
                          <a:solidFill>
                            <a:schemeClr val="bg1">
                              <a:lumMod val="75000"/>
                            </a:schemeClr>
                          </a:solidFill>
                          <a:ln>
                            <a:solidFill>
                              <a:schemeClr val="tx1"/>
                            </a:solidFill>
                          </a:ln>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70AAA0AC" w14:textId="4E6FE0CF" w:rsidR="006705FE" w:rsidRPr="009C5AD2" w:rsidRDefault="006705FE" w:rsidP="00083789">
                              <w:pPr>
                                <w:spacing w:after="110"/>
                                <w:jc w:val="center"/>
                                <w:rPr>
                                  <w:rFonts w:ascii="Book Antiqua" w:hAnsi="Book Antiqua"/>
                                  <w:b/>
                                  <w:bCs/>
                                  <w:color w:val="000000" w:themeColor="text1"/>
                                  <w:sz w:val="20"/>
                                  <w:szCs w:val="20"/>
                                </w:rPr>
                              </w:pPr>
                              <w:r w:rsidRPr="009C5AD2">
                                <w:rPr>
                                  <w:rFonts w:ascii="Book Antiqua" w:hAnsi="Book Antiqua"/>
                                  <w:b/>
                                  <w:bCs/>
                                  <w:color w:val="000000" w:themeColor="text1"/>
                                  <w:sz w:val="20"/>
                                  <w:szCs w:val="20"/>
                                </w:rPr>
                                <w:t xml:space="preserve">Organization Culture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D87178" id="Group 25" o:spid="_x0000_s1155" style="position:absolute;left:0;text-align:left;margin-left:4.35pt;margin-top:6.7pt;width:386.9pt;height:321.85pt;z-index:251347456;mso-position-horizontal-relative:margin;mso-width-relative:margin;mso-height-relative:margin" coordorigin="-946,-2901" coordsize="49316,36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">
                <v:oval id="Oval 36" o:spid="_x0000_s1156" style="position:absolute;left:13694;top:16126;width:10973;height:64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YCcMA&#10;AADbAAAADwAAAGRycy9kb3ducmV2LnhtbESPQWvCQBSE74X+h+UVvJS6USGU6CYUQbQoBU3p+ZF9&#10;JqHZt2F3o+m/dwWhx2FmvmFWxWg6cSHnW8sKZtMEBHFldcu1gu9y8/YOwgdkjZ1lUvBHHor8+WmF&#10;mbZXPtLlFGoRIewzVNCE0GdS+qohg35qe+Lona0zGKJ0tdQOrxFuOjlPklQabDkuNNjTuqHq9zQY&#10;BTTI4bOap+XXYLfuJ7yWh70rlZq8jB9LEIHG8B9+tHdawSKF+5f4A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uYCcMAAADbAAAADwAAAAAAAAAAAAAAAACYAgAAZHJzL2Rv&#10;d25yZXYueG1sUEsFBgAAAAAEAAQA9QAAAIgDAAAAAA==&#10;" fillcolor="white [3212]" strokecolor="black [3213]">
                  <v:textbox>
                    <w:txbxContent>
                      <w:p w14:paraId="07F51CE6"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Reward System</w:t>
                        </w:r>
                      </w:p>
                    </w:txbxContent>
                  </v:textbox>
                </v:oval>
                <v:oval id="Oval 37" o:spid="_x0000_s1157" style="position:absolute;left:30651;top:14670;width:10973;height:64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9ksMA&#10;AADbAAAADwAAAGRycy9kb3ducmV2LnhtbESPQWvCQBSE7wX/w/IEL0U3taAS3QQRii2WQo14fmSf&#10;STD7NuxuNP33bqHQ4zAz3zCbfDCtuJHzjWUFL7MEBHFpdcOVglPxNl2B8AFZY2uZFPyQhzwbPW0w&#10;1fbO33Q7hkpECPsUFdQhdKmUvqzJoJ/Zjjh6F+sMhihdJbXDe4SbVs6TZCENNhwXauxoV1N5PfZG&#10;AfWy/yjni+Krt3t3Ds/F58EVSk3Gw3YNItAQ/sN/7Xet4HUJv1/iD5D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c9ksMAAADbAAAADwAAAAAAAAAAAAAAAACYAgAAZHJzL2Rv&#10;d25yZXYueG1sUEsFBgAAAAAEAAQA9QAAAIgDAAAAAA==&#10;" fillcolor="white [3212]" strokecolor="black [3213]">
                  <v:textbox>
                    <w:txbxContent>
                      <w:p w14:paraId="1327D14C"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People</w:t>
                        </w:r>
                      </w:p>
                    </w:txbxContent>
                  </v:textbox>
                </v:oval>
                <v:oval id="Oval 6" o:spid="_x0000_s1158" style="position:absolute;left:30649;top:4957;width:13082;height:6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NbcMA&#10;AADaAAAADwAAAGRycy9kb3ducmV2LnhtbESPwWrDMBBE74X+g9hCL6WR64MJrpUQAiEtLYHYIefF&#10;2tqm1spIcuz+fRUI5DjMzBumWM+mFxdyvrOs4G2RgCCure64UXCqdq9LED4ga+wtk4I/8rBePT4U&#10;mGs78ZEuZWhEhLDPUUEbwpBL6euWDPqFHYij92OdwRCla6R2OEW46WWaJJk02HFcaHGgbUv1bzka&#10;BTTK8bNOs+ow2r07h5fq+8tVSj0/zZt3EIHmcA/f2h9aQQbXK/EG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NbcMAAADaAAAADwAAAAAAAAAAAAAAAACYAgAAZHJzL2Rv&#10;d25yZXYueG1sUEsFBgAAAAAEAAQA9QAAAIgDAAAAAA==&#10;" fillcolor="white [3212]" strokecolor="black [3213]">
                  <v:textbox>
                    <w:txbxContent>
                      <w:p w14:paraId="68D842FA"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 xml:space="preserve">Information Systems </w:t>
                        </w:r>
                      </w:p>
                    </w:txbxContent>
                  </v:textbox>
                </v:oval>
                <v:oval id="Oval 38" o:spid="_x0000_s1159" style="position:absolute;left:-473;top:14921;width:11922;height:64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ip4MAA&#10;AADbAAAADwAAAGRycy9kb3ducmV2LnhtbERPW2vCMBR+H+w/hDPwZcx0FcqoRhmDoaIIs8PnQ3PW&#10;ljUnJUkv/nvzIPj48d1Xm8m0YiDnG8sK3ucJCOLS6oYrBb/F99sHCB+QNbaWScGVPGzWz08rzLUd&#10;+YeGc6hEDGGfo4I6hC6X0pc1GfRz2xFH7s86gyFCV0ntcIzhppVpkmTSYMOxocaOvmoq/8+9UUC9&#10;7PdlmhWn3m7dJbwWx4MrlJq9TJ9LEIGm8BDf3TutYBHHxi/xB8j1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mip4MAAAADbAAAADwAAAAAAAAAAAAAAAACYAgAAZHJzL2Rvd25y&#10;ZXYueG1sUEsFBgAAAAAEAAQA9QAAAIUDAAAAAA==&#10;" fillcolor="white [3212]" strokecolor="black [3213]">
                  <v:textbox>
                    <w:txbxContent>
                      <w:p w14:paraId="2E09791A"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Leadership</w:t>
                        </w:r>
                      </w:p>
                    </w:txbxContent>
                  </v:textbox>
                </v:oval>
                <v:oval id="Oval 7" o:spid="_x0000_s1160" style="position:absolute;left:-946;top:6058;width:11917;height:64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o9sEA&#10;AADaAAAADwAAAGRycy9kb3ducmV2LnhtbESPQYvCMBSE7wv+h/AEL8ua6sGVrlFEEBVlQSt7fjRv&#10;22LzUpJU6783guBxmJlvmNmiM7W4kvOVZQWjYQKCOLe64kLBOVt/TUH4gKyxtkwK7uRhMe99zDDV&#10;9sZHup5CISKEfYoKyhCaVEqfl2TQD21DHL1/6wyGKF0htcNbhJtajpNkIg1WHBdKbGhVUn45tUYB&#10;tbLd5eNJ9tvajfsLn9lh7zKlBv1u+QMiUBfe4Vd7qxV8w/NKv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sKPbBAAAA2gAAAA8AAAAAAAAAAAAAAAAAmAIAAGRycy9kb3du&#10;cmV2LnhtbFBLBQYAAAAABAAEAPUAAACGAwAAAAA=&#10;" fillcolor="white [3212]" strokecolor="black [3213]">
                  <v:textbox>
                    <w:txbxContent>
                      <w:p w14:paraId="53C58ECC"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Process</w:t>
                        </w:r>
                      </w:p>
                    </w:txbxContent>
                  </v:textbox>
                </v:oval>
                <v:oval id="Oval 8" o:spid="_x0000_s1161" style="position:absolute;left:13092;top:-2901;width:12550;height:6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O8hMAA&#10;AADaAAAADwAAAGRycy9kb3ducmV2LnhtbERPz2vCMBS+D/wfwhvsIjbVg0htKmMgbmwM1ojnR/Ns&#10;y5qXkqTa/ffLYbDjx/e7PMx2EDfyoXesYJ3lIIgbZ3puFZz1cbUDESKywcExKfihAIdq8VBiYdyd&#10;v+hWx1akEA4FKuhiHAspQ9ORxZC5kThxV+ctxgR9K43Hewq3g9zk+VZa7Dk1dDjSS0fNdz1ZBTTJ&#10;6a3ZbPXn5E7+Epf6491rpZ4e5+c9iEhz/Bf/uV+NgrQ1XUk3QF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7O8hMAAAADaAAAADwAAAAAAAAAAAAAAAACYAgAAZHJzL2Rvd25y&#10;ZXYueG1sUEsFBgAAAAAEAAQA9QAAAIUDAAAAAA==&#10;" fillcolor="white [3212]" strokecolor="black [3213]">
                  <v:textbox>
                    <w:txbxContent>
                      <w:p w14:paraId="01ED695D" w14:textId="77777777" w:rsidR="006705FE" w:rsidRPr="009C5AD2" w:rsidRDefault="006705FE" w:rsidP="00083789">
                        <w:pPr>
                          <w:spacing w:after="110"/>
                          <w:jc w:val="center"/>
                          <w:rPr>
                            <w:rFonts w:asciiTheme="majorBidi" w:hAnsiTheme="majorBidi" w:cstheme="majorBidi"/>
                            <w:color w:val="000000" w:themeColor="text1"/>
                            <w:sz w:val="20"/>
                            <w:szCs w:val="20"/>
                          </w:rPr>
                        </w:pPr>
                        <w:r w:rsidRPr="009C5AD2">
                          <w:rPr>
                            <w:rFonts w:asciiTheme="majorBidi" w:hAnsiTheme="majorBidi" w:cstheme="majorBidi"/>
                            <w:color w:val="000000" w:themeColor="text1"/>
                            <w:sz w:val="20"/>
                            <w:szCs w:val="20"/>
                          </w:rPr>
                          <w:t xml:space="preserve">Organization Structure </w:t>
                        </w:r>
                      </w:p>
                    </w:txbxContent>
                  </v:textbox>
                </v:oval>
                <v:rect id="Rectangle 39" o:spid="_x0000_s1162" style="position:absolute;left:38312;top:23205;width:10058;height:3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C8YA&#10;AADbAAAADwAAAGRycy9kb3ducmV2LnhtbESPT4vCMBTE74LfITzBm6a6sH+6RtmVlfWgSKsHj4/m&#10;2ZZtXkoTbfXTG2HB4zAzv2Fmi85U4kKNKy0rmIwjEMSZ1SXnCg771egdhPPIGivLpOBKDhbzfm+G&#10;sbYtJ3RJfS4ChF2MCgrv61hKlxVk0I1tTRy8k20M+iCbXOoG2wA3lZxG0as0WHJYKLCmZUHZX3o2&#10;CpLV5LA7vbXVz/Z3d7wd98l3uemUGg66r08Qnjr/DP+311rBywc8voQf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C8YAAADbAAAADwAAAAAAAAAAAAAAAACYAgAAZHJz&#10;L2Rvd25yZXYueG1sUEsFBgAAAAAEAAQA9QAAAIsDAAAAAA==&#10;" fillcolor="#ddd8c2 [2894]" strokecolor="black [3213]">
                  <v:textbox>
                    <w:txbxContent>
                      <w:p w14:paraId="05C367F8"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Trust</w:t>
                        </w:r>
                      </w:p>
                    </w:txbxContent>
                  </v:textbox>
                </v:rect>
                <v:rect id="Rectangle 48" o:spid="_x0000_s1163" style="position:absolute;left:31469;top:28577;width:11881;height:52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2p7cIA&#10;AADbAAAADwAAAGRycy9kb3ducmV2LnhtbERPTYvCMBC9L/gfwix426YuotI1yrooelCk6sHj0Ixt&#10;2WZSmmirv94cBI+P9z2dd6YSN2pcaVnBIIpBEGdWl5wrOB1XXxMQziNrrCyTgjs5mM96H1NMtG05&#10;pdvB5yKEsEtQQeF9nUjpsoIMusjWxIG72MagD7DJpW6wDeGmkt9xPJIGSw4NBdb0V1D2f7gaBelq&#10;cNpfxm213K3358f5mC7KbadU/7P7/QHhqfNv8cu90QqGYWz4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antwgAAANsAAAAPAAAAAAAAAAAAAAAAAJgCAABkcnMvZG93&#10;bnJldi54bWxQSwUGAAAAAAQABAD1AAAAhwMAAAAA&#10;" fillcolor="#ddd8c2 [2894]" strokecolor="black [3213]">
                  <v:textbox>
                    <w:txbxContent>
                      <w:p w14:paraId="081C80DB"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Communication</w:t>
                        </w:r>
                      </w:p>
                      <w:p w14:paraId="48881106"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(Interaction)</w:t>
                        </w:r>
                      </w:p>
                    </w:txbxContent>
                  </v:textbox>
                </v:rect>
                <v:rect id="Rectangle 52" o:spid="_x0000_s1164" style="position:absolute;left:24272;top:22823;width:10058;height:36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wI2sUA&#10;AADbAAAADwAAAGRycy9kb3ducmV2LnhtbESPQYvCMBSE7wv+h/AEb2uq4CrVKCqKe1iRqgePj+bZ&#10;FpuX0kRb/fVmYWGPw8x8w8wWrSnFg2pXWFYw6EcgiFOrC84UnE/bzwkI55E1lpZJwZMcLOadjxnG&#10;2jac0OPoMxEg7GJUkHtfxVK6NCeDrm8r4uBdbW3QB1lnUtfYBLgp5TCKvqTBgsNCjhWtc0pvx7tR&#10;kGwH58N13JSb/e5weV1Oyar4aZXqddvlFISn1v+H/9rfWsFoCL9fwg+Q8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bAjaxQAAANsAAAAPAAAAAAAAAAAAAAAAAJgCAABkcnMv&#10;ZG93bnJldi54bWxQSwUGAAAAAAQABAD1AAAAigMAAAAA&#10;" fillcolor="#ddd8c2 [2894]" strokecolor="black [3213]">
                  <v:textbox>
                    <w:txbxContent>
                      <w:p w14:paraId="0F115473" w14:textId="77777777" w:rsidR="006705FE" w:rsidRPr="009C5AD2" w:rsidRDefault="006705FE" w:rsidP="00083789">
                        <w:pPr>
                          <w:spacing w:after="110"/>
                          <w:jc w:val="center"/>
                          <w:rPr>
                            <w:rFonts w:ascii="Book Antiqua" w:hAnsi="Book Antiqua"/>
                            <w:color w:val="000000" w:themeColor="text1"/>
                            <w:sz w:val="20"/>
                            <w:szCs w:val="20"/>
                          </w:rPr>
                        </w:pPr>
                        <w:r w:rsidRPr="009C5AD2">
                          <w:rPr>
                            <w:rFonts w:ascii="Book Antiqua" w:hAnsi="Book Antiqua"/>
                            <w:color w:val="000000" w:themeColor="text1"/>
                            <w:sz w:val="20"/>
                            <w:szCs w:val="20"/>
                          </w:rPr>
                          <w:t xml:space="preserve">Motivation </w:t>
                        </w:r>
                      </w:p>
                    </w:txbxContent>
                  </v:textbox>
                </v:rect>
                <v:shape id="Straight Arrow Connector 53" o:spid="_x0000_s1165" type="#_x0000_t32" style="position:absolute;left:25441;top:11695;width:7150;height:34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uoisMAAADbAAAADwAAAGRycy9kb3ducmV2LnhtbESPQWvCQBSE74X+h+UVvDWbKkpJ3QSR&#10;SmNv2havj91nEs2+DdltjP/eLQg9DjPzDbMsRtuKgXrfOFbwkqQgiLUzDVcKvr82z68gfEA22Dom&#10;BVfyUOSPD0vMjLvwjoZ9qESEsM9QQR1Cl0npdU0WfeI64ugdXW8xRNlX0vR4iXDbymmaLqTFhuNC&#10;jR2ta9Ln/a9VgIdSn87l4kMf2lW51QO+r38+lZo8jas3EIHG8B++t0ujYD6Dvy/xB8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77qIrDAAAA2wAAAA8AAAAAAAAAAAAA&#10;AAAAoQIAAGRycy9kb3ducmV2LnhtbFBLBQYAAAAABAAEAPkAAACRAwAAAAA=&#10;" strokecolor="black [3200]" strokeweight="2pt">
                  <v:stroke endarrow="open"/>
                  <v:shadow on="t" color="black" opacity="24903f" origin=",.5" offset="0,.55556mm"/>
                </v:shape>
                <v:shape id="Straight Arrow Connector 54" o:spid="_x0000_s1166" type="#_x0000_t32" style="position:absolute;left:9569;top:11695;width:5874;height:40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IzMUAAADbAAAADwAAAGRycy9kb3ducmV2LnhtbESPQWvCQBSE74L/YXmCF6kbS5WSuopa&#10;pD1US9NCr4/scxPMvo3ZrYn/visIHoeZ+YaZLztbiTM1vnSsYDJOQBDnTpdsFPx8bx+eQfiArLFy&#10;TAou5GG56PfmmGrX8heds2BEhLBPUUERQp1K6fOCLPqxq4mjd3CNxRBlY6RusI1wW8nHJJlJiyXH&#10;hQJr2hSUH7M/q8C8tavDxr5OPj/M7350wdNuLU9KDQfd6gVEoC7cw7f2u1YwfYLrl/gD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aIzMUAAADbAAAADwAAAAAAAAAA&#10;AAAAAAChAgAAZHJzL2Rvd25yZXYueG1sUEsFBgAAAAAEAAQA+QAAAJMDAAAAAA==&#10;" strokecolor="black [3200]" strokeweight="2pt">
                  <v:stroke endarrow="open"/>
                  <v:shadow on="t" color="black" opacity="24903f" origin=",.5" offset="0,.55556mm"/>
                </v:shape>
                <v:shape id="Straight Arrow Connector 55" o:spid="_x0000_s1167" type="#_x0000_t32" style="position:absolute;left:26835;top:8955;width:38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6VZcEAAADbAAAADwAAAGRycy9kb3ducmV2LnhtbESPQYvCMBSE7wv+h/AEb2uqoEg1ioiy&#10;1ZvuitdH8myrzUtpsrX77zeC4HGYmW+YxaqzlWip8aVjBaNhAoJYO1NyruDne/c5A+EDssHKMSn4&#10;Iw+rZe9jgalxDz5Sewq5iBD2KSooQqhTKb0uyKIfupo4elfXWAxRNrk0DT4i3FZynCRTabHkuFBg&#10;TZuC9P30axXgJdO3ezb90pdqne11i9vN+aDUoN+t5yACdeEdfrUzo2AygeeX+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XpVlwQAAANsAAAAPAAAAAAAAAAAAAAAA&#10;AKECAABkcnMvZG93bnJldi54bWxQSwUGAAAAAAQABAD5AAAAjwMAAAAA&#10;" strokecolor="black [3200]" strokeweight="2pt">
                  <v:stroke endarrow="open"/>
                  <v:shadow on="t" color="black" opacity="24903f" origin=",.5" offset="0,.55556mm"/>
                </v:shape>
                <v:shape id="Straight Arrow Connector 58" o:spid="_x0000_s1168" type="#_x0000_t32" style="position:absolute;left:29159;top:20131;width:3099;height:252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uCycIAAADbAAAADwAAAGRycy9kb3ducmV2LnhtbERPz2vCMBS+D/wfwhN2GZo6cIxqFHUM&#10;PTiHVfD6aJ5psXmpTbT1vzeHwY4f3+/pvLOVuFPjS8cKRsMEBHHudMlGwfHwPfgE4QOyxsoxKXiQ&#10;h/ms9zLFVLuW93TPghExhH2KCooQ6lRKnxdk0Q9dTRy5s2sshggbI3WDbQy3lXxPkg9pseTYUGBN&#10;q4LyS3azCsy6XZxX9mv0uzWn3dsDrz9LeVXqtd8tJiACdeFf/OfeaAXjODZ+iT9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quCycIAAADbAAAADwAAAAAAAAAAAAAA&#10;AAChAgAAZHJzL2Rvd25yZXYueG1sUEsFBgAAAAAEAAQA+QAAAJADAAAAAA==&#10;" strokecolor="black [3200]" strokeweight="2pt">
                  <v:stroke endarrow="open"/>
                  <v:shadow on="t" color="black" opacity="24903f" origin=",.5" offset="0,.55556mm"/>
                </v:shape>
                <v:shape id="Straight Arrow Connector 59" o:spid="_x0000_s1169" type="#_x0000_t32" style="position:absolute;left:39532;top:20299;width:4580;height:29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OfYMMAAADbAAAADwAAAGRycy9kb3ducmV2LnhtbESPQWvCQBSE70L/w/IKvZlNCxWbugki&#10;LU29qS1eH7vPJJp9G7LbmP57VxA8DjPzDbMoRtuKgXrfOFbwnKQgiLUzDVcKfnaf0zkIH5ANto5J&#10;wT95KPKHyQIz4868oWEbKhEh7DNUUIfQZVJ6XZNFn7iOOHoH11sMUfaVND2eI9y28iVNZ9Jiw3Gh&#10;xo5WNenT9s8qwH2pj6dy9qX37bL81gN+rH7XSj09jst3EIHGcA/f2qVR8PoG1y/xB8j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8Tn2DDAAAA2wAAAA8AAAAAAAAAAAAA&#10;AAAAoQIAAGRycy9kb3ducmV2LnhtbFBLBQYAAAAABAAEAPkAAACRAwAAAAA=&#10;" strokecolor="black [3200]" strokeweight="2pt">
                  <v:stroke endarrow="open"/>
                  <v:shadow on="t" color="black" opacity="24903f" origin=",.5" offset="0,.55556mm"/>
                </v:shape>
                <v:shape id="Straight Arrow Connector 60" o:spid="_x0000_s1170" type="#_x0000_t32" style="position:absolute;left:36256;top:21072;width:230;height:776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FEcsEAAADbAAAADwAAAGRycy9kb3ducmV2LnhtbERPy4rCMBTdC/MP4Q7MRjTVhUg1ijoM&#10;uvDBOILbS3NNi81NbTK2/r1ZCC4P5z2dt7YUd6p94VjBoJ+AIM6cLtgoOP399MYgfEDWWDomBQ/y&#10;MJ99dKaYatfwL92PwYgYwj5FBXkIVSqlz3Ky6PuuIo7cxdUWQ4S1kbrGJobbUg6TZCQtFhwbcqxo&#10;lVN2Pf5bBWbdLC4r+z04bM15333gbbeUN6W+PtvFBESgNrzFL/dGKxjF9fFL/AFy9g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sURywQAAANsAAAAPAAAAAAAAAAAAAAAA&#10;AKECAABkcnMvZG93bnJldi54bWxQSwUGAAAAAAQABAD5AAAAjwMAAAAA&#10;" strokecolor="black [3200]" strokeweight="2pt">
                  <v:stroke endarrow="open"/>
                  <v:shadow on="t" color="black" opacity="24903f" origin=",.5" offset="0,.55556mm"/>
                </v:shape>
                <v:shape id="Straight Arrow Connector 1" o:spid="_x0000_s1171" type="#_x0000_t32" style="position:absolute;left:10920;top:9462;width:332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wiBMIAAADaAAAADwAAAGRycy9kb3ducmV2LnhtbERPS2vCQBC+F/wPyxS8FN3oQUp0I1Yp&#10;7UErPqDXITvZhGZnY3Zr4r93hUJPw8f3nMWyt7W4Uusrxwom4wQEce50xUbB+fQ+egXhA7LG2jEp&#10;uJGHZTZ4WmCqXccHuh6DETGEfYoKyhCaVEqfl2TRj11DHLnCtRZDhK2RusUuhttaTpNkJi1WHBtK&#10;bGhdUv5z/LUKzEe3KtZ2M9lvzffXyw0vuzd5UWr43K/mIAL14V/85/7UcT48Xnlc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8wiBMIAAADaAAAADwAAAAAAAAAAAAAA&#10;AAChAgAAZHJzL2Rvd25yZXYueG1sUEsFBgAAAAAEAAQA+QAAAJADAAAAAA==&#10;" strokecolor="black [3200]" strokeweight="2pt">
                  <v:stroke endarrow="open"/>
                  <v:shadow on="t" color="black" opacity="24903f" origin=",.5" offset="0,.55556mm"/>
                </v:shape>
                <v:oval id="Oval 35" o:spid="_x0000_s1172" style="position:absolute;left:14245;top:6801;width:14138;height:6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jsQA&#10;AADbAAAADwAAAGRycy9kb3ducmV2LnhtbESP3WrCQBSE74W+w3IKvWs2tiglugZpCVVpC40+wCF7&#10;8oPZsyG7MfHt3ULBy2FmvmHW6WRacaHeNZYVzKMYBHFhdcOVgtMxe34D4TyyxtYyKbiSg3TzMFtj&#10;ou3Iv3TJfSUChF2CCmrvu0RKV9Rk0EW2Iw5eaXuDPsi+krrHMcBNK1/ieCkNNhwWauzovabinA9G&#10;wf5nkF+6Lb93h8VnOSw/qiz3o1JPj9N2BcLT5O/h//ZOK3hdwN+X8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r747EAAAA2wAAAA8AAAAAAAAAAAAAAAAAmAIAAGRycy9k&#10;b3ducmV2LnhtbFBLBQYAAAAABAAEAPUAAACJAwAAAAA=&#10;" fillcolor="#bfbfbf [2412]" strokecolor="black [3213]" strokeweight="2pt">
                  <v:textbox>
                    <w:txbxContent>
                      <w:p w14:paraId="70AAA0AC" w14:textId="4E6FE0CF" w:rsidR="006705FE" w:rsidRPr="009C5AD2" w:rsidRDefault="006705FE" w:rsidP="00083789">
                        <w:pPr>
                          <w:spacing w:after="110"/>
                          <w:jc w:val="center"/>
                          <w:rPr>
                            <w:rFonts w:ascii="Book Antiqua" w:hAnsi="Book Antiqua"/>
                            <w:b/>
                            <w:bCs/>
                            <w:color w:val="000000" w:themeColor="text1"/>
                            <w:sz w:val="20"/>
                            <w:szCs w:val="20"/>
                          </w:rPr>
                        </w:pPr>
                        <w:r w:rsidRPr="009C5AD2">
                          <w:rPr>
                            <w:rFonts w:ascii="Book Antiqua" w:hAnsi="Book Antiqua"/>
                            <w:b/>
                            <w:bCs/>
                            <w:color w:val="000000" w:themeColor="text1"/>
                            <w:sz w:val="20"/>
                            <w:szCs w:val="20"/>
                          </w:rPr>
                          <w:t xml:space="preserve">Organization Culture </w:t>
                        </w:r>
                      </w:p>
                    </w:txbxContent>
                  </v:textbox>
                </v:oval>
                <w10:wrap anchorx="margin"/>
              </v:group>
            </w:pict>
          </mc:Fallback>
        </mc:AlternateContent>
      </w:r>
    </w:p>
    <w:p w14:paraId="6565C234" w14:textId="2D200843" w:rsidR="00FC505E" w:rsidRPr="007C5111" w:rsidRDefault="00FC505E"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r w:rsidRPr="007C5111">
        <w:rPr>
          <w:rFonts w:asciiTheme="majorBidi" w:hAnsiTheme="majorBidi" w:cstheme="majorBidi"/>
          <w:noProof/>
          <w:sz w:val="24"/>
          <w:szCs w:val="24"/>
          <w:lang w:val="en-US"/>
        </w:rPr>
        <mc:AlternateContent>
          <mc:Choice Requires="wps">
            <w:drawing>
              <wp:anchor distT="0" distB="0" distL="114300" distR="114300" simplePos="0" relativeHeight="251353600" behindDoc="0" locked="0" layoutInCell="1" allowOverlap="1" wp14:anchorId="437E4559" wp14:editId="5C393533">
                <wp:simplePos x="0" y="0"/>
                <wp:positionH relativeFrom="column">
                  <wp:posOffset>2157676</wp:posOffset>
                </wp:positionH>
                <wp:positionV relativeFrom="paragraph">
                  <wp:posOffset>300056</wp:posOffset>
                </wp:positionV>
                <wp:extent cx="0" cy="333375"/>
                <wp:effectExtent l="114300" t="38100" r="76200" b="85725"/>
                <wp:wrapNone/>
                <wp:docPr id="49" name="Straight Arrow Connector 49"/>
                <wp:cNvGraphicFramePr/>
                <a:graphic xmlns:a="http://schemas.openxmlformats.org/drawingml/2006/main">
                  <a:graphicData uri="http://schemas.microsoft.com/office/word/2010/wordprocessingShape">
                    <wps:wsp>
                      <wps:cNvCnPr/>
                      <wps:spPr>
                        <a:xfrm flipV="1">
                          <a:off x="0" y="0"/>
                          <a:ext cx="0" cy="3333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ABDF614" id="Straight Arrow Connector 49" o:spid="_x0000_s1026" type="#_x0000_t32" style="position:absolute;margin-left:169.9pt;margin-top:23.65pt;width:0;height:26.25pt;flip:y;z-index:25135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" strokecolor="black [3200]" strokeweight="2pt">
                <v:stroke endarrow="open"/>
                <v:shadow on="t" color="black" opacity="24903f" origin=",.5" offset="0,.55556mm"/>
              </v:shape>
            </w:pict>
          </mc:Fallback>
        </mc:AlternateContent>
      </w:r>
    </w:p>
    <w:p w14:paraId="0BD83B22" w14:textId="67BF334D" w:rsidR="00FC505E" w:rsidRPr="007C5111" w:rsidRDefault="00FC505E"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p>
    <w:p w14:paraId="01612C98" w14:textId="0022A462" w:rsidR="00FC505E" w:rsidRPr="007C5111" w:rsidRDefault="00FC505E"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r w:rsidRPr="007C5111">
        <w:rPr>
          <w:rFonts w:asciiTheme="majorBidi" w:hAnsiTheme="majorBidi" w:cstheme="majorBidi"/>
          <w:noProof/>
          <w:sz w:val="24"/>
          <w:szCs w:val="24"/>
          <w:lang w:val="en-US"/>
        </w:rPr>
        <mc:AlternateContent>
          <mc:Choice Requires="wps">
            <w:drawing>
              <wp:anchor distT="0" distB="0" distL="114300" distR="114300" simplePos="0" relativeHeight="251359744" behindDoc="0" locked="0" layoutInCell="1" allowOverlap="1" wp14:anchorId="089848FD" wp14:editId="19BAC55D">
                <wp:simplePos x="0" y="0"/>
                <wp:positionH relativeFrom="column">
                  <wp:posOffset>2114725</wp:posOffset>
                </wp:positionH>
                <wp:positionV relativeFrom="paragraph">
                  <wp:posOffset>367828</wp:posOffset>
                </wp:positionV>
                <wp:extent cx="0" cy="339725"/>
                <wp:effectExtent l="95250" t="19050" r="114300" b="98425"/>
                <wp:wrapNone/>
                <wp:docPr id="50" name="Straight Arrow Connector 50"/>
                <wp:cNvGraphicFramePr/>
                <a:graphic xmlns:a="http://schemas.openxmlformats.org/drawingml/2006/main">
                  <a:graphicData uri="http://schemas.microsoft.com/office/word/2010/wordprocessingShape">
                    <wps:wsp>
                      <wps:cNvCnPr/>
                      <wps:spPr>
                        <a:xfrm>
                          <a:off x="0" y="0"/>
                          <a:ext cx="0" cy="339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EBA52DE" id="Straight Arrow Connector 50" o:spid="_x0000_s1026" type="#_x0000_t32" style="position:absolute;margin-left:166.5pt;margin-top:28.95pt;width:0;height:26.75pt;z-index:25135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" strokecolor="black [3200]" strokeweight="2pt">
                <v:stroke endarrow="open"/>
                <v:shadow on="t" color="black" opacity="24903f" origin=",.5" offset="0,.55556mm"/>
              </v:shape>
            </w:pict>
          </mc:Fallback>
        </mc:AlternateContent>
      </w:r>
    </w:p>
    <w:p w14:paraId="1F84EF9D" w14:textId="455244B5" w:rsidR="004D4213" w:rsidRPr="007C5111" w:rsidRDefault="004D4213"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p>
    <w:p w14:paraId="4C36D2EF" w14:textId="03BB56FF" w:rsidR="004C7611" w:rsidRPr="007C5111" w:rsidRDefault="004C7611"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p>
    <w:p w14:paraId="5E8640E7" w14:textId="43AB7EF7" w:rsidR="004C7611" w:rsidRPr="007C5111" w:rsidRDefault="004C7611"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p>
    <w:p w14:paraId="38683687" w14:textId="77777777" w:rsidR="00FC505E" w:rsidRPr="007C5111" w:rsidRDefault="00FC505E"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p>
    <w:p w14:paraId="76867EEF" w14:textId="77777777" w:rsidR="009A61A0" w:rsidRPr="007C5111" w:rsidRDefault="009A61A0" w:rsidP="009A61A0">
      <w:pPr>
        <w:spacing w:before="240" w:after="240" w:line="480" w:lineRule="auto"/>
        <w:jc w:val="both"/>
        <w:rPr>
          <w:rFonts w:asciiTheme="majorBidi" w:hAnsiTheme="majorBidi" w:cstheme="majorBidi"/>
          <w:i/>
          <w:iCs/>
          <w:sz w:val="24"/>
          <w:szCs w:val="24"/>
          <w:lang w:val="en-US"/>
        </w:rPr>
      </w:pPr>
    </w:p>
    <w:p w14:paraId="3F6282AE" w14:textId="4EF343D0" w:rsidR="00FC505E" w:rsidRPr="007C5111" w:rsidRDefault="009A61A0" w:rsidP="009A61A0">
      <w:pPr>
        <w:spacing w:before="240" w:after="240" w:line="480" w:lineRule="auto"/>
        <w:jc w:val="both"/>
        <w:rPr>
          <w:rFonts w:asciiTheme="majorBidi" w:hAnsiTheme="majorBidi" w:cstheme="majorBidi"/>
          <w:i/>
          <w:iCs/>
          <w:sz w:val="24"/>
          <w:szCs w:val="24"/>
          <w:lang w:val="en-US"/>
        </w:rPr>
      </w:pPr>
      <w:r w:rsidRPr="007C5111">
        <w:rPr>
          <w:rFonts w:asciiTheme="majorBidi" w:hAnsiTheme="majorBidi" w:cstheme="majorBidi"/>
          <w:i/>
          <w:iCs/>
          <w:sz w:val="24"/>
          <w:szCs w:val="24"/>
          <w:lang w:val="en-US"/>
        </w:rPr>
        <w:t>Source: Al-Alawi</w:t>
      </w:r>
      <w:r w:rsidR="00FD6B80" w:rsidRPr="007C5111">
        <w:rPr>
          <w:rFonts w:asciiTheme="majorBidi" w:hAnsiTheme="majorBidi" w:cstheme="majorBidi"/>
          <w:i/>
          <w:iCs/>
          <w:sz w:val="24"/>
          <w:szCs w:val="24"/>
          <w:lang w:val="en-US"/>
        </w:rPr>
        <w:t xml:space="preserve">, </w:t>
      </w:r>
      <w:r w:rsidRPr="007C5111">
        <w:rPr>
          <w:rFonts w:asciiTheme="majorBidi" w:hAnsiTheme="majorBidi" w:cstheme="majorBidi"/>
          <w:i/>
          <w:iCs/>
          <w:sz w:val="24"/>
          <w:szCs w:val="24"/>
          <w:lang w:val="en-US"/>
        </w:rPr>
        <w:t xml:space="preserve">Al-Marzooqi </w:t>
      </w:r>
      <w:r w:rsidR="00FD6B80" w:rsidRPr="007C5111">
        <w:rPr>
          <w:rFonts w:asciiTheme="majorBidi" w:hAnsiTheme="majorBidi" w:cstheme="majorBidi"/>
          <w:i/>
          <w:iCs/>
          <w:sz w:val="24"/>
          <w:szCs w:val="24"/>
          <w:lang w:val="en-US"/>
        </w:rPr>
        <w:t xml:space="preserve">and </w:t>
      </w:r>
      <w:r w:rsidRPr="007C5111">
        <w:rPr>
          <w:rFonts w:asciiTheme="majorBidi" w:hAnsiTheme="majorBidi" w:cstheme="majorBidi"/>
          <w:i/>
          <w:iCs/>
          <w:sz w:val="24"/>
          <w:szCs w:val="24"/>
          <w:lang w:val="en-US"/>
        </w:rPr>
        <w:t>Mohammed (2007)</w:t>
      </w:r>
    </w:p>
    <w:p w14:paraId="4FF0A3F3" w14:textId="560277CF" w:rsidR="00C13C14" w:rsidRPr="007C5111" w:rsidRDefault="00C13C14" w:rsidP="00F2213F">
      <w:pPr>
        <w:widowControl w:val="0"/>
        <w:autoSpaceDE w:val="0"/>
        <w:autoSpaceDN w:val="0"/>
        <w:adjustRightInd w:val="0"/>
        <w:spacing w:before="240" w:line="480" w:lineRule="auto"/>
        <w:ind w:right="-810" w:firstLine="720"/>
        <w:jc w:val="both"/>
        <w:rPr>
          <w:rFonts w:asciiTheme="majorBidi" w:hAnsiTheme="majorBidi" w:cstheme="majorBidi"/>
          <w:sz w:val="24"/>
          <w:szCs w:val="24"/>
          <w:lang w:val="en-US"/>
        </w:rPr>
      </w:pPr>
    </w:p>
    <w:p w14:paraId="7A7BE511" w14:textId="5487397E" w:rsidR="00083789" w:rsidRPr="007C5111" w:rsidRDefault="00083789" w:rsidP="000F09EA">
      <w:pPr>
        <w:pStyle w:val="Heading3"/>
        <w:numPr>
          <w:ilvl w:val="0"/>
          <w:numId w:val="17"/>
        </w:numPr>
        <w:rPr>
          <w:i/>
          <w:iCs w:val="0"/>
        </w:rPr>
      </w:pPr>
      <w:bookmarkStart w:id="292" w:name="_Toc526711552"/>
      <w:bookmarkStart w:id="293" w:name="_Toc527215641"/>
      <w:bookmarkStart w:id="294" w:name="_Toc12403299"/>
      <w:r w:rsidRPr="007C5111">
        <w:rPr>
          <w:i/>
          <w:iCs w:val="0"/>
        </w:rPr>
        <w:t>Organizational Structure</w:t>
      </w:r>
      <w:r w:rsidR="0077698B" w:rsidRPr="007C5111">
        <w:rPr>
          <w:i/>
          <w:iCs w:val="0"/>
        </w:rPr>
        <w:t xml:space="preserve"> (OS)</w:t>
      </w:r>
      <w:bookmarkEnd w:id="292"/>
      <w:bookmarkEnd w:id="293"/>
      <w:bookmarkEnd w:id="294"/>
    </w:p>
    <w:p w14:paraId="7E0FAC71" w14:textId="5994CF6D" w:rsidR="00083789" w:rsidRPr="007C5111" w:rsidRDefault="00AC4655"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 </w:t>
      </w:r>
      <w:r w:rsidR="00927DF4" w:rsidRPr="007C5111">
        <w:rPr>
          <w:rFonts w:asciiTheme="majorBidi" w:hAnsiTheme="majorBidi" w:cstheme="majorBidi"/>
          <w:sz w:val="24"/>
          <w:szCs w:val="24"/>
          <w:lang w:val="en-US"/>
        </w:rPr>
        <w:t xml:space="preserve">Organizational structure (OS) is the construction of the internal relationships of units of an organization </w:t>
      </w:r>
      <w:r w:rsidR="00BC1053" w:rsidRPr="007C5111">
        <w:rPr>
          <w:rFonts w:asciiTheme="majorBidi" w:hAnsiTheme="majorBidi" w:cstheme="majorBidi"/>
          <w:sz w:val="24"/>
          <w:szCs w:val="24"/>
          <w:lang w:val="en-US"/>
        </w:rPr>
        <w:t xml:space="preserve">that </w:t>
      </w:r>
      <w:r w:rsidR="00927DF4" w:rsidRPr="007C5111">
        <w:rPr>
          <w:rFonts w:asciiTheme="majorBidi" w:hAnsiTheme="majorBidi" w:cstheme="majorBidi"/>
          <w:sz w:val="24"/>
          <w:szCs w:val="24"/>
          <w:lang w:val="en-US"/>
        </w:rPr>
        <w:t>replicate the divisions of the organization and the arrangement of its activities to help achieve its objectives (Alawamleh &amp; Kloub, 2013). OS includes the set of beliefs, values, visions, and acceptable behaviors that impact an organization’s policies and operations (Al-Busaidi, 2013).</w:t>
      </w:r>
    </w:p>
    <w:p w14:paraId="3A576137" w14:textId="1B0E474B" w:rsidR="00083789" w:rsidRPr="007C5111" w:rsidRDefault="00083789" w:rsidP="00F13A2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OS affects KM in an organic structure that facilitates KC and KS because adopting KM brings many changes to an organizational structure </w:t>
      </w:r>
      <w:r w:rsidR="00713534"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concern the technical dimension and</w:t>
      </w:r>
      <w:r w:rsidR="007135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in particular</w:t>
      </w:r>
      <w:r w:rsidR="007135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relational aspects of the structure. The logic and approach of an OC</w:t>
      </w:r>
      <w:r w:rsidR="00E1125A"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whatever theoretical model of structure is used</w:t>
      </w:r>
      <w:r w:rsidR="00E1125A"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affect KM adoption and</w:t>
      </w:r>
      <w:r w:rsidR="00E1125A"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KC and KS practices (Gelard et al., 2013). </w:t>
      </w:r>
    </w:p>
    <w:p w14:paraId="404D326E" w14:textId="45756761" w:rsidR="00083789" w:rsidRPr="007C5111" w:rsidRDefault="00F13A23" w:rsidP="0032792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w:t>
      </w:r>
      <w:r w:rsidR="00327924"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supports knowledge-based decision-making if such </w:t>
      </w:r>
      <w:r w:rsidR="00713534"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structures are slim and horizontal so as to support business processes, which should be arranged to suit </w:t>
      </w:r>
      <w:r w:rsidR="005F5155"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specific knowledge in the life cycle of the knowledge process and be interlinked in a cause-and-effect relation. Therefore, </w:t>
      </w:r>
      <w:r w:rsidR="00880872"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to facilitate decision-making, structures should be reorganized for efficiency around clear and concise business processes (Yoo, Suh</w:t>
      </w:r>
      <w:r w:rsidR="0088087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&amp; Kim</w:t>
      </w:r>
      <w:r w:rsidR="0088087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2007). Steiger, Hammou, and Galib (2014) perceive that the matrix OS enables high levels of knowledge practices</w:t>
      </w:r>
      <w:r w:rsidR="0088087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they find that OC does not influence training for KS. All structures in their various forms impact KS, information filtering, and the overall knowledge culture</w:t>
      </w:r>
      <w:r w:rsidR="00083789" w:rsidRPr="007C5111">
        <w:rPr>
          <w:rFonts w:asciiTheme="majorBidi" w:hAnsiTheme="majorBidi" w:cstheme="majorBidi"/>
          <w:sz w:val="24"/>
          <w:szCs w:val="24"/>
          <w:lang w:val="en-US"/>
        </w:rPr>
        <w:t>.</w:t>
      </w:r>
    </w:p>
    <w:p w14:paraId="6C948A96" w14:textId="2EA46C38" w:rsidR="00083789" w:rsidRPr="007C5111" w:rsidRDefault="00083789" w:rsidP="000F09EA">
      <w:pPr>
        <w:pStyle w:val="Heading3"/>
        <w:numPr>
          <w:ilvl w:val="0"/>
          <w:numId w:val="17"/>
        </w:numPr>
        <w:rPr>
          <w:i/>
          <w:iCs w:val="0"/>
        </w:rPr>
      </w:pPr>
      <w:bookmarkStart w:id="295" w:name="_Toc526711553"/>
      <w:bookmarkStart w:id="296" w:name="_Toc527215642"/>
      <w:bookmarkStart w:id="297" w:name="_Toc12403300"/>
      <w:r w:rsidRPr="007C5111">
        <w:rPr>
          <w:i/>
          <w:iCs w:val="0"/>
        </w:rPr>
        <w:t xml:space="preserve">Organizational Trust </w:t>
      </w:r>
      <w:r w:rsidR="00B75465" w:rsidRPr="007C5111">
        <w:rPr>
          <w:i/>
          <w:iCs w:val="0"/>
        </w:rPr>
        <w:t>(OT)</w:t>
      </w:r>
      <w:bookmarkEnd w:id="295"/>
      <w:bookmarkEnd w:id="296"/>
      <w:bookmarkEnd w:id="297"/>
    </w:p>
    <w:p w14:paraId="07910613" w14:textId="7BECC2A0" w:rsidR="00F13A23" w:rsidRPr="007C5111" w:rsidRDefault="00F13A23" w:rsidP="00BB04A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Trust is one’s perception </w:t>
      </w:r>
      <w:r w:rsidR="00491F9B"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the behavior of another party in a relationship and the belief that the other party will be trustworthy and will not attempt to take advantage of the situation. The construct of trust is reviewed by various fields in the social sciences, each looking at the construct through their own lense and applying it accordingly. For most social scientists, trust is based on expectations within specific contexts and constraints (Tan &amp; Ramayah, 2014). </w:t>
      </w:r>
    </w:p>
    <w:p w14:paraId="45D5BF8B" w14:textId="4B43A54D" w:rsidR="00083789" w:rsidRPr="007C5111" w:rsidRDefault="00F13A23" w:rsidP="00F13A2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national culture may also affect KS in a similar </w:t>
      </w:r>
      <w:r w:rsidR="00491F9B" w:rsidRPr="007C5111">
        <w:rPr>
          <w:rFonts w:asciiTheme="majorBidi" w:hAnsiTheme="majorBidi" w:cstheme="majorBidi"/>
          <w:sz w:val="24"/>
          <w:szCs w:val="24"/>
          <w:lang w:val="en-US"/>
        </w:rPr>
        <w:t>manner as that of</w:t>
      </w:r>
      <w:r w:rsidRPr="007C5111">
        <w:rPr>
          <w:rFonts w:asciiTheme="majorBidi" w:hAnsiTheme="majorBidi" w:cstheme="majorBidi"/>
          <w:sz w:val="24"/>
          <w:szCs w:val="24"/>
          <w:lang w:val="en-US"/>
        </w:rPr>
        <w:t xml:space="preserve"> the organizational culture</w:t>
      </w:r>
      <w:r w:rsidR="00491F9B" w:rsidRPr="007C5111">
        <w:rPr>
          <w:rFonts w:asciiTheme="majorBidi" w:hAnsiTheme="majorBidi" w:cstheme="majorBidi"/>
          <w:sz w:val="24"/>
          <w:szCs w:val="24"/>
          <w:lang w:val="en-US"/>
        </w:rPr>
        <w:t xml:space="preserve">. For </w:t>
      </w:r>
      <w:r w:rsidRPr="007C5111">
        <w:rPr>
          <w:rFonts w:asciiTheme="majorBidi" w:hAnsiTheme="majorBidi" w:cstheme="majorBidi"/>
          <w:sz w:val="24"/>
          <w:szCs w:val="24"/>
          <w:lang w:val="en-US"/>
        </w:rPr>
        <w:t xml:space="preserve">example, Asians do not trust each other and are thus unwilling to share their knowledge. Another source of this unwillingness among Asians is people’s fear of losing in some </w:t>
      </w:r>
      <w:r w:rsidR="00491F9B" w:rsidRPr="007C5111">
        <w:rPr>
          <w:rFonts w:asciiTheme="majorBidi" w:hAnsiTheme="majorBidi" w:cstheme="majorBidi"/>
          <w:sz w:val="24"/>
          <w:szCs w:val="24"/>
          <w:lang w:val="en-US"/>
        </w:rPr>
        <w:t xml:space="preserve">manner </w:t>
      </w:r>
      <w:r w:rsidRPr="007C5111">
        <w:rPr>
          <w:rFonts w:asciiTheme="majorBidi" w:hAnsiTheme="majorBidi" w:cstheme="majorBidi"/>
          <w:sz w:val="24"/>
          <w:szCs w:val="24"/>
          <w:lang w:val="en-US"/>
        </w:rPr>
        <w:t>if they share, and some people do not share simply because they believe others will steal their hard-</w:t>
      </w:r>
      <w:r w:rsidR="00491F9B" w:rsidRPr="007C5111">
        <w:rPr>
          <w:rFonts w:asciiTheme="majorBidi" w:hAnsiTheme="majorBidi" w:cstheme="majorBidi"/>
          <w:sz w:val="24"/>
          <w:szCs w:val="24"/>
          <w:lang w:val="en-US"/>
        </w:rPr>
        <w:t xml:space="preserve">earner </w:t>
      </w:r>
      <w:r w:rsidRPr="007C5111">
        <w:rPr>
          <w:rFonts w:asciiTheme="majorBidi" w:hAnsiTheme="majorBidi" w:cstheme="majorBidi"/>
          <w:sz w:val="24"/>
          <w:szCs w:val="24"/>
          <w:lang w:val="en-US"/>
        </w:rPr>
        <w:t>knowledge (Norizzati, Ismail</w:t>
      </w:r>
      <w:r w:rsidR="00491F9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&amp; Taherali, 2009).</w:t>
      </w:r>
    </w:p>
    <w:p w14:paraId="7609F9A6" w14:textId="77777777" w:rsidR="00FF010F" w:rsidRPr="007C5111" w:rsidRDefault="00FF010F" w:rsidP="0061794A">
      <w:pPr>
        <w:spacing w:before="240" w:after="240" w:line="480" w:lineRule="auto"/>
        <w:ind w:firstLine="720"/>
        <w:jc w:val="both"/>
        <w:rPr>
          <w:rFonts w:asciiTheme="majorBidi" w:hAnsiTheme="majorBidi" w:cstheme="majorBidi"/>
          <w:sz w:val="24"/>
          <w:szCs w:val="24"/>
          <w:lang w:val="en-US"/>
        </w:rPr>
      </w:pPr>
    </w:p>
    <w:p w14:paraId="342218FB" w14:textId="3AF25534" w:rsidR="00083789" w:rsidRPr="007C5111" w:rsidRDefault="00083789" w:rsidP="000F09EA">
      <w:pPr>
        <w:pStyle w:val="Heading3"/>
        <w:numPr>
          <w:ilvl w:val="0"/>
          <w:numId w:val="17"/>
        </w:numPr>
        <w:rPr>
          <w:i/>
          <w:iCs w:val="0"/>
        </w:rPr>
      </w:pPr>
      <w:bookmarkStart w:id="298" w:name="_Toc526711554"/>
      <w:bookmarkStart w:id="299" w:name="_Toc527215643"/>
      <w:bookmarkStart w:id="300" w:name="_Toc12403301"/>
      <w:r w:rsidRPr="007C5111">
        <w:rPr>
          <w:i/>
          <w:iCs w:val="0"/>
        </w:rPr>
        <w:t>Leadership</w:t>
      </w:r>
      <w:bookmarkEnd w:id="298"/>
      <w:bookmarkEnd w:id="299"/>
      <w:bookmarkEnd w:id="300"/>
    </w:p>
    <w:p w14:paraId="3363608D" w14:textId="440BDF3C" w:rsidR="00F13A23" w:rsidRPr="007C5111" w:rsidRDefault="00F13A23" w:rsidP="0032792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Leadership has been researched quite extensively in the literature as a concept (theories and models) and as a practice </w:t>
      </w:r>
      <w:r w:rsidR="00490A88" w:rsidRPr="007C5111">
        <w:rPr>
          <w:rFonts w:asciiTheme="majorBidi" w:hAnsiTheme="majorBidi" w:cstheme="majorBidi"/>
          <w:sz w:val="24"/>
          <w:szCs w:val="24"/>
          <w:lang w:val="en-US"/>
        </w:rPr>
        <w:t xml:space="preserve">in </w:t>
      </w:r>
      <w:r w:rsidRPr="007C5111">
        <w:rPr>
          <w:rFonts w:asciiTheme="majorBidi" w:hAnsiTheme="majorBidi" w:cstheme="majorBidi"/>
          <w:sz w:val="24"/>
          <w:szCs w:val="24"/>
          <w:lang w:val="en-US"/>
        </w:rPr>
        <w:t xml:space="preserve">its own right as well as in relation to KM and KS. Numerous </w:t>
      </w:r>
      <w:r w:rsidR="00490A88" w:rsidRPr="007C5111">
        <w:rPr>
          <w:rFonts w:asciiTheme="majorBidi" w:hAnsiTheme="majorBidi" w:cstheme="majorBidi"/>
          <w:sz w:val="24"/>
          <w:szCs w:val="24"/>
          <w:lang w:val="en-US"/>
        </w:rPr>
        <w:t xml:space="preserve">auhtors </w:t>
      </w:r>
      <w:r w:rsidRPr="007C5111">
        <w:rPr>
          <w:rFonts w:asciiTheme="majorBidi" w:hAnsiTheme="majorBidi" w:cstheme="majorBidi"/>
          <w:sz w:val="24"/>
          <w:szCs w:val="24"/>
          <w:lang w:val="en-US"/>
        </w:rPr>
        <w:t xml:space="preserve">discuss the role of leadership in promoting KS practices in organizations and highlight the leadership style in such practices. Mushtaq and Bokhari (2011) state that leadership is predicted to have a great impact on KS, and leadership style is among the </w:t>
      </w:r>
      <w:r w:rsidR="00490A88"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 xml:space="preserve">variables that positively influence KS behaviors. Transformational leadership, in contrast to transactional leadership, is more influential in this </w:t>
      </w:r>
      <w:r w:rsidR="00490A88" w:rsidRPr="007C5111">
        <w:rPr>
          <w:rFonts w:asciiTheme="majorBidi" w:hAnsiTheme="majorBidi" w:cstheme="majorBidi"/>
          <w:sz w:val="24"/>
          <w:szCs w:val="24"/>
          <w:lang w:val="en-US"/>
        </w:rPr>
        <w:t xml:space="preserve">respect </w:t>
      </w:r>
      <w:r w:rsidRPr="007C5111">
        <w:rPr>
          <w:rFonts w:asciiTheme="majorBidi" w:hAnsiTheme="majorBidi" w:cstheme="majorBidi"/>
          <w:sz w:val="24"/>
          <w:szCs w:val="24"/>
          <w:lang w:val="en-US"/>
        </w:rPr>
        <w:t xml:space="preserve">because this style stimulates KS behaviors among employees. </w:t>
      </w:r>
    </w:p>
    <w:p w14:paraId="06F2C2D2" w14:textId="4426D78A" w:rsidR="00F13A23" w:rsidRPr="007C5111" w:rsidRDefault="00F13A23" w:rsidP="0032792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Holsapple and Joshi (2000) devised a framework </w:t>
      </w:r>
      <w:r w:rsidR="002538AC" w:rsidRPr="007C5111">
        <w:rPr>
          <w:rFonts w:asciiTheme="majorBidi" w:hAnsiTheme="majorBidi" w:cstheme="majorBidi"/>
          <w:sz w:val="24"/>
          <w:szCs w:val="24"/>
          <w:lang w:val="en-US"/>
        </w:rPr>
        <w:t xml:space="preserve">that shows </w:t>
      </w:r>
      <w:r w:rsidRPr="007C5111">
        <w:rPr>
          <w:rFonts w:asciiTheme="majorBidi" w:hAnsiTheme="majorBidi" w:cstheme="majorBidi"/>
          <w:sz w:val="24"/>
          <w:szCs w:val="24"/>
          <w:lang w:val="en-US"/>
        </w:rPr>
        <w:t xml:space="preserve">leadership to be at the top of the influences on KM and KS. The leadership role involves managing, coordinating, controlling, and measuring knowledge and its uses. Leadership styles influence KS and the </w:t>
      </w:r>
      <w:r w:rsidR="00FA721B" w:rsidRPr="007C5111">
        <w:rPr>
          <w:rFonts w:asciiTheme="majorBidi" w:hAnsiTheme="majorBidi" w:cstheme="majorBidi"/>
          <w:sz w:val="24"/>
          <w:szCs w:val="24"/>
          <w:lang w:val="en-US"/>
        </w:rPr>
        <w:t xml:space="preserve">manner in which </w:t>
      </w:r>
      <w:r w:rsidRPr="007C5111">
        <w:rPr>
          <w:rFonts w:asciiTheme="majorBidi" w:hAnsiTheme="majorBidi" w:cstheme="majorBidi"/>
          <w:sz w:val="24"/>
          <w:szCs w:val="24"/>
          <w:lang w:val="en-US"/>
        </w:rPr>
        <w:t xml:space="preserve">it is practiced. The leadership style is an important factor in KS when </w:t>
      </w:r>
      <w:r w:rsidR="00FA721B"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appropriate cultural context and healthy interpersonal relationships exist (Wang &amp; Noe, 2010). There are three types of leadership style</w:t>
      </w:r>
      <w:r w:rsidR="00FA721B" w:rsidRPr="007C5111">
        <w:rPr>
          <w:rFonts w:asciiTheme="majorBidi" w:hAnsiTheme="majorBidi" w:cstheme="majorBidi"/>
          <w:sz w:val="24"/>
          <w:szCs w:val="24"/>
          <w:lang w:val="en-US"/>
        </w:rPr>
        <w:t xml:space="preserve">s – </w:t>
      </w:r>
      <w:r w:rsidRPr="007C5111">
        <w:rPr>
          <w:rFonts w:asciiTheme="majorBidi" w:hAnsiTheme="majorBidi" w:cstheme="majorBidi"/>
          <w:sz w:val="24"/>
          <w:szCs w:val="24"/>
          <w:lang w:val="en-US"/>
        </w:rPr>
        <w:t>engaging leadership, which is most suitable for transformational change and induces engagement and employee commitment</w:t>
      </w:r>
      <w:r w:rsidR="00FA721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involving leadership, which applies to stable organizations</w:t>
      </w:r>
      <w:r w:rsidR="00FA721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and goal leadership, which is good for stable organizations with clear objectives and stresses </w:t>
      </w:r>
      <w:r w:rsidR="00FA721B" w:rsidRPr="007C5111">
        <w:rPr>
          <w:rFonts w:asciiTheme="majorBidi" w:hAnsiTheme="majorBidi" w:cstheme="majorBidi"/>
          <w:sz w:val="24"/>
          <w:szCs w:val="24"/>
          <w:lang w:val="en-US"/>
        </w:rPr>
        <w:t xml:space="preserve">on </w:t>
      </w:r>
      <w:r w:rsidRPr="007C5111">
        <w:rPr>
          <w:rFonts w:asciiTheme="majorBidi" w:hAnsiTheme="majorBidi" w:cstheme="majorBidi"/>
          <w:sz w:val="24"/>
          <w:szCs w:val="24"/>
          <w:lang w:val="en-US"/>
        </w:rPr>
        <w:t>outcomes (Dulewicz &amp; Higgs, 2003).</w:t>
      </w:r>
    </w:p>
    <w:p w14:paraId="1CD991D3" w14:textId="4617AF63" w:rsidR="00083789" w:rsidRPr="007C5111" w:rsidRDefault="00F13A23" w:rsidP="00F13A2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KS is greatly influenced by transformational leadership styles, and Mushtaq and Bokhari (2011) compare transactional leadership and transformational leadership styles </w:t>
      </w:r>
      <w:r w:rsidR="00A86DB3"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conclude that the latter play a significant role in KS. Leaders are not the knowledge source, but they stimulate and support KS. Although leadership style – especially transformational leadership – is viewed as an important factor for KS</w:t>
      </w:r>
      <w:r w:rsidR="00A86DB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it does not receive the attention it deserves in the literature. Transformational leaders are able to create an effective system of rewards and incentives linked with KS and thus create an environment that facilitates openness and KS (Mushtaq &amp; Bokhari, 2011).</w:t>
      </w:r>
    </w:p>
    <w:p w14:paraId="354D6AE1" w14:textId="77777777" w:rsidR="00FF010F" w:rsidRPr="007C5111" w:rsidRDefault="00FF010F" w:rsidP="0061794A">
      <w:pPr>
        <w:spacing w:before="240" w:after="240" w:line="480" w:lineRule="auto"/>
        <w:ind w:firstLine="720"/>
        <w:jc w:val="both"/>
        <w:rPr>
          <w:rFonts w:asciiTheme="majorBidi" w:hAnsiTheme="majorBidi" w:cstheme="majorBidi"/>
          <w:sz w:val="24"/>
          <w:szCs w:val="24"/>
          <w:lang w:val="en-US"/>
        </w:rPr>
      </w:pPr>
    </w:p>
    <w:p w14:paraId="61BBFD54" w14:textId="06F66355" w:rsidR="00083789" w:rsidRPr="007C5111" w:rsidRDefault="00083789" w:rsidP="000F09EA">
      <w:pPr>
        <w:pStyle w:val="Heading3"/>
        <w:numPr>
          <w:ilvl w:val="0"/>
          <w:numId w:val="17"/>
        </w:numPr>
        <w:rPr>
          <w:i/>
          <w:iCs w:val="0"/>
        </w:rPr>
      </w:pPr>
      <w:bookmarkStart w:id="301" w:name="_Toc526711555"/>
      <w:bookmarkStart w:id="302" w:name="_Toc527215644"/>
      <w:bookmarkStart w:id="303" w:name="_Toc12403302"/>
      <w:r w:rsidRPr="007C5111">
        <w:rPr>
          <w:i/>
          <w:iCs w:val="0"/>
        </w:rPr>
        <w:t>Management Support</w:t>
      </w:r>
      <w:bookmarkEnd w:id="301"/>
      <w:bookmarkEnd w:id="302"/>
      <w:bookmarkEnd w:id="303"/>
      <w:r w:rsidRPr="007C5111">
        <w:rPr>
          <w:i/>
          <w:iCs w:val="0"/>
        </w:rPr>
        <w:t xml:space="preserve"> </w:t>
      </w:r>
    </w:p>
    <w:p w14:paraId="215CDCEC" w14:textId="3CD92EE5" w:rsidR="00575B36" w:rsidRPr="007C5111" w:rsidRDefault="00575B36" w:rsidP="0032792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Dyer and Nobeoka (2000) argue that KS networks are more efficient in generating, transferring, and recombining knowledge. The creation and management of network-level KS processes is successful in the Toyota Company because the company effectively creates and maintains an identity for the network and develops clear and robust coordinating principles that facilitate KT cooperation among network members. It has been found that an interconnected, strong-tie network is best suited to disseminate tacit knowledge because this type of network facilitates </w:t>
      </w:r>
      <w:r w:rsidR="005A408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locating </w:t>
      </w:r>
      <w:r w:rsidR="005A4083"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potentially valuable knowledge, which induces trust. However, there is the risk that diverse knowledge residing in a network might diminish over time. </w:t>
      </w:r>
    </w:p>
    <w:p w14:paraId="3844A82C" w14:textId="3F1404DC" w:rsidR="00327924" w:rsidRPr="007C5111" w:rsidRDefault="00327924" w:rsidP="00296ED8">
      <w:pPr>
        <w:spacing w:line="480" w:lineRule="auto"/>
        <w:ind w:right="-90" w:firstLine="630"/>
        <w:jc w:val="both"/>
        <w:rPr>
          <w:rFonts w:asciiTheme="majorBidi" w:hAnsiTheme="majorBidi" w:cstheme="majorBidi"/>
          <w:sz w:val="24"/>
          <w:szCs w:val="24"/>
        </w:rPr>
      </w:pPr>
      <w:r w:rsidRPr="007C5111">
        <w:rPr>
          <w:rFonts w:asciiTheme="majorBidi" w:hAnsiTheme="majorBidi" w:cstheme="majorBidi"/>
          <w:sz w:val="24"/>
          <w:szCs w:val="24"/>
        </w:rPr>
        <w:t xml:space="preserve">The literature sums up KS success factors in three: an individual factor that includes trust, perception, attitude, communication and cooperation, motivation; an organizational factor embodied in management support, rewards structure, organizational culture, structure, and knowledge culture; and a technology factor comprising social networks, ICT, and ICT availability (Nooshinfard &amp; Nemati-Anarak, 2014). Accordingly, these authors argue that </w:t>
      </w:r>
      <w:r w:rsidR="00296ED8" w:rsidRPr="007C5111">
        <w:rPr>
          <w:rFonts w:asciiTheme="majorBidi" w:hAnsiTheme="majorBidi" w:cstheme="majorBidi"/>
          <w:sz w:val="24"/>
          <w:szCs w:val="24"/>
        </w:rPr>
        <w:t xml:space="preserve">organization management </w:t>
      </w:r>
      <w:r w:rsidRPr="007C5111">
        <w:rPr>
          <w:rFonts w:asciiTheme="majorBidi" w:hAnsiTheme="majorBidi" w:cstheme="majorBidi"/>
          <w:sz w:val="24"/>
          <w:szCs w:val="24"/>
        </w:rPr>
        <w:t xml:space="preserve">should make </w:t>
      </w:r>
      <w:r w:rsidR="00296ED8" w:rsidRPr="007C5111">
        <w:rPr>
          <w:rFonts w:asciiTheme="majorBidi" w:hAnsiTheme="majorBidi" w:cstheme="majorBidi"/>
          <w:sz w:val="24"/>
          <w:szCs w:val="24"/>
        </w:rPr>
        <w:t>available</w:t>
      </w:r>
      <w:r w:rsidRPr="007C5111">
        <w:rPr>
          <w:rFonts w:asciiTheme="majorBidi" w:hAnsiTheme="majorBidi" w:cstheme="majorBidi"/>
          <w:sz w:val="24"/>
          <w:szCs w:val="24"/>
        </w:rPr>
        <w:t xml:space="preserve"> opportunities for inert-organizatio</w:t>
      </w:r>
      <w:r w:rsidR="00296ED8" w:rsidRPr="007C5111">
        <w:rPr>
          <w:rFonts w:asciiTheme="majorBidi" w:hAnsiTheme="majorBidi" w:cstheme="majorBidi"/>
          <w:sz w:val="24"/>
          <w:szCs w:val="24"/>
        </w:rPr>
        <w:t>n</w:t>
      </w:r>
      <w:r w:rsidRPr="007C5111">
        <w:rPr>
          <w:rFonts w:asciiTheme="majorBidi" w:hAnsiTheme="majorBidi" w:cstheme="majorBidi"/>
          <w:sz w:val="24"/>
          <w:szCs w:val="24"/>
        </w:rPr>
        <w:t xml:space="preserve">al KS by ensuring that the culture and technology, augmented by </w:t>
      </w:r>
      <w:r w:rsidR="00296ED8" w:rsidRPr="007C5111">
        <w:rPr>
          <w:rFonts w:asciiTheme="majorBidi" w:hAnsiTheme="majorBidi" w:cstheme="majorBidi"/>
          <w:sz w:val="24"/>
          <w:szCs w:val="24"/>
        </w:rPr>
        <w:t>employee</w:t>
      </w:r>
      <w:r w:rsidRPr="007C5111">
        <w:rPr>
          <w:rFonts w:asciiTheme="majorBidi" w:hAnsiTheme="majorBidi" w:cstheme="majorBidi"/>
          <w:sz w:val="24"/>
          <w:szCs w:val="24"/>
        </w:rPr>
        <w:t xml:space="preserve"> KS willingness induced by motivational incentives to support optimum KS. </w:t>
      </w:r>
    </w:p>
    <w:p w14:paraId="44ACBEE9" w14:textId="6AC00CD2" w:rsidR="00083789" w:rsidRPr="007C5111" w:rsidRDefault="00327924" w:rsidP="000D6930">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rPr>
        <w:t>Executive management support is one major knowledge success factor and it operates with other factors to achieve organizational economic performance and company value (Hussain, Lucas &amp; Ali 2004). Management support is one of the dimensions leading to KS and increased employee performance (</w:t>
      </w:r>
      <w:hyperlink r:id="rId38" w:anchor="author-details-1" w:tooltip="View author's information" w:history="1">
        <w:r w:rsidRPr="007C5111">
          <w:rPr>
            <w:rStyle w:val="Hyperlink"/>
            <w:rFonts w:asciiTheme="majorBidi" w:hAnsiTheme="majorBidi" w:cstheme="majorBidi"/>
            <w:color w:val="auto"/>
            <w:sz w:val="24"/>
            <w:szCs w:val="24"/>
          </w:rPr>
          <w:t>Boumarafi</w:t>
        </w:r>
      </w:hyperlink>
      <w:r w:rsidRPr="007C5111">
        <w:rPr>
          <w:rFonts w:asciiTheme="majorBidi" w:hAnsiTheme="majorBidi" w:cstheme="majorBidi"/>
          <w:sz w:val="24"/>
          <w:szCs w:val="24"/>
        </w:rPr>
        <w:t xml:space="preserve"> &amp; </w:t>
      </w:r>
      <w:hyperlink r:id="rId39" w:anchor="author-details-2" w:tooltip="View author's information" w:history="1">
        <w:r w:rsidRPr="007C5111">
          <w:rPr>
            <w:rStyle w:val="Hyperlink"/>
            <w:rFonts w:asciiTheme="majorBidi" w:hAnsiTheme="majorBidi" w:cstheme="majorBidi"/>
            <w:color w:val="auto"/>
            <w:sz w:val="24"/>
            <w:szCs w:val="24"/>
          </w:rPr>
          <w:t>Jabnoun</w:t>
        </w:r>
      </w:hyperlink>
      <w:r w:rsidRPr="007C5111">
        <w:rPr>
          <w:rFonts w:asciiTheme="majorBidi" w:hAnsiTheme="majorBidi" w:cstheme="majorBidi"/>
          <w:sz w:val="24"/>
          <w:szCs w:val="24"/>
        </w:rPr>
        <w:t xml:space="preserve">, 2008); and it is one of the organizational factors that influence KS (Nooshinfard &amp; Nemati-Anarak, 2014). </w:t>
      </w:r>
      <w:r w:rsidR="00575B36" w:rsidRPr="007C5111">
        <w:rPr>
          <w:rFonts w:asciiTheme="majorBidi" w:hAnsiTheme="majorBidi" w:cstheme="majorBidi"/>
          <w:sz w:val="24"/>
          <w:szCs w:val="24"/>
          <w:lang w:val="en-US"/>
        </w:rPr>
        <w:t xml:space="preserve">According to Jacobs and Roodt (2011), the value of IT to KS is not limited to data and information management but also includes collaboration and communication networks that accelerate KC and KT. </w:t>
      </w:r>
    </w:p>
    <w:p w14:paraId="186AC0EC" w14:textId="77777777" w:rsidR="00806EC9" w:rsidRPr="007C5111" w:rsidRDefault="00806EC9" w:rsidP="0061794A">
      <w:pPr>
        <w:spacing w:before="240" w:after="240" w:line="480" w:lineRule="auto"/>
        <w:ind w:firstLine="720"/>
        <w:jc w:val="both"/>
        <w:rPr>
          <w:rFonts w:asciiTheme="majorBidi" w:hAnsiTheme="majorBidi" w:cstheme="majorBidi"/>
          <w:sz w:val="24"/>
          <w:szCs w:val="24"/>
          <w:lang w:val="en-US"/>
        </w:rPr>
      </w:pPr>
    </w:p>
    <w:p w14:paraId="3224D3B3" w14:textId="77B70B46" w:rsidR="00083789" w:rsidRPr="007C5111" w:rsidRDefault="00083789" w:rsidP="000F09EA">
      <w:pPr>
        <w:pStyle w:val="Heading3"/>
      </w:pPr>
      <w:bookmarkStart w:id="304" w:name="_Toc503355655"/>
      <w:bookmarkStart w:id="305" w:name="_Toc526711556"/>
      <w:bookmarkStart w:id="306" w:name="_Toc526713119"/>
      <w:bookmarkStart w:id="307" w:name="_Toc527215645"/>
      <w:bookmarkStart w:id="308" w:name="_Toc12403303"/>
      <w:r w:rsidRPr="007C5111">
        <w:t>Individual Personalities Factor</w:t>
      </w:r>
      <w:bookmarkEnd w:id="304"/>
      <w:bookmarkEnd w:id="305"/>
      <w:bookmarkEnd w:id="306"/>
      <w:bookmarkEnd w:id="307"/>
      <w:bookmarkEnd w:id="308"/>
    </w:p>
    <w:p w14:paraId="62ED1309" w14:textId="2D44B818" w:rsidR="00575B36" w:rsidRPr="007C5111" w:rsidRDefault="00575B36" w:rsidP="0032792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Scholars have linked individual personalities with KS and have reflected this relationship in their models and discussions. According to Jacobs and Roodt (2011), individual factors, such as membership in hobby clubs or participation in team sports, allow employees to communicate more freely and thereby share work-related knowledge. In the same manner, Jolaee et al. (2014) state that cliques and informal groups, and certain members of formal teams, develop a strong sense of identity upon sharing knowledge within the team. However, such teams may also hinder the proliferation of their exclusive knowledge </w:t>
      </w:r>
      <w:r w:rsidR="00A33A79" w:rsidRPr="007C5111">
        <w:rPr>
          <w:rFonts w:asciiTheme="majorBidi" w:hAnsiTheme="majorBidi" w:cstheme="majorBidi"/>
          <w:sz w:val="24"/>
          <w:szCs w:val="24"/>
          <w:lang w:val="en-US"/>
        </w:rPr>
        <w:t>to</w:t>
      </w:r>
      <w:r w:rsidRPr="007C5111">
        <w:rPr>
          <w:rFonts w:asciiTheme="majorBidi" w:hAnsiTheme="majorBidi" w:cstheme="majorBidi"/>
          <w:sz w:val="24"/>
          <w:szCs w:val="24"/>
          <w:lang w:val="en-US"/>
        </w:rPr>
        <w:t xml:space="preserve"> the rest of the organization. Wang and Noe (2010) show in their model that individual personalities and motivation are related to KS and KS behaviors.</w:t>
      </w:r>
    </w:p>
    <w:p w14:paraId="691DF253" w14:textId="33A4A1C1" w:rsidR="00213213" w:rsidRPr="007C5111" w:rsidRDefault="00575B36" w:rsidP="0032792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According to Chatzoglou </w:t>
      </w:r>
      <w:r w:rsidR="00A33A79"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Vraimaki (2009), KS is increasing among </w:t>
      </w:r>
      <w:r w:rsidR="00A33A79" w:rsidRPr="007C5111">
        <w:rPr>
          <w:rFonts w:asciiTheme="majorBidi" w:hAnsiTheme="majorBidi" w:cstheme="majorBidi"/>
          <w:sz w:val="24"/>
          <w:szCs w:val="24"/>
          <w:lang w:val="en-US"/>
        </w:rPr>
        <w:t xml:space="preserve">individuals </w:t>
      </w:r>
      <w:r w:rsidRPr="007C5111">
        <w:rPr>
          <w:rFonts w:asciiTheme="majorBidi" w:hAnsiTheme="majorBidi" w:cstheme="majorBidi"/>
          <w:sz w:val="24"/>
          <w:szCs w:val="24"/>
          <w:lang w:val="en-US"/>
        </w:rPr>
        <w:t xml:space="preserve">in managerial positions, but the idea has yet to gain sufficient popularity. More effective communication and relationships in the workplace contribute to increasing KS. However, an increased use of KS actually creates a better workplace environment and fosters better relationships in the workplace. A system of rewards, when implemented, should </w:t>
      </w:r>
      <w:r w:rsidR="00A33A79" w:rsidRPr="007C5111">
        <w:rPr>
          <w:rFonts w:asciiTheme="majorBidi" w:hAnsiTheme="majorBidi" w:cstheme="majorBidi"/>
          <w:sz w:val="24"/>
          <w:szCs w:val="24"/>
          <w:lang w:val="en-US"/>
        </w:rPr>
        <w:t xml:space="preserve">enhance </w:t>
      </w:r>
      <w:r w:rsidRPr="007C5111">
        <w:rPr>
          <w:rFonts w:asciiTheme="majorBidi" w:hAnsiTheme="majorBidi" w:cstheme="majorBidi"/>
          <w:sz w:val="24"/>
          <w:szCs w:val="24"/>
          <w:lang w:val="en-US"/>
        </w:rPr>
        <w:t xml:space="preserve">the practice of KS. Nooshinfard and Nemati-Anarak (2014) state that three domains are essential for KS effectiveness, among which is the individual personality domain </w:t>
      </w:r>
      <w:r w:rsidR="00A33A79"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includes awareness, altruism, and personality.</w:t>
      </w:r>
    </w:p>
    <w:p w14:paraId="362A8630" w14:textId="77777777" w:rsidR="00806EC9" w:rsidRPr="007C5111" w:rsidRDefault="00806EC9" w:rsidP="0061794A">
      <w:pPr>
        <w:spacing w:before="240" w:after="240" w:line="480" w:lineRule="auto"/>
        <w:ind w:firstLine="720"/>
        <w:jc w:val="both"/>
        <w:rPr>
          <w:rFonts w:asciiTheme="majorBidi" w:hAnsiTheme="majorBidi" w:cstheme="majorBidi"/>
          <w:sz w:val="24"/>
          <w:szCs w:val="24"/>
          <w:lang w:val="en-US"/>
        </w:rPr>
      </w:pPr>
    </w:p>
    <w:p w14:paraId="58F498F6" w14:textId="62618D64" w:rsidR="00083789" w:rsidRPr="007C5111" w:rsidRDefault="00083789" w:rsidP="000E163C">
      <w:pPr>
        <w:pStyle w:val="Heading3"/>
        <w:numPr>
          <w:ilvl w:val="0"/>
          <w:numId w:val="30"/>
        </w:numPr>
        <w:rPr>
          <w:i/>
          <w:iCs w:val="0"/>
        </w:rPr>
      </w:pPr>
      <w:bookmarkStart w:id="309" w:name="_Toc526711557"/>
      <w:bookmarkStart w:id="310" w:name="_Toc527215646"/>
      <w:bookmarkStart w:id="311" w:name="_Toc12403304"/>
      <w:r w:rsidRPr="007C5111">
        <w:rPr>
          <w:i/>
          <w:iCs w:val="0"/>
        </w:rPr>
        <w:t>Organizational Commitment</w:t>
      </w:r>
      <w:bookmarkEnd w:id="309"/>
      <w:bookmarkEnd w:id="310"/>
      <w:bookmarkEnd w:id="311"/>
      <w:r w:rsidRPr="007C5111">
        <w:rPr>
          <w:i/>
          <w:iCs w:val="0"/>
        </w:rPr>
        <w:t xml:space="preserve"> </w:t>
      </w:r>
    </w:p>
    <w:p w14:paraId="4BD359DF" w14:textId="1C850475" w:rsidR="00575B36" w:rsidRPr="007C5111" w:rsidRDefault="00575B36" w:rsidP="00585E3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For Angle and Perry (1983), organizational commitment means the unequivocal belief in its goals and adopting them fully and exerting all possible effort to achieve them. It is a commitment to stay with the organization in the long term and</w:t>
      </w:r>
      <w:r w:rsidR="009920A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thus</w:t>
      </w:r>
      <w:r w:rsidR="009920A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it is a predictor of both employee retention and employee effort and performance. They conclude that voluntary turnover is negatively related to organizational commitment. </w:t>
      </w:r>
    </w:p>
    <w:p w14:paraId="0AE27526" w14:textId="3608C735" w:rsidR="00FF010F" w:rsidRPr="007C5111" w:rsidRDefault="00575B36" w:rsidP="00585E3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Organizational commitment is an attitude, and affective commitment leads to loyalty and high job performance in the job role because it leads employees to manifest extra-role behavior. There is a strong relationship between organizational trust, organizational commitment, and knowledge-sharing behavior (Chiang, Han, &amp; Chuang, 2011).</w:t>
      </w:r>
    </w:p>
    <w:p w14:paraId="06BE7916" w14:textId="77777777" w:rsidR="00575B36" w:rsidRPr="007C5111" w:rsidRDefault="00575B36" w:rsidP="00575B36">
      <w:pPr>
        <w:spacing w:before="240" w:after="240" w:line="480" w:lineRule="auto"/>
        <w:ind w:firstLine="720"/>
        <w:jc w:val="both"/>
        <w:rPr>
          <w:rFonts w:asciiTheme="majorBidi" w:hAnsiTheme="majorBidi" w:cstheme="majorBidi"/>
          <w:sz w:val="24"/>
          <w:szCs w:val="24"/>
          <w:lang w:val="en-US"/>
        </w:rPr>
      </w:pPr>
    </w:p>
    <w:p w14:paraId="693E11D9" w14:textId="78D035C0" w:rsidR="00083789" w:rsidRPr="007C5111" w:rsidRDefault="00083789" w:rsidP="000E163C">
      <w:pPr>
        <w:pStyle w:val="Heading3"/>
        <w:numPr>
          <w:ilvl w:val="0"/>
          <w:numId w:val="30"/>
        </w:numPr>
        <w:rPr>
          <w:i/>
          <w:iCs w:val="0"/>
        </w:rPr>
      </w:pPr>
      <w:bookmarkStart w:id="312" w:name="_Toc526711558"/>
      <w:bookmarkStart w:id="313" w:name="_Toc527215647"/>
      <w:bookmarkStart w:id="314" w:name="_Toc12403305"/>
      <w:r w:rsidRPr="007C5111">
        <w:rPr>
          <w:i/>
          <w:iCs w:val="0"/>
        </w:rPr>
        <w:t>Job Satisfaction and Employee Commitment</w:t>
      </w:r>
      <w:bookmarkEnd w:id="312"/>
      <w:bookmarkEnd w:id="313"/>
      <w:bookmarkEnd w:id="314"/>
    </w:p>
    <w:p w14:paraId="09CF19C5" w14:textId="622C5AC1" w:rsidR="00585E3A" w:rsidRPr="007C5111" w:rsidRDefault="00585E3A" w:rsidP="00C55F34">
      <w:pPr>
        <w:spacing w:line="480" w:lineRule="auto"/>
        <w:ind w:firstLine="360"/>
        <w:jc w:val="both"/>
        <w:rPr>
          <w:rFonts w:asciiTheme="majorBidi" w:hAnsiTheme="majorBidi" w:cstheme="majorBidi"/>
          <w:iCs/>
          <w:sz w:val="24"/>
          <w:szCs w:val="24"/>
        </w:rPr>
      </w:pPr>
      <w:r w:rsidRPr="007C5111">
        <w:rPr>
          <w:rFonts w:asciiTheme="majorBidi" w:hAnsiTheme="majorBidi" w:cstheme="majorBidi"/>
          <w:iCs/>
          <w:sz w:val="24"/>
          <w:szCs w:val="24"/>
        </w:rPr>
        <w:t>Juana, et al (2018) find that structural KS significantly influences employee engagement and leads to both satisfaction and commitment. Engagement is defined as the sentimental and intellectual commitment to the employer, and a willingness to remain even if better job options sexist in other organizations. Engagement and commitment are thus interrelated and are manifested in jobs satisfaction and overall contentment. Jiang and Hu (2016) report that KS has significant effects on employees’ instinctive feelings of well-being while enhancing work performance and results. Mutual KS exchange institutes, maintains and boost relationships among the actors engaged in KS and improves the quality of knowledge. These positive effects are found to exist among both genders; however, at varying degrees of influence. Positive relationships among employees in KS is found to positively impact on overall satisfaction in personal lives as well as job satisfaction.</w:t>
      </w:r>
    </w:p>
    <w:p w14:paraId="4BE145C0" w14:textId="0D886A28" w:rsidR="00087F13" w:rsidRPr="007C5111" w:rsidRDefault="00087F13" w:rsidP="00C55F3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iCs/>
          <w:sz w:val="24"/>
          <w:szCs w:val="24"/>
          <w:lang w:val="en-US"/>
        </w:rPr>
        <w:t>A significant relationship exists between organizational KS practices, employee learning commitments, employee adaptability, and employees’ job</w:t>
      </w:r>
      <w:r w:rsidRPr="007C5111">
        <w:rPr>
          <w:rFonts w:asciiTheme="majorBidi" w:hAnsiTheme="majorBidi" w:cstheme="majorBidi"/>
          <w:sz w:val="24"/>
          <w:szCs w:val="24"/>
          <w:lang w:val="en-US"/>
        </w:rPr>
        <w:t xml:space="preserve"> satisfaction. Job satisfaction can be increased by establishing KS practices and an ongoing learning process to prepare employees to think and act proactively (Almahamid, McAdams, </w:t>
      </w:r>
      <w:r w:rsidR="009920A4" w:rsidRPr="007C5111">
        <w:rPr>
          <w:rFonts w:asciiTheme="majorBidi" w:hAnsiTheme="majorBidi" w:cstheme="majorBidi"/>
          <w:sz w:val="24"/>
          <w:szCs w:val="24"/>
          <w:lang w:val="en-US"/>
        </w:rPr>
        <w:t xml:space="preserve">&amp; </w:t>
      </w:r>
      <w:r w:rsidRPr="007C5111">
        <w:rPr>
          <w:rFonts w:asciiTheme="majorBidi" w:hAnsiTheme="majorBidi" w:cstheme="majorBidi"/>
          <w:sz w:val="24"/>
          <w:szCs w:val="24"/>
          <w:lang w:val="en-US"/>
        </w:rPr>
        <w:t>Kalaldeh, 2010).</w:t>
      </w:r>
    </w:p>
    <w:p w14:paraId="2B99B981" w14:textId="77777777" w:rsidR="00585E3A" w:rsidRPr="007C5111" w:rsidRDefault="00585E3A" w:rsidP="006E5FC5">
      <w:pPr>
        <w:spacing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 to Foss, et al (2009), job design motivates KS in many ways and consequently is an antecedent of KS behaviors. When designing jobs, the organization needs to consider aspects of job autonomy, task identity and communicating performance results because it is found that these aspects have direct influence on employee motivation and willingness for KS. The impact of these aspects is sequential, a good job design generates job characteristics that influence KS motivation, which in turn impacts on knowledge-sharing behaviors. Motivation to share is driven by three types of motivation, intrinsic (employees find joy in the task), interposed (</w:t>
      </w:r>
      <w:r w:rsidRPr="007C5111">
        <w:rPr>
          <w:rFonts w:asciiTheme="majorBidi" w:hAnsiTheme="majorBidi" w:cstheme="majorBidi"/>
          <w:sz w:val="24"/>
          <w:szCs w:val="24"/>
          <w:shd w:val="clear" w:color="auto" w:fill="FFFFFF"/>
        </w:rPr>
        <w:t xml:space="preserve">maintaining self-esteem and pride) and </w:t>
      </w:r>
      <w:r w:rsidRPr="007C5111">
        <w:rPr>
          <w:rFonts w:asciiTheme="majorBidi" w:hAnsiTheme="majorBidi" w:cstheme="majorBidi"/>
          <w:sz w:val="24"/>
          <w:szCs w:val="24"/>
        </w:rPr>
        <w:t>extrinsic (expectations for reciprocal payoffs), and the collective outcome is a knowledge-based competitive edge for the organization.</w:t>
      </w:r>
    </w:p>
    <w:p w14:paraId="3173BBB7" w14:textId="436E4CD9" w:rsidR="00E311C4" w:rsidRPr="007C5111" w:rsidRDefault="00087F13" w:rsidP="00585E3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Organizations and their members are expected to operate within an exchange relationship</w:t>
      </w:r>
      <w:r w:rsidR="009920A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where each party ensures that the expectations of the other party are satisfied and each expects something in return. Employee commitment to the organization is the unequivocal belief in its goals, embracing them</w:t>
      </w:r>
      <w:r w:rsidR="009920A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exerting all possible effort to achieve them, and it is also a commitment to stay with the organization. Research confirms that employee commitment is a predictor of both employee retention and employee effort and performance. Voluntary turnover correlates negatively with organizational commitment. In addition, the perception of commitment among employees and managers may not be the same, but there is a strong connection between commitment, absenteeism, and reporting late to work (Angle &amp; Perry, 1981). </w:t>
      </w:r>
    </w:p>
    <w:p w14:paraId="0E4DA565" w14:textId="77777777" w:rsidR="00AC0A6D" w:rsidRPr="007C5111" w:rsidRDefault="00AC0A6D" w:rsidP="0061794A">
      <w:pPr>
        <w:spacing w:before="240" w:after="240" w:line="480" w:lineRule="auto"/>
        <w:ind w:firstLine="720"/>
        <w:jc w:val="both"/>
        <w:rPr>
          <w:rFonts w:asciiTheme="majorBidi" w:hAnsiTheme="majorBidi" w:cstheme="majorBidi"/>
          <w:sz w:val="24"/>
          <w:szCs w:val="24"/>
          <w:lang w:val="en-US"/>
        </w:rPr>
      </w:pPr>
    </w:p>
    <w:p w14:paraId="3FF51D31" w14:textId="46D630AC" w:rsidR="00083789" w:rsidRPr="007C5111" w:rsidRDefault="00E55202" w:rsidP="000E163C">
      <w:pPr>
        <w:pStyle w:val="Heading3"/>
        <w:numPr>
          <w:ilvl w:val="0"/>
          <w:numId w:val="30"/>
        </w:numPr>
        <w:rPr>
          <w:i/>
          <w:iCs w:val="0"/>
        </w:rPr>
      </w:pPr>
      <w:bookmarkStart w:id="315" w:name="_Toc526711559"/>
      <w:bookmarkStart w:id="316" w:name="_Toc527215648"/>
      <w:bookmarkStart w:id="317" w:name="_Toc12403306"/>
      <w:r w:rsidRPr="007C5111">
        <w:rPr>
          <w:i/>
          <w:iCs w:val="0"/>
        </w:rPr>
        <w:t xml:space="preserve">Employee </w:t>
      </w:r>
      <w:r w:rsidR="00083789" w:rsidRPr="007C5111">
        <w:rPr>
          <w:i/>
          <w:iCs w:val="0"/>
        </w:rPr>
        <w:t>Self-</w:t>
      </w:r>
      <w:bookmarkEnd w:id="315"/>
      <w:bookmarkEnd w:id="316"/>
      <w:r w:rsidR="009920A4" w:rsidRPr="007C5111">
        <w:rPr>
          <w:i/>
          <w:iCs w:val="0"/>
        </w:rPr>
        <w:t>Efficacy</w:t>
      </w:r>
      <w:bookmarkEnd w:id="317"/>
      <w:r w:rsidR="009920A4" w:rsidRPr="007C5111">
        <w:rPr>
          <w:i/>
          <w:iCs w:val="0"/>
        </w:rPr>
        <w:t xml:space="preserve"> </w:t>
      </w:r>
    </w:p>
    <w:p w14:paraId="5DA61F03" w14:textId="77777777" w:rsidR="00087F13" w:rsidRPr="007C5111" w:rsidRDefault="00087F13" w:rsidP="00585E3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 the context of knowledge-based systems, self-efficacy significantly impacts how knowledge contributors use the system. Self-efficacy is a major factor among the individual personality factors discussed in the research. </w:t>
      </w:r>
    </w:p>
    <w:p w14:paraId="4900ADE6" w14:textId="59497D73" w:rsidR="00087F13" w:rsidRPr="007C5111" w:rsidRDefault="00087F13" w:rsidP="00585E3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Endres et al</w:t>
      </w:r>
      <w:r w:rsidR="009920A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(2007) state that research has shown KS to be prompted by external factors that enhance self-efficacy, such as enabling mastery, shared experience, and persuasion. Self-efficacy models help better understand the influence of context on tacit KS by explicating the motivating forces that drive individuals to share complex, tacit knowledge. </w:t>
      </w:r>
    </w:p>
    <w:p w14:paraId="3315E1A0" w14:textId="7BDE65F4" w:rsidR="00585E3A" w:rsidRPr="007C5111" w:rsidRDefault="00087F13" w:rsidP="00585E3A">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lang w:val="en-US"/>
        </w:rPr>
        <w:t>Chang et al</w:t>
      </w:r>
      <w:r w:rsidR="009920A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(2014) argue that research has emphasized the existence of an effective relationship between self-efficacy and a person’s intentions to share knowledge, and previous surveys have indicated that KS intentions are significantly related to knowledge self-efficacy, reciprocated benefits, and joy in extending assistance to others. They also find that KS intentions are cultured-bound</w:t>
      </w:r>
      <w:r w:rsidR="009920A4"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for example, reputation and knowledge-sharing intentions are moderated by individualism/collectivism among Chinese, while the relationship between KS intentions and knowledge self-efficacy is moderated by uncertainty avoidance. They argue that the SET theory supports the notion that effective KS is enhanced by reciprocity, altruism, reward systems, self-efficacy, reputation</w:t>
      </w:r>
      <w:r w:rsidR="009920A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a desire to help others.</w:t>
      </w:r>
      <w:r w:rsidR="00585E3A" w:rsidRPr="007C5111">
        <w:rPr>
          <w:rFonts w:asciiTheme="majorBidi" w:hAnsiTheme="majorBidi" w:cstheme="majorBidi"/>
          <w:sz w:val="24"/>
          <w:szCs w:val="24"/>
          <w:lang w:val="en-US"/>
        </w:rPr>
        <w:t xml:space="preserve"> </w:t>
      </w:r>
      <w:r w:rsidR="00585E3A" w:rsidRPr="007C5111">
        <w:rPr>
          <w:rFonts w:asciiTheme="majorBidi" w:hAnsiTheme="majorBidi" w:cstheme="majorBidi"/>
          <w:sz w:val="24"/>
          <w:szCs w:val="24"/>
        </w:rPr>
        <w:t xml:space="preserve">It is also noted that the KS model proposed by Wang and Noe (2010) </w:t>
      </w:r>
      <w:r w:rsidR="00F361C7" w:rsidRPr="007C5111">
        <w:rPr>
          <w:rFonts w:asciiTheme="majorBidi" w:hAnsiTheme="majorBidi" w:cstheme="majorBidi"/>
          <w:sz w:val="24"/>
          <w:szCs w:val="24"/>
        </w:rPr>
        <w:t>indicates</w:t>
      </w:r>
      <w:r w:rsidR="00585E3A" w:rsidRPr="007C5111">
        <w:rPr>
          <w:rFonts w:asciiTheme="majorBidi" w:hAnsiTheme="majorBidi" w:cstheme="majorBidi"/>
          <w:sz w:val="24"/>
          <w:szCs w:val="24"/>
        </w:rPr>
        <w:t xml:space="preserve"> that motivation and individual personalities are related to KS intentions and KS behaviors. According to Rhodes, et al (2008) a fair incentive system enhances employees’ readiness to share knowledge willingly and reconfirms their appreciation of the organizational trust culture. Additionally, codifying and individualizing KT has immediate impact on creativity and product innovation, and hence on organizational performance.</w:t>
      </w:r>
    </w:p>
    <w:p w14:paraId="3A1C3B67" w14:textId="79870981" w:rsidR="00087F13" w:rsidRPr="007C5111" w:rsidRDefault="00087F13" w:rsidP="00585E3A">
      <w:pPr>
        <w:spacing w:before="240" w:after="240" w:line="480" w:lineRule="auto"/>
        <w:ind w:firstLine="720"/>
        <w:jc w:val="both"/>
        <w:rPr>
          <w:rFonts w:asciiTheme="majorBidi" w:hAnsiTheme="majorBidi" w:cstheme="majorBidi"/>
          <w:sz w:val="24"/>
          <w:szCs w:val="24"/>
          <w:lang w:val="en-US"/>
        </w:rPr>
      </w:pPr>
    </w:p>
    <w:p w14:paraId="4C3874E9" w14:textId="3958D130" w:rsidR="00083789" w:rsidRPr="007C5111" w:rsidRDefault="00083789" w:rsidP="000E163C">
      <w:pPr>
        <w:pStyle w:val="Heading3"/>
        <w:numPr>
          <w:ilvl w:val="0"/>
          <w:numId w:val="30"/>
        </w:numPr>
        <w:rPr>
          <w:i/>
          <w:iCs w:val="0"/>
        </w:rPr>
      </w:pPr>
      <w:bookmarkStart w:id="318" w:name="_Toc526711560"/>
      <w:bookmarkStart w:id="319" w:name="_Toc527215649"/>
      <w:bookmarkStart w:id="320" w:name="_Toc12403307"/>
      <w:r w:rsidRPr="007C5111">
        <w:rPr>
          <w:i/>
          <w:iCs w:val="0"/>
        </w:rPr>
        <w:t>Motivation</w:t>
      </w:r>
      <w:bookmarkEnd w:id="318"/>
      <w:bookmarkEnd w:id="319"/>
      <w:bookmarkEnd w:id="320"/>
    </w:p>
    <w:p w14:paraId="61982B84" w14:textId="7C1C69C6" w:rsidR="00083789" w:rsidRPr="007C5111" w:rsidRDefault="00083789" w:rsidP="00F47AC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w:t>
      </w:r>
      <w:r w:rsidR="001319F8" w:rsidRPr="007C5111">
        <w:rPr>
          <w:rFonts w:asciiTheme="majorBidi" w:hAnsiTheme="majorBidi" w:cstheme="majorBidi"/>
          <w:sz w:val="24"/>
          <w:szCs w:val="24"/>
          <w:lang w:val="en-US"/>
        </w:rPr>
        <w:t xml:space="preserve">e </w:t>
      </w:r>
      <w:r w:rsidRPr="007C5111">
        <w:rPr>
          <w:rFonts w:asciiTheme="majorBidi" w:hAnsiTheme="majorBidi" w:cstheme="majorBidi"/>
          <w:sz w:val="24"/>
          <w:szCs w:val="24"/>
          <w:lang w:val="en-US"/>
        </w:rPr>
        <w:t>introduction of motivation theories</w:t>
      </w:r>
      <w:r w:rsidR="00FF046F" w:rsidRPr="007C5111">
        <w:rPr>
          <w:rFonts w:asciiTheme="majorBidi" w:hAnsiTheme="majorBidi" w:cstheme="majorBidi"/>
          <w:sz w:val="24"/>
          <w:szCs w:val="24"/>
          <w:lang w:val="en-US"/>
        </w:rPr>
        <w:t xml:space="preserve"> in chapter 4</w:t>
      </w:r>
      <w:r w:rsidRPr="007C5111">
        <w:rPr>
          <w:rFonts w:asciiTheme="majorBidi" w:hAnsiTheme="majorBidi" w:cstheme="majorBidi"/>
          <w:sz w:val="24"/>
          <w:szCs w:val="24"/>
          <w:lang w:val="en-US"/>
        </w:rPr>
        <w:t xml:space="preserve"> </w:t>
      </w:r>
      <w:r w:rsidR="008155F7" w:rsidRPr="007C5111">
        <w:rPr>
          <w:rFonts w:asciiTheme="majorBidi" w:hAnsiTheme="majorBidi" w:cstheme="majorBidi"/>
          <w:sz w:val="24"/>
          <w:szCs w:val="24"/>
          <w:lang w:val="en-US"/>
        </w:rPr>
        <w:t>provides</w:t>
      </w:r>
      <w:r w:rsidRPr="007C5111">
        <w:rPr>
          <w:rFonts w:asciiTheme="majorBidi" w:hAnsiTheme="majorBidi" w:cstheme="majorBidi"/>
          <w:sz w:val="24"/>
          <w:szCs w:val="24"/>
          <w:lang w:val="en-US"/>
        </w:rPr>
        <w:t xml:space="preserve"> the </w:t>
      </w:r>
      <w:r w:rsidR="008155F7" w:rsidRPr="007C5111">
        <w:rPr>
          <w:rFonts w:asciiTheme="majorBidi" w:hAnsiTheme="majorBidi" w:cstheme="majorBidi"/>
          <w:sz w:val="24"/>
          <w:szCs w:val="24"/>
          <w:lang w:val="en-US"/>
        </w:rPr>
        <w:t>basis</w:t>
      </w:r>
      <w:r w:rsidRPr="007C5111">
        <w:rPr>
          <w:rFonts w:asciiTheme="majorBidi" w:hAnsiTheme="majorBidi" w:cstheme="majorBidi"/>
          <w:sz w:val="24"/>
          <w:szCs w:val="24"/>
          <w:lang w:val="en-US"/>
        </w:rPr>
        <w:t xml:space="preserve"> for understanding the concept of motivation. In the literature, trust, learning, and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are the intrinsic motivators for KS. Extrinsic motivators include organizational culture, incentive programs, and IT. Tan </w:t>
      </w:r>
      <w:r w:rsidR="008155F7" w:rsidRPr="007C5111">
        <w:rPr>
          <w:rFonts w:asciiTheme="majorBidi" w:hAnsiTheme="majorBidi" w:cstheme="majorBidi"/>
          <w:sz w:val="24"/>
          <w:szCs w:val="24"/>
          <w:lang w:val="en-US"/>
        </w:rPr>
        <w:t>and</w:t>
      </w:r>
      <w:r w:rsidRPr="007C5111">
        <w:rPr>
          <w:rFonts w:asciiTheme="majorBidi" w:hAnsiTheme="majorBidi" w:cstheme="majorBidi"/>
          <w:sz w:val="24"/>
          <w:szCs w:val="24"/>
          <w:lang w:val="en-US"/>
        </w:rPr>
        <w:t xml:space="preserve"> Ramayah (2014) introduce reward systems as a motivational factor </w:t>
      </w:r>
      <w:r w:rsidR="00F740CD" w:rsidRPr="007C5111">
        <w:rPr>
          <w:rFonts w:asciiTheme="majorBidi" w:hAnsiTheme="majorBidi" w:cstheme="majorBidi"/>
          <w:sz w:val="24"/>
          <w:szCs w:val="24"/>
          <w:lang w:val="en-US"/>
        </w:rPr>
        <w:t xml:space="preserve">that affects </w:t>
      </w:r>
      <w:r w:rsidRPr="007C5111">
        <w:rPr>
          <w:rFonts w:asciiTheme="majorBidi" w:hAnsiTheme="majorBidi" w:cstheme="majorBidi"/>
          <w:sz w:val="24"/>
          <w:szCs w:val="24"/>
          <w:lang w:val="en-US"/>
        </w:rPr>
        <w:t>KS practices</w:t>
      </w:r>
      <w:r w:rsidR="00F740CD"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stating that the presence of reward systems motivates employees to improve performance. They propose a model for KS motivation based on the themes of commitment, altruism, reputation, organizational rewards, and extrinsic and intrinsic motivators such as motivators that shape the intention to share knowledge. Encouraging and motivating employees to share information is achieved by establishing organizational policies that provide rewards and incentives and by having leadership that fosters an environment of cooperation, teamwork, and collaboration that enhances KS in an easy and acceptable manner. </w:t>
      </w:r>
    </w:p>
    <w:p w14:paraId="57FCFD6E" w14:textId="77777777" w:rsidR="00EE4C6A" w:rsidRPr="007C5111" w:rsidRDefault="00EE4C6A" w:rsidP="00EE4C6A">
      <w:pPr>
        <w:widowControl w:val="0"/>
        <w:spacing w:before="240" w:after="240" w:line="480" w:lineRule="auto"/>
        <w:ind w:right="-86" w:firstLine="720"/>
        <w:jc w:val="both"/>
        <w:rPr>
          <w:rFonts w:asciiTheme="majorBidi" w:hAnsiTheme="majorBidi" w:cstheme="majorBidi"/>
          <w:sz w:val="24"/>
          <w:szCs w:val="24"/>
        </w:rPr>
      </w:pPr>
      <w:r w:rsidRPr="007C5111">
        <w:rPr>
          <w:rFonts w:asciiTheme="majorBidi" w:hAnsiTheme="majorBidi" w:cstheme="majorBidi"/>
          <w:sz w:val="24"/>
          <w:szCs w:val="24"/>
        </w:rPr>
        <w:t xml:space="preserve">For Ipe (2003), motivation is a major factor that induces people to share knowledge and it is influenced by internal factors which include the perceived power of the knowledge and the resulting reciprocity from sharing activities; and by external factors such as the relationship between the knowledge owner and the recipient, and the expected rewards for sharing. Gagné (2009) asserts that motivation to share is found to be based on people’s attitudes, which in turn are influenced by the collective behavioral beliefs that underscore this motivation. In the KS model of Wang and Noe (2010), it is shown that individual motivation and personalities are related to KS and KS behaviors. </w:t>
      </w:r>
    </w:p>
    <w:p w14:paraId="5E0A9621" w14:textId="648D78DD" w:rsidR="00EE4C6A" w:rsidRPr="007C5111" w:rsidRDefault="00EE4C6A" w:rsidP="00EE4C6A">
      <w:pPr>
        <w:spacing w:before="240" w:after="240" w:line="480" w:lineRule="auto"/>
        <w:ind w:firstLine="720"/>
        <w:jc w:val="both"/>
        <w:rPr>
          <w:rFonts w:asciiTheme="majorBidi" w:hAnsiTheme="majorBidi" w:cstheme="majorBidi"/>
          <w:strike/>
          <w:sz w:val="24"/>
          <w:szCs w:val="24"/>
          <w:lang w:val="en-US"/>
        </w:rPr>
      </w:pPr>
    </w:p>
    <w:p w14:paraId="5FC3501A" w14:textId="77777777" w:rsidR="00AC0A6D" w:rsidRPr="007C5111" w:rsidRDefault="00AC0A6D" w:rsidP="0061794A">
      <w:pPr>
        <w:spacing w:before="240" w:after="240" w:line="480" w:lineRule="auto"/>
        <w:ind w:firstLine="720"/>
        <w:jc w:val="both"/>
        <w:rPr>
          <w:rFonts w:asciiTheme="majorBidi" w:hAnsiTheme="majorBidi" w:cstheme="majorBidi"/>
          <w:sz w:val="24"/>
          <w:szCs w:val="24"/>
          <w:lang w:val="en-US"/>
        </w:rPr>
      </w:pPr>
    </w:p>
    <w:p w14:paraId="25CA59E5" w14:textId="194CCF1B" w:rsidR="00083789" w:rsidRPr="007C5111" w:rsidRDefault="00083789" w:rsidP="000F09EA">
      <w:pPr>
        <w:pStyle w:val="Heading3"/>
      </w:pPr>
      <w:bookmarkStart w:id="321" w:name="_Toc503355656"/>
      <w:bookmarkStart w:id="322" w:name="_Toc526711561"/>
      <w:bookmarkStart w:id="323" w:name="_Toc526713120"/>
      <w:bookmarkStart w:id="324" w:name="_Toc527215650"/>
      <w:bookmarkStart w:id="325" w:name="_Toc12403308"/>
      <w:r w:rsidRPr="007C5111">
        <w:t>Relationships Factor</w:t>
      </w:r>
      <w:bookmarkEnd w:id="321"/>
      <w:bookmarkEnd w:id="322"/>
      <w:bookmarkEnd w:id="323"/>
      <w:bookmarkEnd w:id="324"/>
      <w:bookmarkEnd w:id="325"/>
      <w:r w:rsidRPr="007C5111">
        <w:t xml:space="preserve"> </w:t>
      </w:r>
    </w:p>
    <w:p w14:paraId="5EE77218" w14:textId="46927604" w:rsidR="00083789" w:rsidRPr="007C5111" w:rsidRDefault="00087F13"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Sharing knowledge in a project context depends strongly on team dynamics and relationships; although project teams focus on achieving results, interpersonal relations affect the probability of successful achievement of the task. To assign roles and to work in harmony, team members need to know each other’s strengths, potentials, affinities, interests, and weaknesses. This constitutes a social competence among team members to help them in making decisions and solving problems. </w:t>
      </w:r>
      <w:r w:rsidR="00F740CD" w:rsidRPr="007C5111">
        <w:rPr>
          <w:rFonts w:asciiTheme="majorBidi" w:hAnsiTheme="majorBidi" w:cstheme="majorBidi"/>
          <w:sz w:val="24"/>
          <w:szCs w:val="24"/>
          <w:lang w:val="en-US"/>
        </w:rPr>
        <w:t xml:space="preserve">Various </w:t>
      </w:r>
      <w:r w:rsidRPr="007C5111">
        <w:rPr>
          <w:rFonts w:asciiTheme="majorBidi" w:hAnsiTheme="majorBidi" w:cstheme="majorBidi"/>
          <w:sz w:val="24"/>
          <w:szCs w:val="24"/>
          <w:lang w:val="en-US"/>
        </w:rPr>
        <w:t xml:space="preserve">types of relationships (e.g., between the knowledge source and the recipient, between the recipient’s ability and attitudes toward learning and the knowledge owner’s ability to communicate knowledge, and between the knowledge location and the form in which it exists and the overall KS environment) influence the KS process and its effectiveness (Grillitsch, Müller-Stingl, </w:t>
      </w:r>
      <w:r w:rsidR="00F740CD" w:rsidRPr="007C5111">
        <w:rPr>
          <w:rFonts w:asciiTheme="majorBidi" w:hAnsiTheme="majorBidi" w:cstheme="majorBidi"/>
          <w:sz w:val="24"/>
          <w:szCs w:val="24"/>
          <w:lang w:val="en-US"/>
        </w:rPr>
        <w:t xml:space="preserve">&amp; </w:t>
      </w:r>
      <w:r w:rsidRPr="007C5111">
        <w:rPr>
          <w:rFonts w:asciiTheme="majorBidi" w:hAnsiTheme="majorBidi" w:cstheme="majorBidi"/>
          <w:sz w:val="24"/>
          <w:szCs w:val="24"/>
          <w:lang w:val="en-US"/>
        </w:rPr>
        <w:t xml:space="preserve">Neumann, 2007). </w:t>
      </w:r>
      <w:r w:rsidR="00B75465" w:rsidRPr="007C5111">
        <w:rPr>
          <w:rFonts w:asciiTheme="majorBidi" w:hAnsiTheme="majorBidi" w:cstheme="majorBidi"/>
          <w:sz w:val="24"/>
          <w:szCs w:val="24"/>
          <w:lang w:val="en-US"/>
        </w:rPr>
        <w:t xml:space="preserve"> </w:t>
      </w:r>
    </w:p>
    <w:p w14:paraId="77973B9F" w14:textId="77777777" w:rsidR="00AC0A6D" w:rsidRPr="007C5111" w:rsidRDefault="00AC0A6D" w:rsidP="0061794A">
      <w:pPr>
        <w:spacing w:before="240" w:after="240" w:line="480" w:lineRule="auto"/>
        <w:ind w:firstLine="720"/>
        <w:jc w:val="both"/>
        <w:rPr>
          <w:rFonts w:asciiTheme="majorBidi" w:hAnsiTheme="majorBidi" w:cstheme="majorBidi"/>
          <w:sz w:val="24"/>
          <w:szCs w:val="24"/>
          <w:lang w:val="en-US"/>
        </w:rPr>
      </w:pPr>
    </w:p>
    <w:p w14:paraId="7010DCA1" w14:textId="16E58F0B" w:rsidR="00083789" w:rsidRPr="007C5111" w:rsidRDefault="00083789" w:rsidP="000E163C">
      <w:pPr>
        <w:pStyle w:val="Heading3"/>
        <w:numPr>
          <w:ilvl w:val="0"/>
          <w:numId w:val="18"/>
        </w:numPr>
        <w:rPr>
          <w:i/>
          <w:iCs w:val="0"/>
        </w:rPr>
      </w:pPr>
      <w:bookmarkStart w:id="326" w:name="_Toc526711562"/>
      <w:bookmarkStart w:id="327" w:name="_Toc527215651"/>
      <w:bookmarkStart w:id="328" w:name="_Toc12403309"/>
      <w:r w:rsidRPr="007C5111">
        <w:rPr>
          <w:i/>
          <w:iCs w:val="0"/>
        </w:rPr>
        <w:t>Communities of Practice</w:t>
      </w:r>
      <w:r w:rsidR="00B75465" w:rsidRPr="007C5111">
        <w:rPr>
          <w:i/>
          <w:iCs w:val="0"/>
        </w:rPr>
        <w:t>s</w:t>
      </w:r>
      <w:r w:rsidRPr="007C5111">
        <w:rPr>
          <w:i/>
          <w:iCs w:val="0"/>
        </w:rPr>
        <w:t xml:space="preserve"> </w:t>
      </w:r>
      <w:r w:rsidR="00B75465" w:rsidRPr="007C5111">
        <w:rPr>
          <w:i/>
          <w:iCs w:val="0"/>
        </w:rPr>
        <w:t>(CoPs)</w:t>
      </w:r>
      <w:bookmarkEnd w:id="326"/>
      <w:bookmarkEnd w:id="327"/>
      <w:bookmarkEnd w:id="328"/>
    </w:p>
    <w:p w14:paraId="1B97D371" w14:textId="7BC6490C" w:rsidR="00087F13" w:rsidRPr="007C5111" w:rsidRDefault="00087F13" w:rsidP="00EE4C6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Perhaps the most widely recognized benefit of CoPs is their ability to allow for the generation and dissemination of tacit knowledge</w:t>
      </w:r>
      <w:r w:rsidR="00F740CD"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i.e., knowledge that is hard to communicate because it is mostly intuitive and embedded in a specific context.</w:t>
      </w:r>
    </w:p>
    <w:p w14:paraId="2A976600" w14:textId="2A423FCA" w:rsidR="00087F13" w:rsidRPr="007C5111" w:rsidRDefault="00087F13" w:rsidP="00EE4C6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CoPs are defined by Sharratt and Usoro (2003) as groups of experienced people converging together informally for a common professional goal, and they have received significant attention in the literature. According to them, CoPs differ from functional groups or teams because they are self-organizing, and their value and duration is created by their own members. For Ardichvili et al. (2006), CoPs enable the generation and dissemination of tacit knowledge, which is difficult to imitate or copy, and sharing and internalizing tacit knowledge necessitates the active involvement of individuals. However, there are cultural barriers that may impact KS, such as modesty, the desire to save face, the generation gap, the desire by management to control information flow, the lack of participation in CoPs at executive levels, the preference for face-to-face communication, and the inclination to hoard information. Zboralski (2009) enumerates four factors for effective interactions within CoPs: trust, cohesion, communication climate, and interaction frequency. The antecedents of community interaction, he states, are participant motivation, leadership, and management support. These three factors influence interaction frequency, which in turn impacts interaction quality. CoPs are responsible for disseminating “generic” learning and KS in specific skill areas.</w:t>
      </w:r>
    </w:p>
    <w:p w14:paraId="359F48EA" w14:textId="77777777" w:rsidR="00EE4C6A" w:rsidRPr="007C5111" w:rsidRDefault="00EE4C6A" w:rsidP="008F2EFC">
      <w:pPr>
        <w:spacing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Graven and Lerman (2003), citing Wenger (1998), argue that CoPs are exist all around, but they are not noticeable due to their being ubiquitous and unofficial. Constituents of CoPs are the shared involvement in </w:t>
      </w:r>
      <w:r w:rsidRPr="007C5111">
        <w:rPr>
          <w:rFonts w:asciiTheme="majorBidi" w:hAnsiTheme="majorBidi" w:cstheme="majorBidi"/>
          <w:i/>
          <w:iCs/>
          <w:sz w:val="24"/>
          <w:szCs w:val="24"/>
        </w:rPr>
        <w:t>leading-edge learning</w:t>
      </w:r>
      <w:r w:rsidRPr="007C5111">
        <w:rPr>
          <w:rFonts w:asciiTheme="majorBidi" w:hAnsiTheme="majorBidi" w:cstheme="majorBidi"/>
          <w:sz w:val="24"/>
          <w:szCs w:val="24"/>
        </w:rPr>
        <w:t xml:space="preserve"> within a common entity. The four elements of CoPs are meaning, which is the product of learning; practice, or professional affiliation; community – referring to a group with similar interests; and identity, i.e., social identification. </w:t>
      </w:r>
    </w:p>
    <w:p w14:paraId="02D5BC81" w14:textId="27242153" w:rsidR="00083789" w:rsidRPr="007C5111" w:rsidRDefault="00087F13" w:rsidP="008F2EFC">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Thus, the literature highlights that self-efficacy, motivation, relationships, job satisfaction, employee commitment to CoPs, employee performance in KS, and the characteristics of the individuals all exert an influence on KS.</w:t>
      </w:r>
    </w:p>
    <w:p w14:paraId="41F8714C" w14:textId="77777777" w:rsidR="00AC0A6D" w:rsidRPr="007C5111" w:rsidRDefault="00AC0A6D" w:rsidP="008F2EFC">
      <w:pPr>
        <w:spacing w:before="240" w:after="240" w:line="480" w:lineRule="auto"/>
        <w:ind w:firstLine="720"/>
        <w:jc w:val="both"/>
        <w:rPr>
          <w:rFonts w:asciiTheme="majorBidi" w:hAnsiTheme="majorBidi" w:cstheme="majorBidi"/>
          <w:sz w:val="24"/>
          <w:szCs w:val="24"/>
          <w:lang w:val="en-US"/>
        </w:rPr>
      </w:pPr>
    </w:p>
    <w:p w14:paraId="5CAD59BC" w14:textId="0BF407DD" w:rsidR="00083789" w:rsidRPr="007C5111" w:rsidRDefault="00083789" w:rsidP="008F2EFC">
      <w:pPr>
        <w:pStyle w:val="Heading3"/>
      </w:pPr>
      <w:bookmarkStart w:id="329" w:name="_Toc503355657"/>
      <w:bookmarkStart w:id="330" w:name="_Toc526711563"/>
      <w:bookmarkStart w:id="331" w:name="_Toc526713121"/>
      <w:bookmarkStart w:id="332" w:name="_Toc527215652"/>
      <w:bookmarkStart w:id="333" w:name="_Toc12403310"/>
      <w:r w:rsidRPr="007C5111">
        <w:t>Technology Factor/Information Communication Technology</w:t>
      </w:r>
      <w:bookmarkEnd w:id="329"/>
      <w:bookmarkEnd w:id="330"/>
      <w:bookmarkEnd w:id="331"/>
      <w:bookmarkEnd w:id="332"/>
      <w:bookmarkEnd w:id="333"/>
    </w:p>
    <w:p w14:paraId="18458FB1" w14:textId="77777777" w:rsidR="00EE4C6A" w:rsidRPr="007C5111" w:rsidRDefault="00E31F91" w:rsidP="008F2EFC">
      <w:pPr>
        <w:spacing w:line="480" w:lineRule="auto"/>
        <w:ind w:firstLine="720"/>
        <w:jc w:val="both"/>
        <w:rPr>
          <w:rStyle w:val="l6"/>
          <w:rFonts w:asciiTheme="majorBidi" w:hAnsiTheme="majorBidi" w:cstheme="majorBidi"/>
          <w:spacing w:val="15"/>
          <w:sz w:val="24"/>
          <w:szCs w:val="24"/>
          <w:bdr w:val="none" w:sz="0" w:space="0" w:color="auto" w:frame="1"/>
          <w:shd w:val="clear" w:color="auto" w:fill="F1F1F1"/>
        </w:rPr>
      </w:pPr>
      <w:r w:rsidRPr="007C5111">
        <w:rPr>
          <w:rFonts w:asciiTheme="majorBidi" w:hAnsiTheme="majorBidi" w:cstheme="majorBidi"/>
          <w:sz w:val="24"/>
          <w:szCs w:val="24"/>
          <w:lang w:val="en-US"/>
        </w:rPr>
        <w:t xml:space="preserve">Hendriks (1999) </w:t>
      </w:r>
      <w:r w:rsidR="0083144A" w:rsidRPr="007C5111">
        <w:rPr>
          <w:rFonts w:asciiTheme="majorBidi" w:hAnsiTheme="majorBidi" w:cstheme="majorBidi"/>
          <w:sz w:val="24"/>
          <w:szCs w:val="24"/>
          <w:lang w:val="en-US"/>
        </w:rPr>
        <w:t xml:space="preserve">states </w:t>
      </w:r>
      <w:r w:rsidRPr="007C5111">
        <w:rPr>
          <w:rFonts w:asciiTheme="majorBidi" w:hAnsiTheme="majorBidi" w:cstheme="majorBidi"/>
          <w:sz w:val="24"/>
          <w:szCs w:val="24"/>
          <w:lang w:val="en-US"/>
        </w:rPr>
        <w:t xml:space="preserve">that information and communication technology (ICT) provides the advantage of removing </w:t>
      </w:r>
      <w:r w:rsidR="0083144A"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time and space hurdles</w:t>
      </w:r>
      <w:r w:rsidR="0083144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thus saving valuable efforts and facilitating access to knowledge. Yet</w:t>
      </w:r>
      <w:r w:rsidR="0083144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ICT can provide maximum usefulness and enhance KS motivation when the organization appreciates the best methods and timings </w:t>
      </w:r>
      <w:r w:rsidR="0083144A" w:rsidRPr="007C5111">
        <w:rPr>
          <w:rFonts w:asciiTheme="majorBidi" w:hAnsiTheme="majorBidi" w:cstheme="majorBidi"/>
          <w:sz w:val="24"/>
          <w:szCs w:val="24"/>
          <w:lang w:val="en-US"/>
        </w:rPr>
        <w:t xml:space="preserve">used </w:t>
      </w:r>
      <w:r w:rsidRPr="007C5111">
        <w:rPr>
          <w:rFonts w:asciiTheme="majorBidi" w:hAnsiTheme="majorBidi" w:cstheme="majorBidi"/>
          <w:sz w:val="24"/>
          <w:szCs w:val="24"/>
          <w:lang w:val="en-US"/>
        </w:rPr>
        <w:t xml:space="preserve">to augment the quality of knowledge. </w:t>
      </w:r>
      <w:r w:rsidR="00EE4C6A" w:rsidRPr="007C5111">
        <w:rPr>
          <w:rFonts w:asciiTheme="majorBidi" w:hAnsiTheme="majorBidi" w:cstheme="majorBidi"/>
          <w:sz w:val="24"/>
          <w:szCs w:val="24"/>
        </w:rPr>
        <w:t>Riege (2005) argues that technology provides immediate access to extensive data and bridges location gaps so that facile communication exists among business units and organizational subsidiaries.</w:t>
      </w:r>
    </w:p>
    <w:p w14:paraId="78E8F8B6" w14:textId="77777777" w:rsidR="00EE4C6A" w:rsidRPr="007C5111" w:rsidRDefault="00EE4C6A" w:rsidP="008F2EFC">
      <w:pPr>
        <w:spacing w:line="480" w:lineRule="auto"/>
        <w:ind w:firstLine="630"/>
        <w:jc w:val="both"/>
        <w:rPr>
          <w:rFonts w:asciiTheme="majorBidi" w:hAnsiTheme="majorBidi" w:cstheme="majorBidi"/>
          <w:sz w:val="24"/>
          <w:szCs w:val="24"/>
        </w:rPr>
      </w:pPr>
      <w:r w:rsidRPr="007C5111">
        <w:rPr>
          <w:rFonts w:asciiTheme="majorBidi" w:hAnsiTheme="majorBidi" w:cstheme="majorBidi"/>
          <w:sz w:val="24"/>
          <w:szCs w:val="24"/>
        </w:rPr>
        <w:t>Tohidinia and Mosakhani (2010) report that higher utilization of ICT has a significant supportive influence to knowledge accumulation and sharing. ICT enhances KS and expedites knowledge distribution and retention. ICT also assists in advancing intelligent behaviour; therefore, organisational management should support. Babu and Gopalakrishnan (2008) state that KS makes use of available local knowledge bases and- when feasible- those outside the organizations, ideally within a KM system that manages a knowledge repository database to capture, organize, and facilitate data and information search., and to facilitate the translation of tacit to explicit knowledge. Alternatively, a network of computer-assisted electronic communication medium can be used for employee communication.</w:t>
      </w:r>
    </w:p>
    <w:p w14:paraId="4AA46B88" w14:textId="69801D31" w:rsidR="00E31F91" w:rsidRPr="007C5111" w:rsidRDefault="00E31F91" w:rsidP="008F2EFC">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Although organizations provide employees with access to an intranet to share, exchange, and access knowledge, a sharing culture determines the benefit</w:t>
      </w:r>
      <w:r w:rsidR="003036E6" w:rsidRPr="007C5111">
        <w:rPr>
          <w:rFonts w:asciiTheme="majorBidi" w:hAnsiTheme="majorBidi" w:cstheme="majorBidi"/>
          <w:sz w:val="24"/>
          <w:szCs w:val="24"/>
          <w:lang w:val="en-US"/>
        </w:rPr>
        <w:t xml:space="preserve"> to a great extent</w:t>
      </w:r>
      <w:r w:rsidRPr="007C5111">
        <w:rPr>
          <w:rFonts w:asciiTheme="majorBidi" w:hAnsiTheme="majorBidi" w:cstheme="majorBidi"/>
          <w:sz w:val="24"/>
          <w:szCs w:val="24"/>
          <w:lang w:val="en-US"/>
        </w:rPr>
        <w:t xml:space="preserve">, if any, that the organization and its employees may </w:t>
      </w:r>
      <w:r w:rsidR="003036E6" w:rsidRPr="007C5111">
        <w:rPr>
          <w:rFonts w:asciiTheme="majorBidi" w:hAnsiTheme="majorBidi" w:cstheme="majorBidi"/>
          <w:sz w:val="24"/>
          <w:szCs w:val="24"/>
          <w:lang w:val="en-US"/>
        </w:rPr>
        <w:t xml:space="preserve">enjoy </w:t>
      </w:r>
      <w:r w:rsidRPr="007C5111">
        <w:rPr>
          <w:rFonts w:asciiTheme="majorBidi" w:hAnsiTheme="majorBidi" w:cstheme="majorBidi"/>
          <w:sz w:val="24"/>
          <w:szCs w:val="24"/>
          <w:lang w:val="en-US"/>
        </w:rPr>
        <w:t>from such activities (Norizzati, Ismail</w:t>
      </w:r>
      <w:r w:rsidR="003036E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&amp; Taherali, 2009). </w:t>
      </w:r>
    </w:p>
    <w:p w14:paraId="00D2C53B" w14:textId="72ECCBA5" w:rsidR="00083789" w:rsidRPr="007C5111" w:rsidRDefault="00E31F91" w:rsidP="00EE4C6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The use of personal computers for KS may be complex because it requires not only personal</w:t>
      </w:r>
      <w:r w:rsidR="007066F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computing skills but also the skills </w:t>
      </w:r>
      <w:r w:rsidR="007066F3" w:rsidRPr="007C5111">
        <w:rPr>
          <w:rFonts w:asciiTheme="majorBidi" w:hAnsiTheme="majorBidi" w:cstheme="majorBidi"/>
          <w:sz w:val="24"/>
          <w:szCs w:val="24"/>
          <w:lang w:val="en-US"/>
        </w:rPr>
        <w:t xml:space="preserve">required </w:t>
      </w:r>
      <w:r w:rsidRPr="007C5111">
        <w:rPr>
          <w:rFonts w:asciiTheme="majorBidi" w:hAnsiTheme="majorBidi" w:cstheme="majorBidi"/>
          <w:sz w:val="24"/>
          <w:szCs w:val="24"/>
          <w:lang w:val="en-US"/>
        </w:rPr>
        <w:t xml:space="preserve">to capture knowledge on personal-computing platforms. Nooshinfard and Nemati-Anarak (2014) state that ICT is one of the most influential aspects of informal networks and that information and communication technology may eliminate organizational barriers that hinder KS because it </w:t>
      </w:r>
      <w:r w:rsidR="007066F3" w:rsidRPr="007C5111">
        <w:rPr>
          <w:rFonts w:asciiTheme="majorBidi" w:hAnsiTheme="majorBidi" w:cstheme="majorBidi"/>
          <w:sz w:val="24"/>
          <w:szCs w:val="24"/>
          <w:lang w:val="en-US"/>
        </w:rPr>
        <w:t xml:space="preserve">will </w:t>
      </w:r>
      <w:r w:rsidRPr="007C5111">
        <w:rPr>
          <w:rFonts w:asciiTheme="majorBidi" w:hAnsiTheme="majorBidi" w:cstheme="majorBidi"/>
          <w:sz w:val="24"/>
          <w:szCs w:val="24"/>
          <w:lang w:val="en-US"/>
        </w:rPr>
        <w:t>save people’s time.</w:t>
      </w:r>
    </w:p>
    <w:p w14:paraId="731F5190" w14:textId="77777777" w:rsidR="00AC0A6D" w:rsidRPr="007C5111" w:rsidRDefault="00AC0A6D" w:rsidP="0061794A">
      <w:pPr>
        <w:spacing w:before="240" w:after="240" w:line="480" w:lineRule="auto"/>
        <w:ind w:firstLine="720"/>
        <w:jc w:val="both"/>
        <w:rPr>
          <w:rFonts w:asciiTheme="majorBidi" w:hAnsiTheme="majorBidi" w:cstheme="majorBidi"/>
          <w:sz w:val="24"/>
          <w:szCs w:val="24"/>
          <w:lang w:val="en-US"/>
        </w:rPr>
      </w:pPr>
    </w:p>
    <w:p w14:paraId="30E52936" w14:textId="2151CDF3" w:rsidR="00083789" w:rsidRPr="007C5111" w:rsidRDefault="00083789" w:rsidP="000E163C">
      <w:pPr>
        <w:pStyle w:val="Heading3"/>
        <w:numPr>
          <w:ilvl w:val="0"/>
          <w:numId w:val="19"/>
        </w:numPr>
        <w:rPr>
          <w:i/>
          <w:iCs w:val="0"/>
        </w:rPr>
      </w:pPr>
      <w:bookmarkStart w:id="334" w:name="_Toc526711564"/>
      <w:bookmarkStart w:id="335" w:name="_Toc527215653"/>
      <w:bookmarkStart w:id="336" w:name="_Toc12403311"/>
      <w:r w:rsidRPr="007C5111">
        <w:rPr>
          <w:i/>
          <w:iCs w:val="0"/>
        </w:rPr>
        <w:t xml:space="preserve">Benefit &amp; </w:t>
      </w:r>
      <w:r w:rsidR="005732E9" w:rsidRPr="007C5111">
        <w:rPr>
          <w:i/>
          <w:iCs w:val="0"/>
        </w:rPr>
        <w:t>E</w:t>
      </w:r>
      <w:r w:rsidRPr="007C5111">
        <w:rPr>
          <w:i/>
          <w:iCs w:val="0"/>
        </w:rPr>
        <w:t xml:space="preserve">ase of </w:t>
      </w:r>
      <w:r w:rsidR="005732E9" w:rsidRPr="007C5111">
        <w:rPr>
          <w:i/>
          <w:iCs w:val="0"/>
        </w:rPr>
        <w:t>U</w:t>
      </w:r>
      <w:r w:rsidRPr="007C5111">
        <w:rPr>
          <w:i/>
          <w:iCs w:val="0"/>
        </w:rPr>
        <w:t xml:space="preserve">se of </w:t>
      </w:r>
      <w:r w:rsidR="005732E9" w:rsidRPr="007C5111">
        <w:rPr>
          <w:i/>
          <w:iCs w:val="0"/>
        </w:rPr>
        <w:t>T</w:t>
      </w:r>
      <w:r w:rsidRPr="007C5111">
        <w:rPr>
          <w:i/>
          <w:iCs w:val="0"/>
        </w:rPr>
        <w:t>echnology</w:t>
      </w:r>
      <w:bookmarkEnd w:id="334"/>
      <w:bookmarkEnd w:id="335"/>
      <w:bookmarkEnd w:id="336"/>
      <w:r w:rsidRPr="007C5111">
        <w:rPr>
          <w:i/>
          <w:iCs w:val="0"/>
        </w:rPr>
        <w:t xml:space="preserve"> </w:t>
      </w:r>
    </w:p>
    <w:p w14:paraId="5EF635FF" w14:textId="144A10E6" w:rsidR="00E31F91" w:rsidRPr="007C5111" w:rsidRDefault="00E31F91" w:rsidP="00EE4C6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Alrawi and Elkhatib (2009) state that KT and KS use different IT infrastructures to spread knowledge; in fact, they believe that knowledge transfer and sharing finds its core in the concept of information technology systems. Lindner and Wald (2011) and Chigada and Ngulube (2015) view ICT systems as important elements of KM that support KS and facilitate KT and knowledge dissemination. </w:t>
      </w:r>
    </w:p>
    <w:p w14:paraId="56B4F25D" w14:textId="77777777" w:rsidR="00EE4C6A" w:rsidRPr="007C5111" w:rsidRDefault="00EE4C6A" w:rsidP="008F2EFC">
      <w:pPr>
        <w:autoSpaceDE w:val="0"/>
        <w:autoSpaceDN w:val="0"/>
        <w:adjustRightInd w:val="0"/>
        <w:spacing w:before="24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KS is made easier and stronger though effective use of technology, therefore, selection of the appropriate technology is critical to the success of KS by matching employees’ skills with organisational needs (Riege, 2005). However, if the technology does not fit and meet employees’ expectations, KS processes are limited or even constrained. Lack of training on new technology and unfamiliarity with the IT system will also drive employees away from the use of technology.</w:t>
      </w:r>
    </w:p>
    <w:p w14:paraId="76C2B079" w14:textId="77777777" w:rsidR="00EE4C6A" w:rsidRPr="007C5111" w:rsidRDefault="00EE4C6A" w:rsidP="008F2EFC">
      <w:pPr>
        <w:spacing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Levels of KS are directly linked to the facility and ease of use of the technological infrastructure; therefore, collaborative technology are to be carefully selected. These include intranets, extranets and repositories that allow the smooth storage of, and access to, knowledge (Ryan et al, 2010).</w:t>
      </w:r>
    </w:p>
    <w:p w14:paraId="012D09F7" w14:textId="77777777" w:rsidR="006E5FC5" w:rsidRPr="007C5111" w:rsidRDefault="006E5FC5" w:rsidP="00EE4C6A">
      <w:pPr>
        <w:spacing w:line="480" w:lineRule="auto"/>
        <w:ind w:right="-90" w:firstLine="720"/>
        <w:jc w:val="both"/>
        <w:rPr>
          <w:rFonts w:asciiTheme="majorBidi" w:hAnsiTheme="majorBidi" w:cstheme="majorBidi"/>
          <w:sz w:val="24"/>
          <w:szCs w:val="24"/>
        </w:rPr>
      </w:pPr>
    </w:p>
    <w:p w14:paraId="34F81FD5" w14:textId="77777777" w:rsidR="005D7E4A" w:rsidRPr="007C5111" w:rsidRDefault="005D7E4A" w:rsidP="00EE4C6A">
      <w:pPr>
        <w:spacing w:line="480" w:lineRule="auto"/>
        <w:ind w:right="-90" w:firstLine="720"/>
        <w:jc w:val="both"/>
        <w:rPr>
          <w:rFonts w:asciiTheme="majorBidi" w:hAnsiTheme="majorBidi" w:cstheme="majorBidi"/>
          <w:sz w:val="24"/>
          <w:szCs w:val="24"/>
        </w:rPr>
      </w:pPr>
    </w:p>
    <w:p w14:paraId="3AF8A922" w14:textId="39F3F6B1" w:rsidR="00083789" w:rsidRPr="007C5111" w:rsidRDefault="00083789" w:rsidP="000F09EA">
      <w:pPr>
        <w:pStyle w:val="Heading3"/>
      </w:pPr>
      <w:bookmarkStart w:id="337" w:name="_Toc503355658"/>
      <w:bookmarkStart w:id="338" w:name="_Toc526711565"/>
      <w:bookmarkStart w:id="339" w:name="_Toc527215654"/>
      <w:bookmarkStart w:id="340" w:name="_Toc12403312"/>
      <w:r w:rsidRPr="007C5111">
        <w:t>Organizational Knowledge</w:t>
      </w:r>
      <w:r w:rsidR="005732E9" w:rsidRPr="007C5111">
        <w:t xml:space="preserve"> </w:t>
      </w:r>
      <w:r w:rsidR="00506CED" w:rsidRPr="007C5111">
        <w:t>S</w:t>
      </w:r>
      <w:r w:rsidRPr="007C5111">
        <w:t xml:space="preserve">haring or </w:t>
      </w:r>
      <w:r w:rsidR="005732E9" w:rsidRPr="007C5111">
        <w:t>T</w:t>
      </w:r>
      <w:r w:rsidRPr="007C5111">
        <w:t>ransfer</w:t>
      </w:r>
      <w:bookmarkEnd w:id="337"/>
      <w:bookmarkEnd w:id="338"/>
      <w:bookmarkEnd w:id="339"/>
      <w:bookmarkEnd w:id="340"/>
    </w:p>
    <w:p w14:paraId="46B53E7B" w14:textId="5EC2AFC9" w:rsidR="006E5FC5" w:rsidRPr="007C5111" w:rsidRDefault="00EE4C6A" w:rsidP="008F2EFC">
      <w:pPr>
        <w:spacing w:line="480" w:lineRule="auto"/>
        <w:ind w:firstLine="630"/>
        <w:jc w:val="both"/>
        <w:rPr>
          <w:rFonts w:asciiTheme="majorBidi" w:hAnsiTheme="majorBidi" w:cstheme="majorBidi"/>
          <w:sz w:val="24"/>
          <w:szCs w:val="24"/>
        </w:rPr>
      </w:pPr>
      <w:r w:rsidRPr="007C5111">
        <w:rPr>
          <w:rFonts w:asciiTheme="majorBidi" w:hAnsiTheme="majorBidi" w:cstheme="majorBidi"/>
          <w:sz w:val="24"/>
          <w:szCs w:val="24"/>
        </w:rPr>
        <w:t>Reviewing the literature,</w:t>
      </w:r>
      <w:r w:rsidRPr="007C5111">
        <w:rPr>
          <w:rFonts w:asciiTheme="majorBidi" w:hAnsiTheme="majorBidi" w:cstheme="majorBidi"/>
          <w:b/>
          <w:bCs/>
          <w:sz w:val="24"/>
          <w:szCs w:val="24"/>
        </w:rPr>
        <w:t xml:space="preserve"> </w:t>
      </w:r>
      <w:r w:rsidRPr="007C5111">
        <w:rPr>
          <w:rFonts w:asciiTheme="majorBidi" w:hAnsiTheme="majorBidi" w:cstheme="majorBidi"/>
          <w:sz w:val="24"/>
          <w:szCs w:val="24"/>
        </w:rPr>
        <w:t>Serenko, Bontis and Hardie (2007)</w:t>
      </w:r>
      <w:r w:rsidRPr="007C5111">
        <w:rPr>
          <w:rFonts w:asciiTheme="majorBidi" w:hAnsiTheme="majorBidi" w:cstheme="majorBidi"/>
          <w:b/>
          <w:bCs/>
          <w:sz w:val="24"/>
          <w:szCs w:val="24"/>
        </w:rPr>
        <w:t xml:space="preserve"> </w:t>
      </w:r>
      <w:r w:rsidRPr="007C5111">
        <w:rPr>
          <w:rFonts w:asciiTheme="majorBidi" w:hAnsiTheme="majorBidi" w:cstheme="majorBidi"/>
          <w:sz w:val="24"/>
          <w:szCs w:val="24"/>
        </w:rPr>
        <w:t>summarize their findings about factors that influence KS within an organization, and report that these are influenced by the organization unit size. They find the four factors of extrinsic rewards, intrinsic motivators, knowledge self-efﬁcacy, and top-level management commitment allow for effective KS and better knowledge ﬂows. The following figure shows these factors and their relationships to internal knowledge flows within the business unit.</w:t>
      </w:r>
      <w:r w:rsidR="00F3769E" w:rsidRPr="007C5111">
        <w:rPr>
          <w:rFonts w:asciiTheme="majorBidi" w:hAnsiTheme="majorBidi" w:cstheme="majorBidi"/>
          <w:sz w:val="24"/>
          <w:szCs w:val="24"/>
        </w:rPr>
        <w:t xml:space="preserve"> Figure </w:t>
      </w:r>
      <w:r w:rsidR="00A72DC3" w:rsidRPr="007C5111">
        <w:rPr>
          <w:rFonts w:asciiTheme="majorBidi" w:hAnsiTheme="majorBidi" w:cstheme="majorBidi"/>
          <w:sz w:val="24"/>
          <w:szCs w:val="24"/>
        </w:rPr>
        <w:t xml:space="preserve">17 shows the Gita’s Rule. </w:t>
      </w:r>
    </w:p>
    <w:p w14:paraId="5F7CA75D" w14:textId="093848BB" w:rsidR="00F3769E" w:rsidRPr="007C5111" w:rsidRDefault="00F3769E" w:rsidP="007C1AA9">
      <w:pPr>
        <w:pStyle w:val="FigureList"/>
        <w:rPr>
          <w:sz w:val="22"/>
          <w:szCs w:val="22"/>
          <w:lang w:val="en-US"/>
        </w:rPr>
      </w:pPr>
      <w:bookmarkStart w:id="341" w:name="_Toc7474212"/>
      <w:r w:rsidRPr="007C5111">
        <w:rPr>
          <w:lang w:val="en-US"/>
        </w:rPr>
        <w:t xml:space="preserve">Figure </w:t>
      </w:r>
      <w:r w:rsidRPr="007C5111">
        <w:rPr>
          <w:lang w:val="en-US"/>
        </w:rPr>
        <w:fldChar w:fldCharType="begin"/>
      </w:r>
      <w:r w:rsidRPr="007C5111">
        <w:rPr>
          <w:lang w:val="en-US"/>
        </w:rPr>
        <w:instrText xml:space="preserve"> SEQ Figure_ \* ARABIC </w:instrText>
      </w:r>
      <w:r w:rsidRPr="007C5111">
        <w:rPr>
          <w:lang w:val="en-US"/>
        </w:rPr>
        <w:fldChar w:fldCharType="separate"/>
      </w:r>
      <w:r w:rsidR="00A72DC3" w:rsidRPr="007C5111">
        <w:rPr>
          <w:noProof/>
          <w:lang w:val="en-US"/>
        </w:rPr>
        <w:t>17</w:t>
      </w:r>
      <w:r w:rsidRPr="007C5111">
        <w:rPr>
          <w:lang w:val="en-US"/>
        </w:rPr>
        <w:fldChar w:fldCharType="end"/>
      </w:r>
      <w:r w:rsidRPr="007C5111">
        <w:rPr>
          <w:lang w:val="en-US"/>
        </w:rPr>
        <w:t xml:space="preserve">: Gita’s Rule – </w:t>
      </w:r>
      <w:r w:rsidR="007C1AA9" w:rsidRPr="007C5111">
        <w:rPr>
          <w:lang w:val="en-US"/>
        </w:rPr>
        <w:t>Relationship Between Organizational Unit Size and Knowledge Flows</w:t>
      </w:r>
      <w:bookmarkEnd w:id="341"/>
    </w:p>
    <w:p w14:paraId="317DC29E" w14:textId="27F0606A" w:rsidR="00EE4C6A" w:rsidRPr="007C5111" w:rsidRDefault="001926AC" w:rsidP="00EE4C6A">
      <w:pPr>
        <w:tabs>
          <w:tab w:val="left" w:pos="914"/>
        </w:tabs>
        <w:ind w:right="-90"/>
        <w:jc w:val="center"/>
        <w:rPr>
          <w:rFonts w:asciiTheme="majorBidi" w:hAnsiTheme="majorBidi" w:cstheme="majorBidi"/>
          <w:i/>
          <w:iCs/>
        </w:rPr>
      </w:pPr>
      <w:r w:rsidRPr="007C5111">
        <w:rPr>
          <w:rFonts w:asciiTheme="majorBidi" w:hAnsiTheme="majorBidi" w:cstheme="majorBidi"/>
          <w:i/>
          <w:iCs/>
          <w:noProof/>
          <w:lang w:val="en-US"/>
        </w:rPr>
        <mc:AlternateContent>
          <mc:Choice Requires="wpg">
            <w:drawing>
              <wp:anchor distT="0" distB="0" distL="114300" distR="114300" simplePos="0" relativeHeight="252035584" behindDoc="0" locked="0" layoutInCell="1" allowOverlap="1" wp14:anchorId="4BAF9C6C" wp14:editId="7D1524FE">
                <wp:simplePos x="0" y="0"/>
                <wp:positionH relativeFrom="margin">
                  <wp:align>right</wp:align>
                </wp:positionH>
                <wp:positionV relativeFrom="paragraph">
                  <wp:posOffset>277051</wp:posOffset>
                </wp:positionV>
                <wp:extent cx="5010150" cy="2333625"/>
                <wp:effectExtent l="0" t="0" r="19050" b="28575"/>
                <wp:wrapNone/>
                <wp:docPr id="2" name="Group 2"/>
                <wp:cNvGraphicFramePr/>
                <a:graphic xmlns:a="http://schemas.openxmlformats.org/drawingml/2006/main">
                  <a:graphicData uri="http://schemas.microsoft.com/office/word/2010/wordprocessingGroup">
                    <wpg:wgp>
                      <wpg:cNvGrpSpPr/>
                      <wpg:grpSpPr>
                        <a:xfrm>
                          <a:off x="0" y="0"/>
                          <a:ext cx="5010150" cy="2333625"/>
                          <a:chOff x="0" y="0"/>
                          <a:chExt cx="5784414" cy="2676862"/>
                        </a:xfrm>
                      </wpg:grpSpPr>
                      <wps:wsp>
                        <wps:cNvPr id="83" name="Rectangle 83"/>
                        <wps:cNvSpPr/>
                        <wps:spPr>
                          <a:xfrm>
                            <a:off x="2203374" y="0"/>
                            <a:ext cx="1454785" cy="484505"/>
                          </a:xfrm>
                          <a:prstGeom prst="rect">
                            <a:avLst/>
                          </a:prstGeom>
                        </wps:spPr>
                        <wps:style>
                          <a:lnRef idx="2">
                            <a:schemeClr val="dk1"/>
                          </a:lnRef>
                          <a:fillRef idx="1">
                            <a:schemeClr val="lt1"/>
                          </a:fillRef>
                          <a:effectRef idx="0">
                            <a:schemeClr val="dk1"/>
                          </a:effectRef>
                          <a:fontRef idx="minor">
                            <a:schemeClr val="dk1"/>
                          </a:fontRef>
                        </wps:style>
                        <wps:txbx>
                          <w:txbxContent>
                            <w:p w14:paraId="199EC323"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Organizational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2203374" y="738130"/>
                            <a:ext cx="1454785" cy="484505"/>
                          </a:xfrm>
                          <a:prstGeom prst="rect">
                            <a:avLst/>
                          </a:prstGeom>
                        </wps:spPr>
                        <wps:style>
                          <a:lnRef idx="2">
                            <a:schemeClr val="dk1"/>
                          </a:lnRef>
                          <a:fillRef idx="1">
                            <a:schemeClr val="lt1"/>
                          </a:fillRef>
                          <a:effectRef idx="0">
                            <a:schemeClr val="dk1"/>
                          </a:effectRef>
                          <a:fontRef idx="minor">
                            <a:schemeClr val="dk1"/>
                          </a:fontRef>
                        </wps:style>
                        <wps:txbx>
                          <w:txbxContent>
                            <w:p w14:paraId="6B260E57"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Interpersonal Relationships &amp;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ectangle 94"/>
                        <wps:cNvSpPr/>
                        <wps:spPr>
                          <a:xfrm>
                            <a:off x="2203374" y="1432193"/>
                            <a:ext cx="1454785" cy="484505"/>
                          </a:xfrm>
                          <a:prstGeom prst="rect">
                            <a:avLst/>
                          </a:prstGeom>
                        </wps:spPr>
                        <wps:style>
                          <a:lnRef idx="2">
                            <a:schemeClr val="dk1"/>
                          </a:lnRef>
                          <a:fillRef idx="1">
                            <a:schemeClr val="lt1"/>
                          </a:fillRef>
                          <a:effectRef idx="0">
                            <a:schemeClr val="dk1"/>
                          </a:effectRef>
                          <a:fontRef idx="minor">
                            <a:schemeClr val="dk1"/>
                          </a:fontRef>
                        </wps:style>
                        <wps:txbx>
                          <w:txbxContent>
                            <w:p w14:paraId="7B81A1B4"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 xml:space="preserve">Connective Efficacy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2203374" y="2192357"/>
                            <a:ext cx="1454785" cy="484505"/>
                          </a:xfrm>
                          <a:prstGeom prst="rect">
                            <a:avLst/>
                          </a:prstGeom>
                        </wps:spPr>
                        <wps:style>
                          <a:lnRef idx="2">
                            <a:schemeClr val="dk1"/>
                          </a:lnRef>
                          <a:fillRef idx="1">
                            <a:schemeClr val="lt1"/>
                          </a:fillRef>
                          <a:effectRef idx="0">
                            <a:schemeClr val="dk1"/>
                          </a:effectRef>
                          <a:fontRef idx="minor">
                            <a:schemeClr val="dk1"/>
                          </a:fontRef>
                        </wps:style>
                        <wps:txbx>
                          <w:txbxContent>
                            <w:p w14:paraId="310D3085"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Interpersonal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Rectangle 91"/>
                        <wps:cNvSpPr/>
                        <wps:spPr>
                          <a:xfrm>
                            <a:off x="4329629" y="1145754"/>
                            <a:ext cx="1454785" cy="484505"/>
                          </a:xfrm>
                          <a:prstGeom prst="rect">
                            <a:avLst/>
                          </a:prstGeom>
                        </wps:spPr>
                        <wps:style>
                          <a:lnRef idx="2">
                            <a:schemeClr val="dk1"/>
                          </a:lnRef>
                          <a:fillRef idx="1">
                            <a:schemeClr val="lt1"/>
                          </a:fillRef>
                          <a:effectRef idx="0">
                            <a:schemeClr val="dk1"/>
                          </a:effectRef>
                          <a:fontRef idx="minor">
                            <a:schemeClr val="dk1"/>
                          </a:fontRef>
                        </wps:style>
                        <wps:txbx>
                          <w:txbxContent>
                            <w:p w14:paraId="60AA6867"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Intra-Unit Knowledge Flows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Rectangle 90"/>
                        <wps:cNvSpPr/>
                        <wps:spPr>
                          <a:xfrm>
                            <a:off x="0" y="925417"/>
                            <a:ext cx="1454785" cy="484505"/>
                          </a:xfrm>
                          <a:prstGeom prst="rect">
                            <a:avLst/>
                          </a:prstGeom>
                        </wps:spPr>
                        <wps:style>
                          <a:lnRef idx="2">
                            <a:schemeClr val="dk1"/>
                          </a:lnRef>
                          <a:fillRef idx="1">
                            <a:schemeClr val="lt1"/>
                          </a:fillRef>
                          <a:effectRef idx="0">
                            <a:schemeClr val="dk1"/>
                          </a:effectRef>
                          <a:fontRef idx="minor">
                            <a:schemeClr val="dk1"/>
                          </a:fontRef>
                        </wps:style>
                        <wps:txbx>
                          <w:txbxContent>
                            <w:p w14:paraId="780291E4"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Organizational Unit Workforce Size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Straight Arrow Connector 82"/>
                        <wps:cNvCnPr/>
                        <wps:spPr>
                          <a:xfrm flipV="1">
                            <a:off x="1465244" y="209321"/>
                            <a:ext cx="755650" cy="69913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89" name="Straight Arrow Connector 89"/>
                        <wps:cNvCnPr/>
                        <wps:spPr>
                          <a:xfrm flipV="1">
                            <a:off x="1454227" y="991518"/>
                            <a:ext cx="763270" cy="15049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3" name="Straight Arrow Connector 93"/>
                        <wps:cNvCnPr/>
                        <wps:spPr>
                          <a:xfrm>
                            <a:off x="1454227" y="1299991"/>
                            <a:ext cx="763270" cy="40513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6" name="Straight Arrow Connector 96"/>
                        <wps:cNvCnPr/>
                        <wps:spPr>
                          <a:xfrm>
                            <a:off x="1454227" y="1421176"/>
                            <a:ext cx="747395" cy="10255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5" name="Straight Arrow Connector 95"/>
                        <wps:cNvCnPr/>
                        <wps:spPr>
                          <a:xfrm flipV="1">
                            <a:off x="3668617" y="1630497"/>
                            <a:ext cx="667385" cy="81153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81" name="Straight Arrow Connector 81"/>
                        <wps:cNvCnPr/>
                        <wps:spPr>
                          <a:xfrm>
                            <a:off x="3668617" y="264405"/>
                            <a:ext cx="667385" cy="86614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88" name="Straight Arrow Connector 88"/>
                        <wps:cNvCnPr/>
                        <wps:spPr>
                          <a:xfrm>
                            <a:off x="3668617" y="958468"/>
                            <a:ext cx="667385" cy="31750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s:wsp>
                        <wps:cNvPr id="92" name="Straight Arrow Connector 92"/>
                        <wps:cNvCnPr/>
                        <wps:spPr>
                          <a:xfrm flipV="1">
                            <a:off x="3668617" y="1476260"/>
                            <a:ext cx="667385" cy="24638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AF9C6C" id="Group 2" o:spid="_x0000_s1173" style="position:absolute;left:0;text-align:left;margin-left:343.3pt;margin-top:21.8pt;width:394.5pt;height:183.75pt;z-index:252035584;mso-position-horizontal:right;mso-position-horizontal-relative:margin;mso-width-relative:margin;mso-height-relative:margin" coordsize="57844,2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">
                <v:rect id="Rectangle 83" o:spid="_x0000_s1174" style="position:absolute;left:22033;width:14548;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k1j8MA&#10;AADbAAAADwAAAGRycy9kb3ducmV2LnhtbESPQYvCMBSE74L/ITzBm6YqiHaNshRE0dNWPXh7NG/b&#10;ss1LaWJt/fVmYWGPw8x8w2x2nalES40rLSuYTSMQxJnVJecKrpf9ZAXCeWSNlWVS0JOD3XY42GCs&#10;7ZO/qE19LgKEXYwKCu/rWEqXFWTQTW1NHLxv2xj0QTa51A0+A9xUch5FS2mw5LBQYE1JQdlP+jAK&#10;zr307fW2XL/apOx1ek8OJ0qUGo+6zw8Qnjr/H/5rH7WC1QJ+v4QfIL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k1j8MAAADbAAAADwAAAAAAAAAAAAAAAACYAgAAZHJzL2Rv&#10;d25yZXYueG1sUEsFBgAAAAAEAAQA9QAAAIgDAAAAAA==&#10;" fillcolor="white [3201]" strokecolor="black [3200]" strokeweight="2pt">
                  <v:textbox>
                    <w:txbxContent>
                      <w:p w14:paraId="199EC323"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Organizational Structure</w:t>
                        </w:r>
                      </w:p>
                    </w:txbxContent>
                  </v:textbox>
                </v:rect>
                <v:rect id="Rectangle 71" o:spid="_x0000_s1175" style="position:absolute;left:22033;top:7381;width:14548;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RMMA&#10;AADbAAAADwAAAGRycy9kb3ducmV2LnhtbESPQYvCMBSE7wv+h/AEb2uqB9etRpGCKHrarh68PZpn&#10;W2xeShNr6683Cwseh5n5hlmuO1OJlhpXWlYwGUcgiDOrS84VnH63n3MQziNrrCyTgp4crFeDjyXG&#10;2j74h9rU5yJA2MWooPC+jqV0WUEG3djWxMG72sagD7LJpW7wEeCmktMomkmDJYeFAmtKCspu6d0o&#10;OPbSt6fz7PvZJmWv00uyO1Ci1GjYbRYgPHX+Hf5v77WCrwn8fQ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J+RMMAAADbAAAADwAAAAAAAAAAAAAAAACYAgAAZHJzL2Rv&#10;d25yZXYueG1sUEsFBgAAAAAEAAQA9QAAAIgDAAAAAA==&#10;" fillcolor="white [3201]" strokecolor="black [3200]" strokeweight="2pt">
                  <v:textbox>
                    <w:txbxContent>
                      <w:p w14:paraId="6B260E57"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Interpersonal Relationships &amp; Trust</w:t>
                        </w:r>
                      </w:p>
                    </w:txbxContent>
                  </v:textbox>
                </v:rect>
                <v:rect id="Rectangle 94" o:spid="_x0000_s1176" style="position:absolute;left:22033;top:14321;width:14548;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k7JsQA&#10;AADbAAAADwAAAGRycy9kb3ducmV2LnhtbESPzWrDMBCE74G8g9hAb4ncUEzsRAnFEFraU133kNti&#10;bWwTa2Us1T99+qpQyHGYmW+Yw2kyrRiod41lBY+bCARxaXXDlYLi87zegXAeWWNrmRTM5OB0XC4O&#10;mGo78gcNua9EgLBLUUHtfZdK6cqaDLqN7YiDd7W9QR9kX0nd4xjgppXbKIqlwYbDQo0dZTWVt/zb&#10;KHifpR+Krzj5GbJm1vkle3mjTKmH1fS8B+Fp8vfwf/tVK0ie4O9L+AHy+A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5OybEAAAA2wAAAA8AAAAAAAAAAAAAAAAAmAIAAGRycy9k&#10;b3ducmV2LnhtbFBLBQYAAAAABAAEAPUAAACJAwAAAAA=&#10;" fillcolor="white [3201]" strokecolor="black [3200]" strokeweight="2pt">
                  <v:textbox>
                    <w:txbxContent>
                      <w:p w14:paraId="7B81A1B4"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 xml:space="preserve">Connective Efficacy </w:t>
                        </w:r>
                      </w:p>
                    </w:txbxContent>
                  </v:textbox>
                </v:rect>
                <v:rect id="Rectangle 97" o:spid="_x0000_s1177" style="position:absolute;left:22033;top:21923;width:14548;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ulUcQA&#10;AADbAAAADwAAAGRycy9kb3ducmV2LnhtbESPzWrDMBCE74G8g9hAb4ncHJzajRKKIbS0pzjOobfF&#10;2tqm1spYqn/69FUg0OMwM98w++NkWjFQ7xrLCh43EQji0uqGKwXF5bR+AuE8ssbWMimYycHxsFzs&#10;MdV25DMNua9EgLBLUUHtfZdK6cqaDLqN7YiD92V7gz7IvpK6xzHATSu3URRLgw2HhRo7ymoqv/Mf&#10;o+Bjln4ornHyO2TNrPPP7PWdMqUeVtPLMwhPk/8P39tvWkGyg9uX8APk4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rpVHEAAAA2wAAAA8AAAAAAAAAAAAAAAAAmAIAAGRycy9k&#10;b3ducmV2LnhtbFBLBQYAAAAABAAEAPUAAACJAwAAAAA=&#10;" fillcolor="white [3201]" strokecolor="black [3200]" strokeweight="2pt">
                  <v:textbox>
                    <w:txbxContent>
                      <w:p w14:paraId="310D3085"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Interpersonal Communication</w:t>
                        </w:r>
                      </w:p>
                    </w:txbxContent>
                  </v:textbox>
                </v:rect>
                <v:rect id="Rectangle 91" o:spid="_x0000_s1178" style="position:absolute;left:43296;top:11457;width:14548;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6YvsQA&#10;AADbAAAADwAAAGRycy9kb3ducmV2LnhtbESPzWrDMBCE74W8g9hAb43sHkztRAnBEFLaU5300Nti&#10;bWwTa2Us1T99+ioQyHGYmW+YzW4yrRiod41lBfEqAkFcWt1wpeB8Ory8gXAeWWNrmRTM5GC3XTxt&#10;MNN25C8aCl+JAGGXoYLa+y6T0pU1GXQr2xEH72J7gz7IvpK6xzHATStfoyiRBhsOCzV2lNdUXotf&#10;o+Bzln44fyfp35A3sy5+8uMH5Uo9L6f9GoSnyT/C9/a7VpDGcPsSfoD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mL7EAAAA2wAAAA8AAAAAAAAAAAAAAAAAmAIAAGRycy9k&#10;b3ducmV2LnhtbFBLBQYAAAAABAAEAPUAAACJAwAAAAA=&#10;" fillcolor="white [3201]" strokecolor="black [3200]" strokeweight="2pt">
                  <v:textbox>
                    <w:txbxContent>
                      <w:p w14:paraId="60AA6867"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Intra-Unit Knowledge Flows</w:t>
                        </w:r>
                      </w:p>
                    </w:txbxContent>
                  </v:textbox>
                </v:rect>
                <v:rect id="Rectangle 90" o:spid="_x0000_s1179" style="position:absolute;top:9254;width:14547;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I9JcEA&#10;AADbAAAADwAAAGRycy9kb3ducmV2LnhtbERPTWuDQBC9B/IflinkFtfmEBrrGoIQUtJTjD30NrhT&#10;lbiz4m6N9tdnD4UcH+873U+mEyMNrrWs4DWKQRBXVrdcKyivx/UbCOeRNXaWScFMDvbZcpFiou2d&#10;LzQWvhYhhF2CChrv+0RKVzVk0EW2Jw7cjx0M+gCHWuoB7yHcdHITx1tpsOXQ0GBPeUPVrfg1Cj5n&#10;6cfya7v7G/N21sV3fjpTrtTqZTq8g/A0+af43/2hFezC+vAl/ACZ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PSXBAAAA2wAAAA8AAAAAAAAAAAAAAAAAmAIAAGRycy9kb3du&#10;cmV2LnhtbFBLBQYAAAAABAAEAPUAAACGAwAAAAA=&#10;" fillcolor="white [3201]" strokecolor="black [3200]" strokeweight="2pt">
                  <v:textbox>
                    <w:txbxContent>
                      <w:p w14:paraId="780291E4" w14:textId="77777777" w:rsidR="006705FE" w:rsidRPr="006E5FC5" w:rsidRDefault="006705FE" w:rsidP="00EE4C6A">
                        <w:pPr>
                          <w:jc w:val="center"/>
                          <w:rPr>
                            <w:rFonts w:asciiTheme="majorBidi" w:hAnsiTheme="majorBidi" w:cstheme="majorBidi"/>
                            <w:sz w:val="18"/>
                            <w:szCs w:val="18"/>
                          </w:rPr>
                        </w:pPr>
                        <w:r w:rsidRPr="006E5FC5">
                          <w:rPr>
                            <w:rFonts w:asciiTheme="majorBidi" w:hAnsiTheme="majorBidi" w:cstheme="majorBidi"/>
                            <w:sz w:val="18"/>
                            <w:szCs w:val="18"/>
                          </w:rPr>
                          <w:t>Organizational Unit Workforce Size</w:t>
                        </w:r>
                      </w:p>
                    </w:txbxContent>
                  </v:textbox>
                </v:rect>
                <v:shape id="Straight Arrow Connector 82" o:spid="_x0000_s1180" type="#_x0000_t32" style="position:absolute;left:14652;top:2093;width:7556;height:699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fYL4AAADbAAAADwAAAGRycy9kb3ducmV2LnhtbESPSwvCMBCE74L/IazgTVM9+KhGEUGo&#10;J/F18LY2a1tsNqWJWv+9EQSPw8x8w8yXjSnFk2pXWFYw6EcgiFOrC84UnI6b3gSE88gaS8uk4E0O&#10;lot2a46xti/e0/PgMxEg7GJUkHtfxVK6NCeDrm8r4uDdbG3QB1lnUtf4CnBTymEUjaTBgsNCjhWt&#10;c0rvh4dRsCqmiGNuaJdcLwazc5WY9VapbqdZzUB4avw//GsnWsFkCN8v4QfIx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8Zd9gvgAAANsAAAAPAAAAAAAAAAAAAAAAAKEC&#10;AABkcnMvZG93bnJldi54bWxQSwUGAAAAAAQABAD5AAAAjAMAAAAA&#10;" strokecolor="black [3040]" strokeweight="2.25pt">
                  <v:stroke endarrow="block"/>
                </v:shape>
                <v:shape id="Straight Arrow Connector 89" o:spid="_x0000_s1181" type="#_x0000_t32" style="position:absolute;left:14542;top:9915;width:7632;height:15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FNEb4AAADbAAAADwAAAGRycy9kb3ducmV2LnhtbESPSwvCMBCE74L/IazgTVM9+KhGEUGo&#10;J/F18LY2a1tsNqWJWv+9EQSPw8x8w8yXjSnFk2pXWFYw6EcgiFOrC84UnI6b3gSE88gaS8uk4E0O&#10;lot2a46xti/e0/PgMxEg7GJUkHtfxVK6NCeDrm8r4uDdbG3QB1lnUtf4CnBTymEUjaTBgsNCjhWt&#10;c0rvh4dRsCqmiGNuaJdcLwazc5WY9VapbqdZzUB4avw//GsnWsFkCt8v4QfIx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wU0RvgAAANsAAAAPAAAAAAAAAAAAAAAAAKEC&#10;AABkcnMvZG93bnJldi54bWxQSwUGAAAAAAQABAD5AAAAjAMAAAAA&#10;" strokecolor="black [3040]" strokeweight="2.25pt">
                  <v:stroke endarrow="block"/>
                </v:shape>
                <v:shape id="Straight Arrow Connector 93" o:spid="_x0000_s1182" type="#_x0000_t32" style="position:absolute;left:14542;top:12999;width:7632;height:405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SJ5cIAAADbAAAADwAAAGRycy9kb3ducmV2LnhtbERPTWvCQBC9C/0PyxR6kWZTC6WNboII&#10;1V6imObgcciOSdrsbMhuNf57tyB4fN+8RTaaTpxocK1lBS9RDIK4srrlWkH5/fn8DsJ5ZI2dZVJw&#10;IQdZ+jBZYKLtmfd0KnwtQgm7BBU03veJlK5qyKCLbE8ctKMdDPoAh1rqAc+h3HRyFsdv0mDLYaHB&#10;nlYNVb/Fn1Gw/ZkedoHx+booY5lv9Oa4zZV6ehyXcxCeRn8339JfWsHHK/x/CT9Ap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SJ5cIAAADbAAAADwAAAAAAAAAAAAAA&#10;AAChAgAAZHJzL2Rvd25yZXYueG1sUEsFBgAAAAAEAAQA+QAAAJADAAAAAA==&#10;" strokecolor="black [3040]" strokeweight="2.25pt">
                  <v:stroke endarrow="block"/>
                </v:shape>
                <v:shape id="Straight Arrow Connector 96" o:spid="_x0000_s1183" type="#_x0000_t32" style="position:absolute;left:14542;top:14211;width:7474;height:102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MqfcIAAADbAAAADwAAAGRycy9kb3ducmV2LnhtbERPTWvCQBC9F/oflhG8lGZTD9LGrCKF&#10;qpdYmubgcciOSdrsbMiuSfz3rlDo8X3z0s1kWjFQ7xrLCl6iGARxaXXDlYLi++P5FYTzyBpby6Tg&#10;Sg4268eHFBNtR/6iIfeVCCXsElRQe98lUrqyJoMush1x0M62N+gD7CupexxDuWnlIo6X0mDDYaHG&#10;jt5rKn/zi1Fw/Hk6fQbGZ7u8iGW21/vzMVNqPpu2KxCeJv9v/ksftIK3Jdy/hB8g1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MqfcIAAADbAAAADwAAAAAAAAAAAAAA&#10;AAChAgAAZHJzL2Rvd25yZXYueG1sUEsFBgAAAAAEAAQA+QAAAJADAAAAAA==&#10;" strokecolor="black [3040]" strokeweight="2.25pt">
                  <v:stroke endarrow="block"/>
                </v:shape>
                <v:shape id="Straight Arrow Connector 95" o:spid="_x0000_s1184" type="#_x0000_t32" style="position:absolute;left:36686;top:16304;width:6674;height:81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XRycAAAADbAAAADwAAAGRycy9kb3ducmV2LnhtbESPS6vCMBSE98L9D+FccGfTe8FXNYoI&#10;Ql2Jr4W7Y3Nsi81JaaLWf28EweUwM98w03lrKnGnxpWWFfxFMQjizOqScwWH/ao3AuE8ssbKMil4&#10;koP57KczxUTbB2/pvvO5CBB2CSoovK8TKV1WkEEX2Zo4eBfbGPRBNrnUDT4C3FTyP44H0mDJYaHA&#10;mpYFZdfdzShYlGPEIbe0Sc8ng/mxTs1yrVT3t11MQHhq/Tf8aadawbgP7y/hB8j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0cnAAAAA2wAAAA8AAAAAAAAAAAAAAAAA&#10;oQIAAGRycy9kb3ducmV2LnhtbFBLBQYAAAAABAAEAPkAAACOAwAAAAA=&#10;" strokecolor="black [3040]" strokeweight="2.25pt">
                  <v:stroke endarrow="block"/>
                </v:shape>
                <v:shape id="Straight Arrow Connector 81" o:spid="_x0000_s1185" type="#_x0000_t32" style="position:absolute;left:36686;top:2644;width:6674;height:8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k1MAAAADbAAAADwAAAGRycy9kb3ducmV2LnhtbERPy4rCMBTdD/gP4QpuBk11IVJNiwg+&#10;NnWw42KWl+baVpub0kTt/P1EGHB53pxV2ptGPKhztWUF00kEgriwuuZSwfl7O16AcB5ZY2OZFPyS&#10;gzQZfKww1vbJJ3rkvhShhF2MCirv21hKV1Rk0E1sSxy0i+0M+gC7UuoOn6HcNHIWRXNpsOawUGFL&#10;m4qKW343Co7Xz5+vwPhsl58jme31/nLMlBoN+/UShKfev83/6YNWsJjC60v4ATL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jJNTAAAAA2wAAAA8AAAAAAAAAAAAAAAAA&#10;oQIAAGRycy9kb3ducmV2LnhtbFBLBQYAAAAABAAEAPkAAACOAwAAAAA=&#10;" strokecolor="black [3040]" strokeweight="2.25pt">
                  <v:stroke endarrow="block"/>
                </v:shape>
                <v:shape id="Straight Arrow Connector 88" o:spid="_x0000_s1186" type="#_x0000_t32" style="position:absolute;left:36686;top:9584;width:6674;height:31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mNScUAAADbAAAADwAAAGRycy9kb3ducmV2LnhtbESPzW7CQAyE70h9h5Ur9YJg0x4qFNig&#10;qlJLLwE15MDRyjo/kPVG2S2kb18fkHq0PZ6Zb7OdXK+uNIbOs4HnZQKKuPK248ZAefxYrECFiGyx&#10;90wGfinANnuYbTC1/sbfdC1io8SEQ4oG2hiHVOtQteQwLP1ALLfajw6jjGOj7Yg3MXe9fkmSV+2w&#10;Y0locaD3lqpL8eMM7M/z00E2Mf8sykTnO7ur97kxT4/T2xpUpCn+i+/fX9bASsoKi3CAz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tmNScUAAADbAAAADwAAAAAAAAAA&#10;AAAAAAChAgAAZHJzL2Rvd25yZXYueG1sUEsFBgAAAAAEAAQA+QAAAJMDAAAAAA==&#10;" strokecolor="black [3040]" strokeweight="2.25pt">
                  <v:stroke endarrow="block"/>
                </v:shape>
                <v:shape id="Straight Arrow Connector 92" o:spid="_x0000_s1187" type="#_x0000_t32" style="position:absolute;left:36686;top:14762;width:6674;height:24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Jvb4AAADbAAAADwAAAGRycy9kb3ducmV2LnhtbESPSwvCMBCE74L/IazgTVM9+KhGEUGo&#10;J/F18LY2a1tsNqWJWv+9EQSPw8x8w8yXjSnFk2pXWFYw6EcgiFOrC84UnI6b3gSE88gaS8uk4E0O&#10;lot2a46xti/e0/PgMxEg7GJUkHtfxVK6NCeDrm8r4uDdbG3QB1lnUtf4CnBTymEUjaTBgsNCjhWt&#10;c0rvh4dRsCqmiGNuaJdcLwazc5WY9VapbqdZzUB4avw//GsnWsF0CN8v4QfIx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5vEm9vgAAANsAAAAPAAAAAAAAAAAAAAAAAKEC&#10;AABkcnMvZG93bnJldi54bWxQSwUGAAAAAAQABAD5AAAAjAMAAAAA&#10;" strokecolor="black [3040]" strokeweight="2.25pt">
                  <v:stroke endarrow="block"/>
                </v:shape>
                <w10:wrap anchorx="margin"/>
              </v:group>
            </w:pict>
          </mc:Fallback>
        </mc:AlternateContent>
      </w:r>
    </w:p>
    <w:p w14:paraId="409FF254" w14:textId="77777777" w:rsidR="00EE4C6A" w:rsidRPr="007C5111" w:rsidRDefault="00EE4C6A" w:rsidP="00EE4C6A">
      <w:pPr>
        <w:tabs>
          <w:tab w:val="left" w:pos="914"/>
        </w:tabs>
        <w:ind w:right="-90"/>
        <w:jc w:val="center"/>
        <w:rPr>
          <w:rFonts w:asciiTheme="majorBidi" w:hAnsiTheme="majorBidi" w:cstheme="majorBidi"/>
          <w:sz w:val="24"/>
          <w:szCs w:val="24"/>
        </w:rPr>
      </w:pPr>
    </w:p>
    <w:p w14:paraId="53204C91" w14:textId="77777777" w:rsidR="00EE4C6A" w:rsidRPr="007C5111" w:rsidRDefault="00EE4C6A" w:rsidP="00EE4C6A">
      <w:pPr>
        <w:tabs>
          <w:tab w:val="left" w:pos="914"/>
        </w:tabs>
        <w:ind w:right="-90"/>
        <w:rPr>
          <w:rFonts w:asciiTheme="majorBidi" w:hAnsiTheme="majorBidi" w:cstheme="majorBidi"/>
          <w:sz w:val="24"/>
          <w:szCs w:val="24"/>
        </w:rPr>
      </w:pPr>
    </w:p>
    <w:p w14:paraId="19263E87" w14:textId="77777777" w:rsidR="00EE4C6A" w:rsidRPr="007C5111" w:rsidRDefault="00EE4C6A" w:rsidP="00EE4C6A">
      <w:pPr>
        <w:tabs>
          <w:tab w:val="left" w:pos="914"/>
        </w:tabs>
        <w:ind w:right="-90"/>
        <w:rPr>
          <w:rFonts w:asciiTheme="majorBidi" w:hAnsiTheme="majorBidi" w:cstheme="majorBidi"/>
          <w:sz w:val="24"/>
          <w:szCs w:val="24"/>
        </w:rPr>
      </w:pPr>
    </w:p>
    <w:p w14:paraId="6B399170" w14:textId="77777777" w:rsidR="00EE4C6A" w:rsidRPr="007C5111" w:rsidRDefault="00EE4C6A" w:rsidP="00EE4C6A">
      <w:pPr>
        <w:tabs>
          <w:tab w:val="left" w:pos="914"/>
        </w:tabs>
        <w:ind w:right="-90"/>
        <w:rPr>
          <w:rFonts w:asciiTheme="majorBidi" w:hAnsiTheme="majorBidi" w:cstheme="majorBidi"/>
          <w:sz w:val="24"/>
          <w:szCs w:val="24"/>
        </w:rPr>
      </w:pPr>
    </w:p>
    <w:p w14:paraId="1A8D7212" w14:textId="77777777" w:rsidR="00EE4C6A" w:rsidRPr="007C5111" w:rsidRDefault="00EE4C6A" w:rsidP="00EE4C6A">
      <w:pPr>
        <w:tabs>
          <w:tab w:val="left" w:pos="914"/>
        </w:tabs>
        <w:ind w:right="-90"/>
        <w:rPr>
          <w:rFonts w:asciiTheme="majorBidi" w:hAnsiTheme="majorBidi" w:cstheme="majorBidi"/>
          <w:sz w:val="24"/>
          <w:szCs w:val="24"/>
        </w:rPr>
      </w:pPr>
    </w:p>
    <w:p w14:paraId="3F5DE419" w14:textId="77777777" w:rsidR="00EE4C6A" w:rsidRPr="007C5111" w:rsidRDefault="00EE4C6A" w:rsidP="00EE4C6A">
      <w:pPr>
        <w:tabs>
          <w:tab w:val="left" w:pos="914"/>
        </w:tabs>
        <w:ind w:right="-90"/>
        <w:rPr>
          <w:rFonts w:asciiTheme="majorBidi" w:hAnsiTheme="majorBidi" w:cstheme="majorBidi"/>
          <w:sz w:val="24"/>
          <w:szCs w:val="24"/>
        </w:rPr>
      </w:pPr>
    </w:p>
    <w:p w14:paraId="10045878" w14:textId="77777777" w:rsidR="00EE4C6A" w:rsidRPr="007C5111" w:rsidRDefault="00EE4C6A" w:rsidP="00EE4C6A">
      <w:pPr>
        <w:tabs>
          <w:tab w:val="left" w:pos="914"/>
        </w:tabs>
        <w:ind w:right="-90"/>
        <w:rPr>
          <w:rFonts w:asciiTheme="majorBidi" w:hAnsiTheme="majorBidi" w:cstheme="majorBidi"/>
          <w:sz w:val="24"/>
          <w:szCs w:val="24"/>
        </w:rPr>
      </w:pPr>
    </w:p>
    <w:p w14:paraId="74B56204" w14:textId="77777777" w:rsidR="00EE4C6A" w:rsidRPr="007C5111" w:rsidRDefault="00EE4C6A" w:rsidP="00EE4C6A">
      <w:pPr>
        <w:tabs>
          <w:tab w:val="left" w:pos="914"/>
        </w:tabs>
        <w:ind w:right="-90"/>
        <w:rPr>
          <w:rFonts w:asciiTheme="majorBidi" w:hAnsiTheme="majorBidi" w:cstheme="majorBidi"/>
          <w:sz w:val="24"/>
          <w:szCs w:val="24"/>
        </w:rPr>
      </w:pPr>
    </w:p>
    <w:p w14:paraId="0F54F0AE" w14:textId="4BDBC719" w:rsidR="00F3769E" w:rsidRPr="007C5111" w:rsidRDefault="00F3769E" w:rsidP="00F3769E">
      <w:pPr>
        <w:ind w:right="-90"/>
        <w:rPr>
          <w:rFonts w:asciiTheme="majorBidi" w:hAnsiTheme="majorBidi" w:cstheme="majorBidi"/>
          <w:i/>
          <w:iCs/>
        </w:rPr>
      </w:pPr>
      <w:r w:rsidRPr="007C5111">
        <w:rPr>
          <w:rFonts w:asciiTheme="majorBidi" w:hAnsiTheme="majorBidi" w:cstheme="majorBidi"/>
          <w:i/>
          <w:iCs/>
        </w:rPr>
        <w:t xml:space="preserve">Source: </w:t>
      </w:r>
      <w:r w:rsidR="00A72DC3" w:rsidRPr="007C5111">
        <w:rPr>
          <w:rFonts w:asciiTheme="majorBidi" w:hAnsiTheme="majorBidi" w:cstheme="majorBidi"/>
          <w:i/>
          <w:iCs/>
        </w:rPr>
        <w:t xml:space="preserve">Serenko, Bontis and Hardie </w:t>
      </w:r>
      <w:r w:rsidRPr="007C5111">
        <w:rPr>
          <w:rFonts w:asciiTheme="majorBidi" w:hAnsiTheme="majorBidi" w:cstheme="majorBidi"/>
          <w:i/>
          <w:iCs/>
        </w:rPr>
        <w:t xml:space="preserve"> </w:t>
      </w:r>
      <w:r w:rsidR="00A72DC3" w:rsidRPr="007C5111">
        <w:rPr>
          <w:rFonts w:asciiTheme="majorBidi" w:hAnsiTheme="majorBidi" w:cstheme="majorBidi"/>
          <w:i/>
          <w:iCs/>
        </w:rPr>
        <w:t>(</w:t>
      </w:r>
      <w:r w:rsidRPr="007C5111">
        <w:rPr>
          <w:rFonts w:asciiTheme="majorBidi" w:hAnsiTheme="majorBidi" w:cstheme="majorBidi"/>
          <w:i/>
          <w:iCs/>
        </w:rPr>
        <w:t>2007:620).</w:t>
      </w:r>
    </w:p>
    <w:p w14:paraId="3A1D6331" w14:textId="00EC9676" w:rsidR="00E31F91" w:rsidRPr="007C5111" w:rsidRDefault="00E31F91" w:rsidP="00F3769E">
      <w:pPr>
        <w:spacing w:before="240" w:after="240" w:line="480" w:lineRule="auto"/>
        <w:jc w:val="both"/>
        <w:rPr>
          <w:rFonts w:asciiTheme="majorBidi" w:hAnsiTheme="majorBidi" w:cstheme="majorBidi"/>
          <w:sz w:val="24"/>
          <w:szCs w:val="24"/>
          <w:lang w:val="en-US"/>
        </w:rPr>
      </w:pPr>
    </w:p>
    <w:p w14:paraId="10ED04AA" w14:textId="77777777" w:rsidR="006643AA" w:rsidRPr="007C5111" w:rsidRDefault="006643AA" w:rsidP="00F3769E">
      <w:pPr>
        <w:spacing w:before="240" w:after="240" w:line="480" w:lineRule="auto"/>
        <w:jc w:val="both"/>
        <w:rPr>
          <w:rFonts w:asciiTheme="majorBidi" w:hAnsiTheme="majorBidi" w:cstheme="majorBidi"/>
          <w:sz w:val="24"/>
          <w:szCs w:val="24"/>
          <w:lang w:val="en-US"/>
        </w:rPr>
      </w:pPr>
    </w:p>
    <w:p w14:paraId="1541708F" w14:textId="3FA992DC" w:rsidR="00083789" w:rsidRPr="007C5111" w:rsidRDefault="00083789" w:rsidP="000E163C">
      <w:pPr>
        <w:pStyle w:val="Heading3"/>
        <w:numPr>
          <w:ilvl w:val="0"/>
          <w:numId w:val="20"/>
        </w:numPr>
        <w:rPr>
          <w:i/>
          <w:iCs w:val="0"/>
        </w:rPr>
      </w:pPr>
      <w:bookmarkStart w:id="342" w:name="_Toc526711566"/>
      <w:bookmarkStart w:id="343" w:name="_Toc527215655"/>
      <w:bookmarkStart w:id="344" w:name="_Toc12403313"/>
      <w:r w:rsidRPr="007C5111">
        <w:rPr>
          <w:i/>
          <w:iCs w:val="0"/>
        </w:rPr>
        <w:t xml:space="preserve">Inter-unit KS/KT (or </w:t>
      </w:r>
      <w:r w:rsidR="00506CED" w:rsidRPr="007C5111">
        <w:rPr>
          <w:i/>
          <w:iCs w:val="0"/>
        </w:rPr>
        <w:t>C</w:t>
      </w:r>
      <w:r w:rsidRPr="007C5111">
        <w:rPr>
          <w:i/>
          <w:iCs w:val="0"/>
        </w:rPr>
        <w:t>ross-</w:t>
      </w:r>
      <w:r w:rsidR="000D5ED4" w:rsidRPr="007C5111">
        <w:rPr>
          <w:i/>
          <w:iCs w:val="0"/>
        </w:rPr>
        <w:t>Functional</w:t>
      </w:r>
      <w:r w:rsidRPr="007C5111">
        <w:rPr>
          <w:i/>
          <w:iCs w:val="0"/>
        </w:rPr>
        <w:t>)</w:t>
      </w:r>
      <w:bookmarkEnd w:id="342"/>
      <w:bookmarkEnd w:id="343"/>
      <w:bookmarkEnd w:id="344"/>
    </w:p>
    <w:p w14:paraId="1A0976C9" w14:textId="60D62086" w:rsidR="00083789" w:rsidRPr="007C5111" w:rsidRDefault="00E31F91" w:rsidP="00E32BF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Tsai (2001) believes that the positions of the inter-unit networks promote social interactions and synergize the units’ KT practices. A unit’s network position determines its ability to </w:t>
      </w:r>
      <w:r w:rsidR="009F5901" w:rsidRPr="007C5111">
        <w:rPr>
          <w:rFonts w:asciiTheme="majorBidi" w:hAnsiTheme="majorBidi" w:cstheme="majorBidi"/>
          <w:sz w:val="24"/>
          <w:szCs w:val="24"/>
          <w:lang w:val="en-US"/>
        </w:rPr>
        <w:t xml:space="preserve">utilize </w:t>
      </w:r>
      <w:r w:rsidRPr="007C5111">
        <w:rPr>
          <w:rFonts w:asciiTheme="majorBidi" w:hAnsiTheme="majorBidi" w:cstheme="majorBidi"/>
          <w:sz w:val="24"/>
          <w:szCs w:val="24"/>
          <w:lang w:val="en-US"/>
        </w:rPr>
        <w:t xml:space="preserve">the knowledge </w:t>
      </w:r>
      <w:r w:rsidR="009F5901" w:rsidRPr="007C5111">
        <w:rPr>
          <w:rFonts w:asciiTheme="majorBidi" w:hAnsiTheme="majorBidi" w:cstheme="majorBidi"/>
          <w:sz w:val="24"/>
          <w:szCs w:val="24"/>
          <w:lang w:val="en-US"/>
        </w:rPr>
        <w:t xml:space="preserve">that lies </w:t>
      </w:r>
      <w:r w:rsidRPr="007C5111">
        <w:rPr>
          <w:rFonts w:asciiTheme="majorBidi" w:hAnsiTheme="majorBidi" w:cstheme="majorBidi"/>
          <w:sz w:val="24"/>
          <w:szCs w:val="24"/>
          <w:lang w:val="en-US"/>
        </w:rPr>
        <w:t xml:space="preserve">outside of it and manifests its strength </w:t>
      </w:r>
      <w:r w:rsidR="009F5901" w:rsidRPr="007C5111">
        <w:rPr>
          <w:rFonts w:asciiTheme="majorBidi" w:hAnsiTheme="majorBidi" w:cstheme="majorBidi"/>
          <w:sz w:val="24"/>
          <w:szCs w:val="24"/>
          <w:lang w:val="en-US"/>
        </w:rPr>
        <w:t xml:space="preserve">by gaining </w:t>
      </w:r>
      <w:r w:rsidRPr="007C5111">
        <w:rPr>
          <w:rFonts w:asciiTheme="majorBidi" w:hAnsiTheme="majorBidi" w:cstheme="majorBidi"/>
          <w:sz w:val="24"/>
          <w:szCs w:val="24"/>
          <w:lang w:val="en-US"/>
        </w:rPr>
        <w:t xml:space="preserve">access to new knowledge. The influence on organizational performance of the network’s position and its absorptive capacity is solidly linked. Tsai (2002) states that inter-unit KS/KT benefits from collective learning, information exchange, and expertise among competing units in synergizing and applying knowledge. Coordination, which is achieved through low hierarchical constraints and higher inter-unit social interaction, is necessary for the even distribution of knowledge across organizational units. </w:t>
      </w:r>
      <w:r w:rsidR="00083789" w:rsidRPr="007C5111">
        <w:rPr>
          <w:rFonts w:asciiTheme="majorBidi" w:hAnsiTheme="majorBidi" w:cstheme="majorBidi"/>
          <w:sz w:val="24"/>
          <w:szCs w:val="24"/>
          <w:lang w:val="en-US"/>
        </w:rPr>
        <w:t xml:space="preserve"> </w:t>
      </w:r>
    </w:p>
    <w:p w14:paraId="2E746613" w14:textId="77777777" w:rsidR="008D7D66" w:rsidRPr="007C5111" w:rsidRDefault="008D7D66" w:rsidP="00E32BFE">
      <w:pPr>
        <w:spacing w:before="240" w:after="240" w:line="480" w:lineRule="auto"/>
        <w:ind w:firstLine="720"/>
        <w:jc w:val="both"/>
        <w:rPr>
          <w:rFonts w:asciiTheme="majorBidi" w:hAnsiTheme="majorBidi" w:cstheme="majorBidi"/>
          <w:sz w:val="24"/>
          <w:szCs w:val="24"/>
          <w:lang w:val="en-US"/>
        </w:rPr>
      </w:pPr>
    </w:p>
    <w:p w14:paraId="781EC386" w14:textId="78EAC40F" w:rsidR="00083789" w:rsidRPr="007C5111" w:rsidRDefault="00083789" w:rsidP="000E163C">
      <w:pPr>
        <w:pStyle w:val="Heading3"/>
        <w:numPr>
          <w:ilvl w:val="0"/>
          <w:numId w:val="20"/>
        </w:numPr>
        <w:rPr>
          <w:i/>
          <w:iCs w:val="0"/>
        </w:rPr>
      </w:pPr>
      <w:bookmarkStart w:id="345" w:name="_Toc526711567"/>
      <w:bookmarkStart w:id="346" w:name="_Toc527215656"/>
      <w:bookmarkStart w:id="347" w:name="_Toc12403314"/>
      <w:r w:rsidRPr="007C5111">
        <w:rPr>
          <w:i/>
          <w:iCs w:val="0"/>
        </w:rPr>
        <w:t>Intra-unit KS/KT</w:t>
      </w:r>
      <w:bookmarkEnd w:id="345"/>
      <w:bookmarkEnd w:id="346"/>
      <w:bookmarkEnd w:id="347"/>
    </w:p>
    <w:p w14:paraId="5B0E7995" w14:textId="11AA8FDF" w:rsidR="00083789" w:rsidRPr="007C5111" w:rsidRDefault="00A275A8" w:rsidP="00E32BF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KT and KS occur within organizational units (intra-organizational) and across the organization and</w:t>
      </w:r>
      <w:r w:rsidR="00AE7C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sometimes</w:t>
      </w:r>
      <w:r w:rsidR="00AE7C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beyond the organization. Intra-organizational KS/KT seems to be influenced by formal and informal coordination processes</w:t>
      </w:r>
      <w:r w:rsidR="00AE7C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it enhances the overall organizational performance. Intra-organizational competition seems to play a moderating role in organizational capability (Tsai, 2002). Earlier theories have depicted KT as ineffective</w:t>
      </w:r>
      <w:r w:rsidR="00AE7C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these theories viewed intra-organizational KT as frictionless or highly context-specific. </w:t>
      </w:r>
      <w:r w:rsidR="00AE7C2E" w:rsidRPr="007C5111">
        <w:rPr>
          <w:rFonts w:asciiTheme="majorBidi" w:hAnsiTheme="majorBidi" w:cstheme="majorBidi"/>
          <w:sz w:val="24"/>
          <w:szCs w:val="24"/>
          <w:lang w:val="en-US"/>
        </w:rPr>
        <w:t xml:space="preserve">As </w:t>
      </w:r>
      <w:r w:rsidRPr="007C5111">
        <w:rPr>
          <w:rFonts w:asciiTheme="majorBidi" w:hAnsiTheme="majorBidi" w:cstheme="majorBidi"/>
          <w:sz w:val="24"/>
          <w:szCs w:val="24"/>
          <w:lang w:val="en-US"/>
        </w:rPr>
        <w:t xml:space="preserve">tacit internationalization of knowledge is most probably carried out via rich communication, while explicit knowledge is communicated through written media, managers should be vigilant to ensure that the specific type of knowledge is communicated through the appropriate medium and thus mismatches </w:t>
      </w:r>
      <w:r w:rsidR="00AE7C2E" w:rsidRPr="007C5111">
        <w:rPr>
          <w:rFonts w:asciiTheme="majorBidi" w:hAnsiTheme="majorBidi" w:cstheme="majorBidi"/>
          <w:sz w:val="24"/>
          <w:szCs w:val="24"/>
          <w:lang w:val="en-US"/>
        </w:rPr>
        <w:t xml:space="preserve">are avoided </w:t>
      </w:r>
      <w:r w:rsidRPr="007C5111">
        <w:rPr>
          <w:rFonts w:asciiTheme="majorBidi" w:hAnsiTheme="majorBidi" w:cstheme="majorBidi"/>
          <w:sz w:val="24"/>
          <w:szCs w:val="24"/>
          <w:lang w:val="en-US"/>
        </w:rPr>
        <w:t xml:space="preserve">(Pedersen, Petersen, </w:t>
      </w:r>
      <w:r w:rsidR="00AE7C2E" w:rsidRPr="007C5111">
        <w:rPr>
          <w:rFonts w:asciiTheme="majorBidi" w:hAnsiTheme="majorBidi" w:cstheme="majorBidi"/>
          <w:sz w:val="24"/>
          <w:szCs w:val="24"/>
          <w:lang w:val="en-US"/>
        </w:rPr>
        <w:t xml:space="preserve">&amp; </w:t>
      </w:r>
      <w:r w:rsidRPr="007C5111">
        <w:rPr>
          <w:rFonts w:asciiTheme="majorBidi" w:hAnsiTheme="majorBidi" w:cstheme="majorBidi"/>
          <w:sz w:val="24"/>
          <w:szCs w:val="24"/>
          <w:lang w:val="en-US"/>
        </w:rPr>
        <w:t>Sharma</w:t>
      </w:r>
      <w:r w:rsidR="00AE7C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2003). Some research suggests that a unit’s internal learning capacity and its access to knowledge from other units</w:t>
      </w:r>
      <w:r w:rsidR="00447CB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determined by its network position</w:t>
      </w:r>
      <w:r w:rsidR="00447CB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are crucial to enhancing its performance. Accessing other networks and contributing to them offers opportunities for KS/KT and information exchange; therefore, the position of the intra-organizational network influences the </w:t>
      </w:r>
      <w:r w:rsidR="00447CBC" w:rsidRPr="007C5111">
        <w:rPr>
          <w:rFonts w:asciiTheme="majorBidi" w:hAnsiTheme="majorBidi" w:cstheme="majorBidi"/>
          <w:sz w:val="24"/>
          <w:szCs w:val="24"/>
          <w:lang w:val="en-US"/>
        </w:rPr>
        <w:t xml:space="preserve">extent </w:t>
      </w:r>
      <w:r w:rsidRPr="007C5111">
        <w:rPr>
          <w:rFonts w:asciiTheme="majorBidi" w:hAnsiTheme="majorBidi" w:cstheme="majorBidi"/>
          <w:sz w:val="24"/>
          <w:szCs w:val="24"/>
          <w:lang w:val="en-US"/>
        </w:rPr>
        <w:t xml:space="preserve">to which knowledge is gained, shared, and used. However, this may require high administrative costs and intensive coordination efforts (Tsai, 2001). </w:t>
      </w:r>
    </w:p>
    <w:p w14:paraId="555B2F1B" w14:textId="7ED46C44" w:rsidR="00083789" w:rsidRPr="007C5111" w:rsidRDefault="00A275A8"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Internal learning capacity sets the limit </w:t>
      </w:r>
      <w:r w:rsidR="00447CBC" w:rsidRPr="007C5111">
        <w:rPr>
          <w:rFonts w:asciiTheme="majorBidi" w:hAnsiTheme="majorBidi" w:cstheme="majorBidi"/>
          <w:sz w:val="24"/>
          <w:szCs w:val="24"/>
          <w:lang w:val="en-US"/>
        </w:rPr>
        <w:t>for the extent</w:t>
      </w:r>
      <w:r w:rsidRPr="007C5111">
        <w:rPr>
          <w:rFonts w:asciiTheme="majorBidi" w:hAnsiTheme="majorBidi" w:cstheme="majorBidi"/>
          <w:sz w:val="24"/>
          <w:szCs w:val="24"/>
          <w:lang w:val="en-US"/>
        </w:rPr>
        <w:t xml:space="preserve"> </w:t>
      </w:r>
      <w:r w:rsidR="00447CBC"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a unit can benefit from new knowledge gained from other units for its own use; in other words, the unit’s absorptive capacity for new knowledge impacts its performance and</w:t>
      </w:r>
      <w:r w:rsidR="00447CB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thus</w:t>
      </w:r>
      <w:r w:rsidR="00447CB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it should be addressed in the unit’s strategic approaches to knowledge use (Tsai, 2001).</w:t>
      </w:r>
    </w:p>
    <w:p w14:paraId="262B00D1" w14:textId="056A71A6" w:rsidR="00083789" w:rsidRPr="007C5111" w:rsidRDefault="00A275A8"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According to Lee and Ahn (2007), contribution of valuable knowledge by individuals in the organization should be rewarded through individual-based reward depending on the amount and usefulness of the contributed knowledge. Contributions by the group are to be acknowledged by group-based rewards </w:t>
      </w:r>
      <w:r w:rsidR="006D6F26" w:rsidRPr="007C5111">
        <w:rPr>
          <w:rFonts w:asciiTheme="majorBidi" w:hAnsiTheme="majorBidi" w:cstheme="majorBidi"/>
          <w:sz w:val="24"/>
          <w:szCs w:val="24"/>
          <w:lang w:val="en-US"/>
        </w:rPr>
        <w:t>as per</w:t>
      </w:r>
      <w:r w:rsidRPr="007C5111">
        <w:rPr>
          <w:rFonts w:asciiTheme="majorBidi" w:hAnsiTheme="majorBidi" w:cstheme="majorBidi"/>
          <w:sz w:val="24"/>
          <w:szCs w:val="24"/>
          <w:lang w:val="en-US"/>
        </w:rPr>
        <w:t xml:space="preserve"> the same principle. However, individual contributions are easier to measure, while group contributions may be contested</w:t>
      </w:r>
      <w:r w:rsidR="006D6F2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since some experts may not share all that they know, and it is less efficient than individual-based rewards.</w:t>
      </w:r>
    </w:p>
    <w:p w14:paraId="5ACB1BE1" w14:textId="680D1C42" w:rsidR="00083789" w:rsidRPr="007C5111" w:rsidRDefault="00A275A8"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Knowledge can be embedded in </w:t>
      </w:r>
      <w:r w:rsidR="006D6F26" w:rsidRPr="007C5111">
        <w:rPr>
          <w:rFonts w:asciiTheme="majorBidi" w:hAnsiTheme="majorBidi" w:cstheme="majorBidi"/>
          <w:sz w:val="24"/>
          <w:szCs w:val="24"/>
          <w:lang w:val="en-US"/>
        </w:rPr>
        <w:t xml:space="preserve">various </w:t>
      </w:r>
      <w:r w:rsidRPr="007C5111">
        <w:rPr>
          <w:rFonts w:asciiTheme="majorBidi" w:hAnsiTheme="majorBidi" w:cstheme="majorBidi"/>
          <w:sz w:val="24"/>
          <w:szCs w:val="24"/>
          <w:lang w:val="en-US"/>
        </w:rPr>
        <w:t>knowledge reservoirs (i.e., some form of combined networks) of which there are several types. The social network is the member</w:t>
      </w:r>
      <w:r w:rsidR="006D6F2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member sub-network; the sequence of tasks or routines constitutes the task</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task sub-network</w:t>
      </w:r>
      <w:r w:rsidR="00B05C02" w:rsidRPr="007C5111">
        <w:rPr>
          <w:rFonts w:asciiTheme="majorBidi" w:hAnsiTheme="majorBidi" w:cstheme="majorBidi"/>
          <w:sz w:val="24"/>
          <w:szCs w:val="24"/>
          <w:lang w:val="en-US"/>
        </w:rPr>
        <w:t xml:space="preserve">, while </w:t>
      </w:r>
      <w:r w:rsidRPr="007C5111">
        <w:rPr>
          <w:rFonts w:asciiTheme="majorBidi" w:hAnsiTheme="majorBidi" w:cstheme="majorBidi"/>
          <w:sz w:val="24"/>
          <w:szCs w:val="24"/>
          <w:lang w:val="en-US"/>
        </w:rPr>
        <w:t>the division of labor creates the member</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task sub-network</w:t>
      </w:r>
      <w:r w:rsidR="00B05C0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and assigning members to tools creates the member</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tool sub-network. When tools are used to perform specific tasks, </w:t>
      </w:r>
      <w:r w:rsidR="00B05C02"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creates the task</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tool sub-network and</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by assigning members to perform tasks with specific tools</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member</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task</w:t>
      </w:r>
      <w:r w:rsidR="00B05C0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tool sub-network is realized. Therefore, successful KT requires a fit between the sub-network and the context in which it is being used, and </w:t>
      </w:r>
      <w:r w:rsidR="00B05C02" w:rsidRPr="007C5111">
        <w:rPr>
          <w:rFonts w:asciiTheme="majorBidi" w:hAnsiTheme="majorBidi" w:cstheme="majorBidi"/>
          <w:sz w:val="24"/>
          <w:szCs w:val="24"/>
          <w:lang w:val="en-US"/>
        </w:rPr>
        <w:t xml:space="preserve">KT will be most difficult </w:t>
      </w:r>
      <w:r w:rsidRPr="007C5111">
        <w:rPr>
          <w:rFonts w:asciiTheme="majorBidi" w:hAnsiTheme="majorBidi" w:cstheme="majorBidi"/>
          <w:sz w:val="24"/>
          <w:szCs w:val="24"/>
          <w:lang w:val="en-US"/>
        </w:rPr>
        <w:t xml:space="preserve">without fitting interactions between people, tasks, and tools and new contexts (Argote &amp; Ingram, 2000). </w:t>
      </w:r>
      <w:r w:rsidR="00083789" w:rsidRPr="007C5111">
        <w:rPr>
          <w:rFonts w:asciiTheme="majorBidi" w:hAnsiTheme="majorBidi" w:cstheme="majorBidi"/>
          <w:sz w:val="24"/>
          <w:szCs w:val="24"/>
          <w:lang w:val="en-US"/>
        </w:rPr>
        <w:t xml:space="preserve"> </w:t>
      </w:r>
    </w:p>
    <w:p w14:paraId="1C9C2CCA" w14:textId="575E13A9" w:rsidR="00A275A8" w:rsidRPr="007C5111" w:rsidRDefault="00A275A8" w:rsidP="00E32BF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No single employee, expert group, or department in the organization is solely and exclusively charged with creating new knowledge</w:t>
      </w:r>
      <w:r w:rsidR="00B05C02" w:rsidRPr="007C5111">
        <w:rPr>
          <w:rFonts w:asciiTheme="majorBidi" w:hAnsiTheme="majorBidi" w:cstheme="majorBidi"/>
          <w:sz w:val="24"/>
          <w:szCs w:val="24"/>
          <w:lang w:val="en-US"/>
        </w:rPr>
        <w:t xml:space="preserve">. It </w:t>
      </w:r>
      <w:r w:rsidRPr="007C5111">
        <w:rPr>
          <w:rFonts w:asciiTheme="majorBidi" w:hAnsiTheme="majorBidi" w:cstheme="majorBidi"/>
          <w:sz w:val="24"/>
          <w:szCs w:val="24"/>
          <w:lang w:val="en-US"/>
        </w:rPr>
        <w:t>is the responsibility of all employees and work units. An employee’s value in KC is determined by the significance of the information they contribute to the entire knowledge-creating system</w:t>
      </w:r>
      <w:r w:rsidR="00086FB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other employees adapt this knowledge to fit their own situations. Managers are the knowledge engineers whose role is to synthesize tacit knowledge and process it </w:t>
      </w:r>
      <w:r w:rsidR="00086FBD" w:rsidRPr="007C5111">
        <w:rPr>
          <w:rFonts w:asciiTheme="majorBidi" w:hAnsiTheme="majorBidi" w:cstheme="majorBidi"/>
          <w:sz w:val="24"/>
          <w:szCs w:val="24"/>
          <w:lang w:val="en-US"/>
        </w:rPr>
        <w:t xml:space="preserve">in order for it </w:t>
      </w:r>
      <w:r w:rsidRPr="007C5111">
        <w:rPr>
          <w:rFonts w:asciiTheme="majorBidi" w:hAnsiTheme="majorBidi" w:cstheme="majorBidi"/>
          <w:sz w:val="24"/>
          <w:szCs w:val="24"/>
          <w:lang w:val="en-US"/>
        </w:rPr>
        <w:t xml:space="preserve">to become explicit knowledge </w:t>
      </w:r>
      <w:r w:rsidR="00086FBD" w:rsidRPr="007C5111">
        <w:rPr>
          <w:rFonts w:asciiTheme="majorBidi" w:hAnsiTheme="majorBidi" w:cstheme="majorBidi"/>
          <w:sz w:val="24"/>
          <w:szCs w:val="24"/>
          <w:lang w:val="en-US"/>
        </w:rPr>
        <w:t xml:space="preserve">that can </w:t>
      </w:r>
      <w:r w:rsidRPr="007C5111">
        <w:rPr>
          <w:rFonts w:asciiTheme="majorBidi" w:hAnsiTheme="majorBidi" w:cstheme="majorBidi"/>
          <w:sz w:val="24"/>
          <w:szCs w:val="24"/>
          <w:lang w:val="en-US"/>
        </w:rPr>
        <w:t xml:space="preserve">be applied to new technologies and products (Nonaka, 2007). </w:t>
      </w:r>
    </w:p>
    <w:p w14:paraId="5DAFCB71" w14:textId="5038C154" w:rsidR="00083789" w:rsidRPr="007C5111" w:rsidRDefault="00A275A8"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Argote </w:t>
      </w:r>
      <w:r w:rsidR="006F38B0"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Ingram (2000) argue that the impact of knowledge sharing and transfer can be determined by measuring the changes in the levels of knowledge or performance in the organization. It can also be measured by assessing the recipient unit’s knowledge changes, but this approach is difficult to apply as the major part of the knowledge may be tacit and not easily observed. Knowledge resides in multiple repositories, i.e., individual employees, organizational structures and functional roles, in the standard operating procedures, and in the workplace structure. Measuring knowledge changes in all these – and other – repositories can be quite challenging.</w:t>
      </w:r>
    </w:p>
    <w:p w14:paraId="35B4EBDC" w14:textId="307C9ABB" w:rsidR="00A275A8" w:rsidRPr="007C5111" w:rsidRDefault="00A275A8" w:rsidP="00F60C1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 Japanese companies, for instance, the locus of success in creating new knowledge is their investment in producing new tacit knowledge rather than focusing on objective information. These companies capture employees’ subjective insights, intuitions, and hunches and experiment with them in the </w:t>
      </w:r>
      <w:r w:rsidR="008B0765" w:rsidRPr="007C5111">
        <w:rPr>
          <w:rFonts w:asciiTheme="majorBidi" w:hAnsiTheme="majorBidi" w:cstheme="majorBidi"/>
          <w:sz w:val="24"/>
          <w:szCs w:val="24"/>
          <w:lang w:val="en-US"/>
        </w:rPr>
        <w:t xml:space="preserve">entire </w:t>
      </w:r>
      <w:r w:rsidRPr="007C5111">
        <w:rPr>
          <w:rFonts w:asciiTheme="majorBidi" w:hAnsiTheme="majorBidi" w:cstheme="majorBidi"/>
          <w:sz w:val="24"/>
          <w:szCs w:val="24"/>
          <w:lang w:val="en-US"/>
        </w:rPr>
        <w:t>company</w:t>
      </w:r>
      <w:r w:rsidR="008B0765"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8B0765" w:rsidRPr="007C5111">
        <w:rPr>
          <w:rFonts w:asciiTheme="majorBidi" w:hAnsiTheme="majorBidi" w:cstheme="majorBidi"/>
          <w:sz w:val="24"/>
          <w:szCs w:val="24"/>
          <w:lang w:val="en-US"/>
        </w:rPr>
        <w:t xml:space="preserve">as </w:t>
      </w:r>
      <w:r w:rsidRPr="007C5111">
        <w:rPr>
          <w:rFonts w:asciiTheme="majorBidi" w:hAnsiTheme="majorBidi" w:cstheme="majorBidi"/>
          <w:sz w:val="24"/>
          <w:szCs w:val="24"/>
          <w:lang w:val="en-US"/>
        </w:rPr>
        <w:t xml:space="preserve">the Japanese believe that new knowledge </w:t>
      </w:r>
      <w:r w:rsidR="008B0765" w:rsidRPr="007C5111">
        <w:rPr>
          <w:rFonts w:asciiTheme="majorBidi" w:hAnsiTheme="majorBidi" w:cstheme="majorBidi"/>
          <w:sz w:val="24"/>
          <w:szCs w:val="24"/>
          <w:lang w:val="en-US"/>
        </w:rPr>
        <w:t xml:space="preserve">originates from </w:t>
      </w:r>
      <w:r w:rsidRPr="007C5111">
        <w:rPr>
          <w:rFonts w:asciiTheme="majorBidi" w:hAnsiTheme="majorBidi" w:cstheme="majorBidi"/>
          <w:sz w:val="24"/>
          <w:szCs w:val="24"/>
          <w:lang w:val="en-US"/>
        </w:rPr>
        <w:t xml:space="preserve">individual employees. This approach creates commitment and </w:t>
      </w:r>
      <w:r w:rsidR="008B0765" w:rsidRPr="007C5111">
        <w:rPr>
          <w:rFonts w:asciiTheme="majorBidi" w:hAnsiTheme="majorBidi" w:cstheme="majorBidi"/>
          <w:sz w:val="24"/>
          <w:szCs w:val="24"/>
          <w:lang w:val="en-US"/>
        </w:rPr>
        <w:t xml:space="preserve">an </w:t>
      </w:r>
      <w:r w:rsidRPr="007C5111">
        <w:rPr>
          <w:rFonts w:asciiTheme="majorBidi" w:hAnsiTheme="majorBidi" w:cstheme="majorBidi"/>
          <w:sz w:val="24"/>
          <w:szCs w:val="24"/>
          <w:lang w:val="en-US"/>
        </w:rPr>
        <w:t xml:space="preserve">identity with the company and its mission among employees. Japanese companies embrace self-knowledge: a common understanding of the company’s mission, its direction and envisioning the world the company wants to be in, and translating that vision into a reality (Nonaka, 2007). Hendriks (1999) calls for matching the individual’s ambitions and expectations with those of the team because this is instrumental </w:t>
      </w:r>
      <w:r w:rsidR="008B0765"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achieving successful KS/KT.</w:t>
      </w:r>
    </w:p>
    <w:p w14:paraId="1C210CCA" w14:textId="79E27D61" w:rsidR="00E311C4" w:rsidRPr="007C5111" w:rsidRDefault="00A275A8" w:rsidP="00A275A8">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KS attitudes are influenced by behavioral intentions </w:t>
      </w:r>
      <w:r w:rsidR="008B0765"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are motivated by three factors: reciprocal benefits, knowledge self-efficacy, and joy in assisting others. However, organizational incentives have the least impact on KS behavioral intentions and attitudes (Lin, 2007). Almahamid, McAdams, and Kalaldeh (2010) state that employee KS capacity, adaptability, and learning commitments are influenced by organizational KS practices.</w:t>
      </w:r>
    </w:p>
    <w:p w14:paraId="48C6C514" w14:textId="77777777" w:rsidR="00FF010F" w:rsidRPr="007C5111" w:rsidRDefault="00FF010F" w:rsidP="0061794A">
      <w:pPr>
        <w:spacing w:before="240" w:after="240" w:line="480" w:lineRule="auto"/>
        <w:ind w:firstLine="720"/>
        <w:jc w:val="both"/>
        <w:rPr>
          <w:rFonts w:asciiTheme="majorBidi" w:hAnsiTheme="majorBidi" w:cstheme="majorBidi"/>
          <w:sz w:val="24"/>
          <w:szCs w:val="24"/>
          <w:lang w:val="en-US"/>
        </w:rPr>
      </w:pPr>
    </w:p>
    <w:p w14:paraId="3AF45D8D" w14:textId="0700E7BC" w:rsidR="00083789" w:rsidRPr="007C5111" w:rsidRDefault="00083789" w:rsidP="000F09EA">
      <w:pPr>
        <w:pStyle w:val="Heading3"/>
      </w:pPr>
      <w:bookmarkStart w:id="348" w:name="_Toc503355659"/>
      <w:bookmarkStart w:id="349" w:name="_Toc526711568"/>
      <w:bookmarkStart w:id="350" w:name="_Toc526713122"/>
      <w:bookmarkStart w:id="351" w:name="_Toc527215657"/>
      <w:bookmarkStart w:id="352" w:name="_Toc12403315"/>
      <w:r w:rsidRPr="007C5111">
        <w:t>Organizational Performance</w:t>
      </w:r>
      <w:bookmarkEnd w:id="348"/>
      <w:bookmarkEnd w:id="349"/>
      <w:bookmarkEnd w:id="350"/>
      <w:bookmarkEnd w:id="351"/>
      <w:bookmarkEnd w:id="352"/>
      <w:r w:rsidRPr="007C5111">
        <w:t xml:space="preserve"> </w:t>
      </w:r>
    </w:p>
    <w:p w14:paraId="3A53B11D" w14:textId="00F0FDFC" w:rsidR="00A3244C" w:rsidRPr="007C5111" w:rsidRDefault="005E0576"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Knowledge is the foremost critical resource </w:t>
      </w:r>
      <w:r w:rsidR="008B0765"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any organization, so a difference in organizational performance is due to knowledge stock and the organization’s ability to develop, use, and transfer knowledge, which then translates into competitive advantage. Angle and Perry (1981) state that organizational effectiveness is not vested in a certain group of people; everyone has a duty to work towards it and to exert every effort to achieve the goals of the organization in a timely and cost-effective manner and with minimum costs to economic resources. According to Al Ammary and Fung (2008), there is a strong relationship between an aggressive knowledge strategy and a conservative knowledge strategy; thus, aligning KS and business strategy clearly influences organizational performance.</w:t>
      </w:r>
      <w:r w:rsidR="00083789" w:rsidRPr="007C5111">
        <w:rPr>
          <w:rFonts w:asciiTheme="majorBidi" w:hAnsiTheme="majorBidi" w:cstheme="majorBidi"/>
          <w:sz w:val="24"/>
          <w:szCs w:val="24"/>
          <w:lang w:val="en-US"/>
        </w:rPr>
        <w:t xml:space="preserve"> </w:t>
      </w:r>
    </w:p>
    <w:p w14:paraId="6FD8AC8C" w14:textId="77777777" w:rsidR="006643AA" w:rsidRPr="007C5111" w:rsidRDefault="006643AA" w:rsidP="0061794A">
      <w:pPr>
        <w:spacing w:before="240" w:after="240" w:line="480" w:lineRule="auto"/>
        <w:ind w:firstLine="720"/>
        <w:jc w:val="both"/>
        <w:rPr>
          <w:rFonts w:asciiTheme="majorBidi" w:hAnsiTheme="majorBidi" w:cstheme="majorBidi"/>
          <w:sz w:val="24"/>
          <w:szCs w:val="24"/>
          <w:lang w:val="en-US"/>
        </w:rPr>
      </w:pPr>
    </w:p>
    <w:p w14:paraId="37BE65D3" w14:textId="0FB781B9" w:rsidR="00083789" w:rsidRPr="007C5111" w:rsidRDefault="00083789" w:rsidP="00B52C5A">
      <w:pPr>
        <w:pStyle w:val="Heading2"/>
        <w:keepLines/>
        <w:numPr>
          <w:ilvl w:val="0"/>
          <w:numId w:val="15"/>
        </w:numPr>
        <w:spacing w:before="200" w:after="0" w:line="276" w:lineRule="auto"/>
        <w:ind w:left="0" w:firstLine="0"/>
        <w:rPr>
          <w:rFonts w:asciiTheme="majorBidi" w:eastAsia="Times New Roman" w:hAnsiTheme="majorBidi" w:cstheme="majorBidi"/>
          <w:i w:val="0"/>
          <w:iCs w:val="0"/>
          <w:lang w:bidi="ar-SA"/>
        </w:rPr>
      </w:pPr>
      <w:bookmarkStart w:id="353" w:name="_Toc503355660"/>
      <w:bookmarkStart w:id="354" w:name="_Toc526711569"/>
      <w:bookmarkStart w:id="355" w:name="_Toc526713123"/>
      <w:bookmarkStart w:id="356" w:name="_Toc527215658"/>
      <w:bookmarkStart w:id="357" w:name="_Toc12403316"/>
      <w:r w:rsidRPr="007C5111">
        <w:rPr>
          <w:rFonts w:asciiTheme="majorBidi" w:eastAsia="Times New Roman" w:hAnsiTheme="majorBidi" w:cstheme="majorBidi"/>
          <w:i w:val="0"/>
          <w:iCs w:val="0"/>
          <w:lang w:bidi="ar-SA"/>
        </w:rPr>
        <w:t>Proposed Framework for Enhancing KS</w:t>
      </w:r>
      <w:bookmarkEnd w:id="353"/>
      <w:bookmarkEnd w:id="354"/>
      <w:bookmarkEnd w:id="355"/>
      <w:bookmarkEnd w:id="356"/>
      <w:bookmarkEnd w:id="357"/>
      <w:r w:rsidRPr="007C5111">
        <w:rPr>
          <w:rFonts w:asciiTheme="majorBidi" w:eastAsia="Times New Roman" w:hAnsiTheme="majorBidi" w:cstheme="majorBidi"/>
          <w:i w:val="0"/>
          <w:iCs w:val="0"/>
          <w:lang w:bidi="ar-SA"/>
        </w:rPr>
        <w:t xml:space="preserve"> </w:t>
      </w:r>
    </w:p>
    <w:p w14:paraId="0D126615" w14:textId="77777777" w:rsidR="005E0576" w:rsidRPr="007C5111" w:rsidRDefault="005E0576" w:rsidP="005E0576">
      <w:pPr>
        <w:rPr>
          <w:rFonts w:asciiTheme="majorBidi" w:hAnsiTheme="majorBidi" w:cstheme="majorBidi"/>
          <w:lang w:val="en-US"/>
        </w:rPr>
      </w:pPr>
    </w:p>
    <w:p w14:paraId="7D82CF85" w14:textId="5774E8A5" w:rsidR="00A50A6E" w:rsidRPr="007C5111" w:rsidRDefault="00E25E2F"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Based on the </w:t>
      </w:r>
      <w:r w:rsidR="00CA6134" w:rsidRPr="007C5111">
        <w:rPr>
          <w:rFonts w:asciiTheme="majorBidi" w:hAnsiTheme="majorBidi" w:cstheme="majorBidi"/>
          <w:sz w:val="24"/>
          <w:szCs w:val="24"/>
          <w:lang w:val="en-US"/>
        </w:rPr>
        <w:t>literature</w:t>
      </w:r>
      <w:r w:rsidRPr="007C5111">
        <w:rPr>
          <w:rFonts w:asciiTheme="majorBidi" w:hAnsiTheme="majorBidi" w:cstheme="majorBidi"/>
          <w:sz w:val="24"/>
          <w:szCs w:val="24"/>
          <w:lang w:val="en-US"/>
        </w:rPr>
        <w:t xml:space="preserve"> </w:t>
      </w:r>
      <w:r w:rsidR="00CA6134" w:rsidRPr="007C5111">
        <w:rPr>
          <w:rFonts w:asciiTheme="majorBidi" w:hAnsiTheme="majorBidi" w:cstheme="majorBidi"/>
          <w:sz w:val="24"/>
          <w:szCs w:val="24"/>
          <w:lang w:val="en-US"/>
        </w:rPr>
        <w:t>reviews</w:t>
      </w:r>
      <w:r w:rsidRPr="007C5111">
        <w:rPr>
          <w:rFonts w:asciiTheme="majorBidi" w:hAnsiTheme="majorBidi" w:cstheme="majorBidi"/>
          <w:sz w:val="24"/>
          <w:szCs w:val="24"/>
          <w:lang w:val="en-US"/>
        </w:rPr>
        <w:t xml:space="preserve"> </w:t>
      </w:r>
      <w:r w:rsidR="00F07D69" w:rsidRPr="007C5111">
        <w:rPr>
          <w:rFonts w:asciiTheme="majorBidi" w:hAnsiTheme="majorBidi" w:cstheme="majorBidi"/>
          <w:sz w:val="24"/>
          <w:szCs w:val="24"/>
          <w:lang w:val="en-US"/>
        </w:rPr>
        <w:t>and the develop</w:t>
      </w:r>
      <w:r w:rsidRPr="007C5111">
        <w:rPr>
          <w:rFonts w:asciiTheme="majorBidi" w:hAnsiTheme="majorBidi" w:cstheme="majorBidi"/>
          <w:sz w:val="24"/>
          <w:szCs w:val="24"/>
          <w:lang w:val="en-US"/>
        </w:rPr>
        <w:t>ed</w:t>
      </w:r>
      <w:r w:rsidR="00F07D69" w:rsidRPr="007C5111">
        <w:rPr>
          <w:rFonts w:asciiTheme="majorBidi" w:hAnsiTheme="majorBidi" w:cstheme="majorBidi"/>
          <w:sz w:val="24"/>
          <w:szCs w:val="24"/>
          <w:lang w:val="en-US"/>
        </w:rPr>
        <w:t xml:space="preserve"> questions and hypotheses,</w:t>
      </w:r>
      <w:r w:rsidRPr="007C5111">
        <w:rPr>
          <w:rFonts w:asciiTheme="majorBidi" w:hAnsiTheme="majorBidi" w:cstheme="majorBidi"/>
          <w:sz w:val="24"/>
          <w:szCs w:val="24"/>
          <w:lang w:val="en-US"/>
        </w:rPr>
        <w:t xml:space="preserve"> it is </w:t>
      </w:r>
      <w:r w:rsidR="00083789" w:rsidRPr="007C5111">
        <w:rPr>
          <w:rFonts w:asciiTheme="majorBidi" w:hAnsiTheme="majorBidi" w:cstheme="majorBidi"/>
          <w:sz w:val="24"/>
          <w:szCs w:val="24"/>
          <w:lang w:val="en-US"/>
        </w:rPr>
        <w:t>believe</w:t>
      </w:r>
      <w:r w:rsidR="00860C7C" w:rsidRPr="007C5111">
        <w:rPr>
          <w:rFonts w:asciiTheme="majorBidi" w:hAnsiTheme="majorBidi" w:cstheme="majorBidi"/>
          <w:sz w:val="24"/>
          <w:szCs w:val="24"/>
          <w:lang w:val="en-US"/>
        </w:rPr>
        <w:t>d</w:t>
      </w:r>
      <w:r w:rsidR="00083789" w:rsidRPr="007C5111">
        <w:rPr>
          <w:rFonts w:asciiTheme="majorBidi" w:hAnsiTheme="majorBidi" w:cstheme="majorBidi"/>
          <w:sz w:val="24"/>
          <w:szCs w:val="24"/>
          <w:lang w:val="en-US"/>
        </w:rPr>
        <w:t xml:space="preserve"> that KS is a dynamic process</w:t>
      </w:r>
      <w:r w:rsidR="008B0765" w:rsidRPr="007C5111">
        <w:rPr>
          <w:rFonts w:asciiTheme="majorBidi" w:hAnsiTheme="majorBidi" w:cstheme="majorBidi"/>
          <w:sz w:val="24"/>
          <w:szCs w:val="24"/>
          <w:lang w:val="en-US"/>
        </w:rPr>
        <w:t>. I</w:t>
      </w:r>
      <w:r w:rsidR="00083789" w:rsidRPr="007C5111">
        <w:rPr>
          <w:rFonts w:asciiTheme="majorBidi" w:hAnsiTheme="majorBidi" w:cstheme="majorBidi"/>
          <w:sz w:val="24"/>
          <w:szCs w:val="24"/>
          <w:lang w:val="en-US"/>
        </w:rPr>
        <w:t xml:space="preserve">t is </w:t>
      </w:r>
      <w:r w:rsidR="008B0765" w:rsidRPr="007C5111">
        <w:rPr>
          <w:rFonts w:asciiTheme="majorBidi" w:hAnsiTheme="majorBidi" w:cstheme="majorBidi"/>
          <w:sz w:val="24"/>
          <w:szCs w:val="24"/>
          <w:lang w:val="en-US"/>
        </w:rPr>
        <w:t xml:space="preserve">also </w:t>
      </w:r>
      <w:r w:rsidR="00083789" w:rsidRPr="007C5111">
        <w:rPr>
          <w:rFonts w:asciiTheme="majorBidi" w:hAnsiTheme="majorBidi" w:cstheme="majorBidi"/>
          <w:sz w:val="24"/>
          <w:szCs w:val="24"/>
          <w:lang w:val="en-US"/>
        </w:rPr>
        <w:t>a sensitive process because of its nature, objectives</w:t>
      </w:r>
      <w:r w:rsidR="00F3275F" w:rsidRPr="007C5111">
        <w:rPr>
          <w:rFonts w:asciiTheme="majorBidi" w:hAnsiTheme="majorBidi" w:cstheme="majorBidi"/>
          <w:sz w:val="24"/>
          <w:szCs w:val="24"/>
          <w:lang w:val="en-US"/>
        </w:rPr>
        <w:t>,</w:t>
      </w:r>
      <w:r w:rsidR="00083789" w:rsidRPr="007C5111">
        <w:rPr>
          <w:rFonts w:asciiTheme="majorBidi" w:hAnsiTheme="majorBidi" w:cstheme="majorBidi"/>
          <w:sz w:val="24"/>
          <w:szCs w:val="24"/>
          <w:lang w:val="en-US"/>
        </w:rPr>
        <w:t xml:space="preserve"> and its significance for the success of an organization. Th</w:t>
      </w:r>
      <w:r w:rsidR="00A50A6E" w:rsidRPr="007C5111">
        <w:rPr>
          <w:rFonts w:asciiTheme="majorBidi" w:hAnsiTheme="majorBidi" w:cstheme="majorBidi"/>
          <w:sz w:val="24"/>
          <w:szCs w:val="24"/>
          <w:lang w:val="en-US"/>
        </w:rPr>
        <w:t>e</w:t>
      </w:r>
      <w:r w:rsidR="00083789" w:rsidRPr="007C5111">
        <w:rPr>
          <w:rFonts w:asciiTheme="majorBidi" w:hAnsiTheme="majorBidi" w:cstheme="majorBidi"/>
          <w:sz w:val="24"/>
          <w:szCs w:val="24"/>
          <w:lang w:val="en-US"/>
        </w:rPr>
        <w:t xml:space="preserve"> literature review reveals clearly that successful KS </w:t>
      </w:r>
      <w:r w:rsidR="00A50A6E" w:rsidRPr="007C5111">
        <w:rPr>
          <w:rFonts w:asciiTheme="majorBidi" w:hAnsiTheme="majorBidi" w:cstheme="majorBidi"/>
          <w:sz w:val="24"/>
          <w:szCs w:val="24"/>
          <w:lang w:val="en-US"/>
        </w:rPr>
        <w:t xml:space="preserve">in banks </w:t>
      </w:r>
      <w:r w:rsidR="00083789" w:rsidRPr="007C5111">
        <w:rPr>
          <w:rFonts w:asciiTheme="majorBidi" w:hAnsiTheme="majorBidi" w:cstheme="majorBidi"/>
          <w:sz w:val="24"/>
          <w:szCs w:val="24"/>
          <w:lang w:val="en-US"/>
        </w:rPr>
        <w:t xml:space="preserve">requires </w:t>
      </w:r>
      <w:r w:rsidR="00860C7C" w:rsidRPr="007C5111">
        <w:rPr>
          <w:rFonts w:asciiTheme="majorBidi" w:hAnsiTheme="majorBidi" w:cstheme="majorBidi"/>
          <w:sz w:val="24"/>
          <w:szCs w:val="24"/>
          <w:lang w:val="en-US"/>
        </w:rPr>
        <w:t xml:space="preserve">the </w:t>
      </w:r>
      <w:r w:rsidR="00083789" w:rsidRPr="007C5111">
        <w:rPr>
          <w:rFonts w:asciiTheme="majorBidi" w:hAnsiTheme="majorBidi" w:cstheme="majorBidi"/>
          <w:sz w:val="24"/>
          <w:szCs w:val="24"/>
          <w:lang w:val="en-US"/>
        </w:rPr>
        <w:t xml:space="preserve">balancing </w:t>
      </w:r>
      <w:r w:rsidR="00860C7C" w:rsidRPr="007C5111">
        <w:rPr>
          <w:rFonts w:asciiTheme="majorBidi" w:hAnsiTheme="majorBidi" w:cstheme="majorBidi"/>
          <w:sz w:val="24"/>
          <w:szCs w:val="24"/>
          <w:lang w:val="en-US"/>
        </w:rPr>
        <w:t xml:space="preserve">of </w:t>
      </w:r>
      <w:r w:rsidR="00083789" w:rsidRPr="007C5111">
        <w:rPr>
          <w:rFonts w:asciiTheme="majorBidi" w:hAnsiTheme="majorBidi" w:cstheme="majorBidi"/>
          <w:sz w:val="24"/>
          <w:szCs w:val="24"/>
          <w:lang w:val="en-US"/>
        </w:rPr>
        <w:t>several factors</w:t>
      </w:r>
      <w:r w:rsidR="00A50A6E" w:rsidRPr="007C5111">
        <w:rPr>
          <w:rFonts w:asciiTheme="majorBidi" w:hAnsiTheme="majorBidi" w:cstheme="majorBidi"/>
          <w:sz w:val="24"/>
          <w:szCs w:val="24"/>
          <w:lang w:val="en-US"/>
        </w:rPr>
        <w:t>,</w:t>
      </w:r>
      <w:r w:rsidR="00083789" w:rsidRPr="007C5111">
        <w:rPr>
          <w:rFonts w:asciiTheme="majorBidi" w:hAnsiTheme="majorBidi" w:cstheme="majorBidi"/>
          <w:sz w:val="24"/>
          <w:szCs w:val="24"/>
          <w:lang w:val="en-US"/>
        </w:rPr>
        <w:t xml:space="preserve"> </w:t>
      </w:r>
      <w:r w:rsidR="00A50A6E" w:rsidRPr="007C5111">
        <w:rPr>
          <w:rFonts w:asciiTheme="majorBidi" w:hAnsiTheme="majorBidi" w:cstheme="majorBidi"/>
          <w:sz w:val="24"/>
          <w:szCs w:val="24"/>
          <w:lang w:val="en-US"/>
        </w:rPr>
        <w:t>compr</w:t>
      </w:r>
      <w:r w:rsidR="00083789" w:rsidRPr="007C5111">
        <w:rPr>
          <w:rFonts w:asciiTheme="majorBidi" w:hAnsiTheme="majorBidi" w:cstheme="majorBidi"/>
          <w:sz w:val="24"/>
          <w:szCs w:val="24"/>
          <w:lang w:val="en-US"/>
        </w:rPr>
        <w:t>i</w:t>
      </w:r>
      <w:r w:rsidR="00A50A6E" w:rsidRPr="007C5111">
        <w:rPr>
          <w:rFonts w:asciiTheme="majorBidi" w:hAnsiTheme="majorBidi" w:cstheme="majorBidi"/>
          <w:sz w:val="24"/>
          <w:szCs w:val="24"/>
          <w:lang w:val="en-US"/>
        </w:rPr>
        <w:t>si</w:t>
      </w:r>
      <w:r w:rsidR="00083789" w:rsidRPr="007C5111">
        <w:rPr>
          <w:rFonts w:asciiTheme="majorBidi" w:hAnsiTheme="majorBidi" w:cstheme="majorBidi"/>
          <w:sz w:val="24"/>
          <w:szCs w:val="24"/>
          <w:lang w:val="en-US"/>
        </w:rPr>
        <w:t>ng organizational</w:t>
      </w:r>
      <w:r w:rsidR="00F3275F" w:rsidRPr="007C5111">
        <w:rPr>
          <w:rFonts w:asciiTheme="majorBidi" w:hAnsiTheme="majorBidi" w:cstheme="majorBidi"/>
          <w:sz w:val="24"/>
          <w:szCs w:val="24"/>
          <w:lang w:val="en-US"/>
        </w:rPr>
        <w:t xml:space="preserve"> factors</w:t>
      </w:r>
      <w:r w:rsidR="00083789" w:rsidRPr="007C5111">
        <w:rPr>
          <w:rFonts w:asciiTheme="majorBidi" w:hAnsiTheme="majorBidi" w:cstheme="majorBidi"/>
          <w:sz w:val="24"/>
          <w:szCs w:val="24"/>
          <w:lang w:val="en-US"/>
        </w:rPr>
        <w:t xml:space="preserve">, individual personalities, relationships, and </w:t>
      </w:r>
      <w:r w:rsidR="00860C7C" w:rsidRPr="007C5111">
        <w:rPr>
          <w:rFonts w:asciiTheme="majorBidi" w:hAnsiTheme="majorBidi" w:cstheme="majorBidi"/>
          <w:sz w:val="24"/>
          <w:szCs w:val="24"/>
          <w:lang w:val="en-US"/>
        </w:rPr>
        <w:t xml:space="preserve">the </w:t>
      </w:r>
      <w:r w:rsidR="00083789" w:rsidRPr="007C5111">
        <w:rPr>
          <w:rFonts w:asciiTheme="majorBidi" w:hAnsiTheme="majorBidi" w:cstheme="majorBidi"/>
          <w:sz w:val="24"/>
          <w:szCs w:val="24"/>
          <w:lang w:val="en-US"/>
        </w:rPr>
        <w:t>technology dimension</w:t>
      </w:r>
      <w:r w:rsidR="00860C7C" w:rsidRPr="007C5111">
        <w:rPr>
          <w:rFonts w:asciiTheme="majorBidi" w:hAnsiTheme="majorBidi" w:cstheme="majorBidi"/>
          <w:sz w:val="24"/>
          <w:szCs w:val="24"/>
          <w:lang w:val="en-US"/>
        </w:rPr>
        <w:t>,</w:t>
      </w:r>
      <w:r w:rsidR="00A50A6E" w:rsidRPr="007C5111">
        <w:rPr>
          <w:rFonts w:asciiTheme="majorBidi" w:hAnsiTheme="majorBidi" w:cstheme="majorBidi"/>
          <w:sz w:val="24"/>
          <w:szCs w:val="24"/>
          <w:lang w:val="en-US"/>
        </w:rPr>
        <w:t xml:space="preserve"> which all interact </w:t>
      </w:r>
      <w:r w:rsidR="008B0765" w:rsidRPr="007C5111">
        <w:rPr>
          <w:rFonts w:asciiTheme="majorBidi" w:hAnsiTheme="majorBidi" w:cstheme="majorBidi"/>
          <w:sz w:val="24"/>
          <w:szCs w:val="24"/>
          <w:lang w:val="en-US"/>
        </w:rPr>
        <w:t>with</w:t>
      </w:r>
      <w:r w:rsidR="00A50A6E" w:rsidRPr="007C5111">
        <w:rPr>
          <w:rFonts w:asciiTheme="majorBidi" w:hAnsiTheme="majorBidi" w:cstheme="majorBidi"/>
          <w:sz w:val="24"/>
          <w:szCs w:val="24"/>
          <w:lang w:val="en-US"/>
        </w:rPr>
        <w:t>in the process of KS to enhance and expand organizational performance</w:t>
      </w:r>
      <w:r w:rsidR="00083789" w:rsidRPr="007C5111">
        <w:rPr>
          <w:rFonts w:asciiTheme="majorBidi" w:hAnsiTheme="majorBidi" w:cstheme="majorBidi"/>
          <w:sz w:val="24"/>
          <w:szCs w:val="24"/>
          <w:lang w:val="en-US"/>
        </w:rPr>
        <w:t xml:space="preserve">. </w:t>
      </w:r>
    </w:p>
    <w:p w14:paraId="1E5523A6" w14:textId="46D71CFF" w:rsidR="00126CC6" w:rsidRPr="007C5111" w:rsidRDefault="00F3275F" w:rsidP="00A72DC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Given</w:t>
      </w:r>
      <w:r w:rsidR="00083789" w:rsidRPr="007C5111">
        <w:rPr>
          <w:rFonts w:asciiTheme="majorBidi" w:hAnsiTheme="majorBidi" w:cstheme="majorBidi"/>
          <w:sz w:val="24"/>
          <w:szCs w:val="24"/>
          <w:lang w:val="en-US"/>
        </w:rPr>
        <w:t xml:space="preserve"> this view, a theoretical framework for </w:t>
      </w:r>
      <w:r w:rsidRPr="007C5111">
        <w:rPr>
          <w:rFonts w:asciiTheme="majorBidi" w:hAnsiTheme="majorBidi" w:cstheme="majorBidi"/>
          <w:sz w:val="24"/>
          <w:szCs w:val="24"/>
          <w:lang w:val="en-US"/>
        </w:rPr>
        <w:t xml:space="preserve">a </w:t>
      </w:r>
      <w:r w:rsidR="00083789" w:rsidRPr="007C5111">
        <w:rPr>
          <w:rFonts w:asciiTheme="majorBidi" w:hAnsiTheme="majorBidi" w:cstheme="majorBidi"/>
          <w:sz w:val="24"/>
          <w:szCs w:val="24"/>
          <w:lang w:val="en-US"/>
        </w:rPr>
        <w:t xml:space="preserve">KS model </w:t>
      </w:r>
      <w:r w:rsidRPr="007C5111">
        <w:rPr>
          <w:rFonts w:asciiTheme="majorBidi" w:hAnsiTheme="majorBidi" w:cstheme="majorBidi"/>
          <w:sz w:val="24"/>
          <w:szCs w:val="24"/>
          <w:lang w:val="en-US"/>
        </w:rPr>
        <w:t>has been</w:t>
      </w:r>
      <w:r w:rsidR="00083789" w:rsidRPr="007C5111">
        <w:rPr>
          <w:rFonts w:asciiTheme="majorBidi" w:hAnsiTheme="majorBidi" w:cstheme="majorBidi"/>
          <w:sz w:val="24"/>
          <w:szCs w:val="24"/>
          <w:lang w:val="en-US"/>
        </w:rPr>
        <w:t xml:space="preserve"> developed </w:t>
      </w:r>
      <w:r w:rsidR="00CA6134" w:rsidRPr="007C5111">
        <w:rPr>
          <w:rFonts w:asciiTheme="majorBidi" w:hAnsiTheme="majorBidi" w:cstheme="majorBidi"/>
          <w:sz w:val="24"/>
          <w:szCs w:val="24"/>
          <w:lang w:val="en-US"/>
        </w:rPr>
        <w:t>for this study</w:t>
      </w:r>
      <w:r w:rsidR="008B0765" w:rsidRPr="007C5111">
        <w:rPr>
          <w:rFonts w:asciiTheme="majorBidi" w:hAnsiTheme="majorBidi" w:cstheme="majorBidi"/>
          <w:sz w:val="24"/>
          <w:szCs w:val="24"/>
          <w:lang w:val="en-US"/>
        </w:rPr>
        <w:t>,</w:t>
      </w:r>
      <w:r w:rsidR="00CA6134" w:rsidRPr="007C5111">
        <w:rPr>
          <w:rFonts w:asciiTheme="majorBidi" w:hAnsiTheme="majorBidi" w:cstheme="majorBidi"/>
          <w:sz w:val="24"/>
          <w:szCs w:val="24"/>
          <w:lang w:val="en-US"/>
        </w:rPr>
        <w:t xml:space="preserve"> </w:t>
      </w:r>
      <w:r w:rsidR="008B0765" w:rsidRPr="007C5111">
        <w:rPr>
          <w:rFonts w:asciiTheme="majorBidi" w:hAnsiTheme="majorBidi" w:cstheme="majorBidi"/>
          <w:sz w:val="24"/>
          <w:szCs w:val="24"/>
          <w:lang w:val="en-US"/>
        </w:rPr>
        <w:t xml:space="preserve">which comprises of </w:t>
      </w:r>
      <w:r w:rsidR="00083789" w:rsidRPr="007C5111">
        <w:rPr>
          <w:rFonts w:asciiTheme="majorBidi" w:hAnsiTheme="majorBidi" w:cstheme="majorBidi"/>
          <w:sz w:val="24"/>
          <w:szCs w:val="24"/>
          <w:lang w:val="en-US"/>
        </w:rPr>
        <w:t>these dimensions</w:t>
      </w:r>
      <w:r w:rsidRPr="007C5111">
        <w:rPr>
          <w:rFonts w:asciiTheme="majorBidi" w:hAnsiTheme="majorBidi" w:cstheme="majorBidi"/>
          <w:sz w:val="24"/>
          <w:szCs w:val="24"/>
          <w:lang w:val="en-US"/>
        </w:rPr>
        <w:t>,</w:t>
      </w:r>
      <w:r w:rsidR="00083789" w:rsidRPr="007C5111">
        <w:rPr>
          <w:rFonts w:asciiTheme="majorBidi" w:hAnsiTheme="majorBidi" w:cstheme="majorBidi"/>
          <w:sz w:val="24"/>
          <w:szCs w:val="24"/>
          <w:lang w:val="en-US"/>
        </w:rPr>
        <w:t xml:space="preserve"> as summarized in</w:t>
      </w:r>
      <w:r w:rsidR="006D5A29" w:rsidRPr="007C5111">
        <w:rPr>
          <w:rFonts w:asciiTheme="majorBidi" w:hAnsiTheme="majorBidi" w:cstheme="majorBidi"/>
          <w:sz w:val="24"/>
          <w:szCs w:val="24"/>
          <w:lang w:val="en-US"/>
        </w:rPr>
        <w:t xml:space="preserve"> Figure</w:t>
      </w:r>
      <w:r w:rsidR="00937147" w:rsidRPr="007C5111">
        <w:rPr>
          <w:rFonts w:asciiTheme="majorBidi" w:hAnsiTheme="majorBidi" w:cstheme="majorBidi"/>
          <w:sz w:val="24"/>
          <w:szCs w:val="24"/>
          <w:lang w:val="en-US"/>
        </w:rPr>
        <w:t xml:space="preserve"> </w:t>
      </w:r>
      <w:r w:rsidR="00954127" w:rsidRPr="007C5111">
        <w:rPr>
          <w:rFonts w:asciiTheme="majorBidi" w:hAnsiTheme="majorBidi" w:cstheme="majorBidi"/>
          <w:sz w:val="24"/>
          <w:szCs w:val="24"/>
          <w:lang w:val="en-US"/>
        </w:rPr>
        <w:t>1</w:t>
      </w:r>
      <w:r w:rsidR="00A72DC3" w:rsidRPr="007C5111">
        <w:rPr>
          <w:rFonts w:asciiTheme="majorBidi" w:hAnsiTheme="majorBidi" w:cstheme="majorBidi"/>
          <w:sz w:val="24"/>
          <w:szCs w:val="24"/>
          <w:lang w:val="en-US"/>
        </w:rPr>
        <w:t>8</w:t>
      </w:r>
      <w:r w:rsidR="00083789" w:rsidRPr="007C5111">
        <w:rPr>
          <w:rFonts w:asciiTheme="majorBidi" w:hAnsiTheme="majorBidi" w:cstheme="majorBidi"/>
          <w:sz w:val="24"/>
          <w:szCs w:val="24"/>
          <w:lang w:val="en-US"/>
        </w:rPr>
        <w:t>.</w:t>
      </w:r>
    </w:p>
    <w:p w14:paraId="2B073BB3" w14:textId="4A2B23B7" w:rsidR="00F748BC" w:rsidRPr="007C5111" w:rsidRDefault="00954127" w:rsidP="00954127">
      <w:pPr>
        <w:pStyle w:val="FigureList"/>
        <w:rPr>
          <w:sz w:val="22"/>
          <w:szCs w:val="22"/>
          <w:lang w:val="en-US"/>
        </w:rPr>
      </w:pPr>
      <w:bookmarkStart w:id="358" w:name="_Toc7474213"/>
      <w:r w:rsidRPr="007C5111">
        <w:rPr>
          <w:lang w:val="en-US"/>
        </w:rPr>
        <w:t xml:space="preserve">Figure </w:t>
      </w:r>
      <w:r w:rsidR="00E263DC" w:rsidRPr="007C5111">
        <w:rPr>
          <w:lang w:val="en-US"/>
        </w:rPr>
        <w:fldChar w:fldCharType="begin"/>
      </w:r>
      <w:r w:rsidR="00E263DC" w:rsidRPr="007C5111">
        <w:rPr>
          <w:lang w:val="en-US"/>
        </w:rPr>
        <w:instrText xml:space="preserve"> SEQ Figure_ \* ARABIC </w:instrText>
      </w:r>
      <w:r w:rsidR="00E263DC" w:rsidRPr="007C5111">
        <w:rPr>
          <w:lang w:val="en-US"/>
        </w:rPr>
        <w:fldChar w:fldCharType="separate"/>
      </w:r>
      <w:r w:rsidR="00A72DC3" w:rsidRPr="007C5111">
        <w:rPr>
          <w:noProof/>
          <w:lang w:val="en-US"/>
        </w:rPr>
        <w:t>18</w:t>
      </w:r>
      <w:r w:rsidR="00E263DC" w:rsidRPr="007C5111">
        <w:rPr>
          <w:lang w:val="en-US"/>
        </w:rPr>
        <w:fldChar w:fldCharType="end"/>
      </w:r>
      <w:r w:rsidRPr="007C5111">
        <w:rPr>
          <w:lang w:val="en-US"/>
        </w:rPr>
        <w:t>: The Proposed Research Framework for Knowledge Sharing in Banking Sector for this Dissertation</w:t>
      </w:r>
      <w:bookmarkEnd w:id="358"/>
    </w:p>
    <w:p w14:paraId="43456288" w14:textId="5562A3E1" w:rsidR="00C70783" w:rsidRPr="007C5111" w:rsidRDefault="006643AA" w:rsidP="00954127">
      <w:pPr>
        <w:pStyle w:val="BodyText"/>
        <w:widowControl w:val="0"/>
        <w:tabs>
          <w:tab w:val="left" w:pos="6390"/>
        </w:tabs>
        <w:spacing w:line="480" w:lineRule="auto"/>
        <w:ind w:right="4"/>
        <w:jc w:val="both"/>
        <w:rPr>
          <w:rFonts w:asciiTheme="majorBidi" w:hAnsiTheme="majorBidi" w:cstheme="majorBidi"/>
          <w:szCs w:val="24"/>
        </w:rPr>
      </w:pPr>
      <w:r w:rsidRPr="007C5111">
        <w:rPr>
          <w:rFonts w:asciiTheme="majorBidi" w:hAnsiTheme="majorBidi" w:cstheme="majorBidi"/>
          <w:noProof/>
        </w:rPr>
        <mc:AlternateContent>
          <mc:Choice Requires="wps">
            <w:drawing>
              <wp:anchor distT="0" distB="0" distL="114300" distR="114300" simplePos="0" relativeHeight="251372032" behindDoc="0" locked="0" layoutInCell="1" allowOverlap="1" wp14:anchorId="2B0CE823" wp14:editId="13953731">
                <wp:simplePos x="0" y="0"/>
                <wp:positionH relativeFrom="column">
                  <wp:posOffset>1767205</wp:posOffset>
                </wp:positionH>
                <wp:positionV relativeFrom="paragraph">
                  <wp:posOffset>2405380</wp:posOffset>
                </wp:positionV>
                <wp:extent cx="1224836" cy="812800"/>
                <wp:effectExtent l="0" t="38100" r="71120" b="25400"/>
                <wp:wrapNone/>
                <wp:docPr id="10" name="Elbow Connector 10"/>
                <wp:cNvGraphicFramePr/>
                <a:graphic xmlns:a="http://schemas.openxmlformats.org/drawingml/2006/main">
                  <a:graphicData uri="http://schemas.microsoft.com/office/word/2010/wordprocessingShape">
                    <wps:wsp>
                      <wps:cNvCnPr/>
                      <wps:spPr>
                        <a:xfrm flipV="1">
                          <a:off x="0" y="0"/>
                          <a:ext cx="1224836" cy="812800"/>
                        </a:xfrm>
                        <a:prstGeom prst="bentConnector3">
                          <a:avLst>
                            <a:gd name="adj1" fmla="val 9962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C3EBA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0" o:spid="_x0000_s1026" type="#_x0000_t34" style="position:absolute;margin-left:139.15pt;margin-top:189.4pt;width:96.45pt;height:64pt;flip:y;z-index:2513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" adj="21518" strokecolor="black [3040]">
                <v:stroke endarrow="block"/>
              </v:shape>
            </w:pict>
          </mc:Fallback>
        </mc:AlternateContent>
      </w:r>
      <w:r w:rsidRPr="007C5111">
        <w:rPr>
          <w:rFonts w:asciiTheme="majorBidi" w:hAnsiTheme="majorBidi" w:cstheme="majorBidi"/>
          <w:noProof/>
        </w:rPr>
        <mc:AlternateContent>
          <mc:Choice Requires="wps">
            <w:drawing>
              <wp:anchor distT="0" distB="0" distL="114300" distR="114300" simplePos="0" relativeHeight="251378176" behindDoc="0" locked="0" layoutInCell="1" allowOverlap="1" wp14:anchorId="68410196" wp14:editId="4435E127">
                <wp:simplePos x="0" y="0"/>
                <wp:positionH relativeFrom="column">
                  <wp:posOffset>1767205</wp:posOffset>
                </wp:positionH>
                <wp:positionV relativeFrom="paragraph">
                  <wp:posOffset>2440305</wp:posOffset>
                </wp:positionV>
                <wp:extent cx="770176" cy="282222"/>
                <wp:effectExtent l="0" t="38100" r="68580" b="22860"/>
                <wp:wrapNone/>
                <wp:docPr id="19" name="Elbow Connector 19"/>
                <wp:cNvGraphicFramePr/>
                <a:graphic xmlns:a="http://schemas.openxmlformats.org/drawingml/2006/main">
                  <a:graphicData uri="http://schemas.microsoft.com/office/word/2010/wordprocessingShape">
                    <wps:wsp>
                      <wps:cNvCnPr/>
                      <wps:spPr>
                        <a:xfrm flipV="1">
                          <a:off x="0" y="0"/>
                          <a:ext cx="770176" cy="282222"/>
                        </a:xfrm>
                        <a:prstGeom prst="bentConnector3">
                          <a:avLst>
                            <a:gd name="adj1" fmla="val 9942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EC2909" id="Elbow Connector 19" o:spid="_x0000_s1026" type="#_x0000_t34" style="position:absolute;margin-left:139.15pt;margin-top:192.15pt;width:60.65pt;height:22.2pt;flip:y;z-index:2513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" adj="21475" strokecolor="black [3040]">
                <v:stroke endarrow="block"/>
              </v:shape>
            </w:pict>
          </mc:Fallback>
        </mc:AlternateContent>
      </w:r>
      <w:r w:rsidR="008D7D66" w:rsidRPr="007C5111">
        <w:rPr>
          <w:rFonts w:asciiTheme="majorBidi" w:hAnsiTheme="majorBidi" w:cstheme="majorBidi"/>
          <w:noProof/>
        </w:rPr>
        <mc:AlternateContent>
          <mc:Choice Requires="wps">
            <w:drawing>
              <wp:anchor distT="0" distB="0" distL="114300" distR="114300" simplePos="0" relativeHeight="251365888" behindDoc="0" locked="0" layoutInCell="1" allowOverlap="1" wp14:anchorId="0B16E66D" wp14:editId="526DA9C8">
                <wp:simplePos x="0" y="0"/>
                <wp:positionH relativeFrom="column">
                  <wp:posOffset>1746576</wp:posOffset>
                </wp:positionH>
                <wp:positionV relativeFrom="paragraph">
                  <wp:posOffset>1219835</wp:posOffset>
                </wp:positionV>
                <wp:extent cx="989815" cy="373818"/>
                <wp:effectExtent l="0" t="0" r="96520" b="64770"/>
                <wp:wrapNone/>
                <wp:docPr id="32" name="Elbow Connector 32"/>
                <wp:cNvGraphicFramePr/>
                <a:graphic xmlns:a="http://schemas.openxmlformats.org/drawingml/2006/main">
                  <a:graphicData uri="http://schemas.microsoft.com/office/word/2010/wordprocessingShape">
                    <wps:wsp>
                      <wps:cNvCnPr/>
                      <wps:spPr>
                        <a:xfrm>
                          <a:off x="0" y="0"/>
                          <a:ext cx="989815" cy="373818"/>
                        </a:xfrm>
                        <a:prstGeom prst="bentConnector3">
                          <a:avLst>
                            <a:gd name="adj1" fmla="val 100970"/>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57ACC6" id="Elbow Connector 32" o:spid="_x0000_s1026" type="#_x0000_t34" style="position:absolute;margin-left:137.55pt;margin-top:96.05pt;width:77.95pt;height:29.45pt;z-index:2513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" adj="21810" strokecolor="black [3040]">
                <v:stroke endarrow="block"/>
              </v:shape>
            </w:pict>
          </mc:Fallback>
        </mc:AlternateContent>
      </w:r>
      <w:r w:rsidR="00C70783" w:rsidRPr="007C5111">
        <w:rPr>
          <w:rFonts w:asciiTheme="majorBidi" w:hAnsiTheme="majorBidi" w:cstheme="majorBidi"/>
          <w:noProof/>
          <w:szCs w:val="24"/>
        </w:rPr>
        <mc:AlternateContent>
          <mc:Choice Requires="wpg">
            <w:drawing>
              <wp:inline distT="0" distB="0" distL="0" distR="0" wp14:anchorId="723AE6AD" wp14:editId="7F8B5384">
                <wp:extent cx="4979824" cy="3503298"/>
                <wp:effectExtent l="0" t="0" r="11430" b="20955"/>
                <wp:docPr id="47" name="Group 47"/>
                <wp:cNvGraphicFramePr/>
                <a:graphic xmlns:a="http://schemas.openxmlformats.org/drawingml/2006/main">
                  <a:graphicData uri="http://schemas.microsoft.com/office/word/2010/wordprocessingGroup">
                    <wpg:wgp>
                      <wpg:cNvGrpSpPr/>
                      <wpg:grpSpPr>
                        <a:xfrm>
                          <a:off x="0" y="0"/>
                          <a:ext cx="4979824" cy="3503298"/>
                          <a:chOff x="159311" y="-32658"/>
                          <a:chExt cx="4331837" cy="3477185"/>
                        </a:xfrm>
                      </wpg:grpSpPr>
                      <wps:wsp>
                        <wps:cNvPr id="57" name="Rectangle 57"/>
                        <wps:cNvSpPr/>
                        <wps:spPr>
                          <a:xfrm>
                            <a:off x="159311" y="-32658"/>
                            <a:ext cx="1499662" cy="101311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38DA516"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Organizational Factors</w:t>
                              </w:r>
                            </w:p>
                            <w:p w14:paraId="5C030B5E" w14:textId="4208073B"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Culture</w:t>
                              </w:r>
                            </w:p>
                            <w:p w14:paraId="7BD7EED6"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Structure</w:t>
                              </w:r>
                            </w:p>
                            <w:p w14:paraId="25F271D8"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Trust</w:t>
                              </w:r>
                            </w:p>
                            <w:p w14:paraId="610626BC"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Leadership</w:t>
                              </w:r>
                            </w:p>
                            <w:p w14:paraId="4408EE23" w14:textId="17618039"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Management Support</w:t>
                              </w:r>
                            </w:p>
                            <w:p w14:paraId="25A48783" w14:textId="77777777" w:rsidR="006705FE" w:rsidRPr="00EE1890" w:rsidRDefault="006705FE" w:rsidP="00C70783">
                              <w:pPr>
                                <w:spacing w:after="174"/>
                                <w:rPr>
                                  <w:rFonts w:asciiTheme="majorBidi" w:hAnsiTheme="majorBidi" w:cstheme="majorBidi"/>
                                  <w:sz w:val="18"/>
                                  <w:szCs w:val="18"/>
                                </w:rPr>
                              </w:pPr>
                            </w:p>
                            <w:p w14:paraId="33EF7B6A" w14:textId="77777777" w:rsidR="006705FE" w:rsidRPr="00EE1890" w:rsidRDefault="006705FE" w:rsidP="00C70783">
                              <w:pPr>
                                <w:spacing w:after="174"/>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wps:spPr>
                          <a:xfrm>
                            <a:off x="159314" y="1026513"/>
                            <a:ext cx="1519346" cy="1145053"/>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2C78151"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 xml:space="preserve">Individual </w:t>
                              </w:r>
                              <w:r w:rsidRPr="00EE1890">
                                <w:rPr>
                                  <w:rFonts w:asciiTheme="majorBidi" w:eastAsia="Cambria" w:hAnsiTheme="majorBidi" w:cstheme="majorBidi"/>
                                  <w:b/>
                                  <w:bCs/>
                                  <w:sz w:val="18"/>
                                  <w:szCs w:val="18"/>
                                </w:rPr>
                                <w:t>Personalities</w:t>
                              </w:r>
                              <w:r w:rsidRPr="00EE1890">
                                <w:rPr>
                                  <w:rFonts w:asciiTheme="majorBidi" w:eastAsia="Cambria" w:hAnsiTheme="majorBidi" w:cstheme="majorBidi"/>
                                  <w:b/>
                                  <w:bCs/>
                                  <w:i/>
                                  <w:iCs/>
                                  <w:sz w:val="18"/>
                                  <w:szCs w:val="18"/>
                                </w:rPr>
                                <w:t xml:space="preserve"> </w:t>
                              </w:r>
                              <w:r w:rsidRPr="00EE1890">
                                <w:rPr>
                                  <w:rFonts w:asciiTheme="majorBidi" w:hAnsiTheme="majorBidi" w:cstheme="majorBidi"/>
                                  <w:b/>
                                  <w:bCs/>
                                  <w:sz w:val="18"/>
                                  <w:szCs w:val="18"/>
                                </w:rPr>
                                <w:t>Factors</w:t>
                              </w:r>
                            </w:p>
                            <w:p w14:paraId="0AB8BDF2"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Commitment</w:t>
                              </w:r>
                            </w:p>
                            <w:p w14:paraId="6C5BA542" w14:textId="660D877E"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 xml:space="preserve">Job Satisfaction and Employee Commitment </w:t>
                              </w:r>
                            </w:p>
                            <w:p w14:paraId="12DFC599" w14:textId="2F501446"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Pr>
                                  <w:rFonts w:asciiTheme="majorBidi" w:hAnsiTheme="majorBidi" w:cstheme="majorBidi"/>
                                  <w:sz w:val="18"/>
                                  <w:szCs w:val="18"/>
                                </w:rPr>
                                <w:t xml:space="preserve">Employee </w:t>
                              </w:r>
                              <w:r w:rsidRPr="00EE1890">
                                <w:rPr>
                                  <w:rFonts w:asciiTheme="majorBidi" w:hAnsiTheme="majorBidi" w:cstheme="majorBidi"/>
                                  <w:sz w:val="18"/>
                                  <w:szCs w:val="18"/>
                                </w:rPr>
                                <w:t xml:space="preserve">Self-efficacy </w:t>
                              </w:r>
                            </w:p>
                            <w:p w14:paraId="2DAC325C" w14:textId="0FFA8800"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Motivation</w:t>
                              </w:r>
                            </w:p>
                            <w:p w14:paraId="4214BA9B" w14:textId="77777777" w:rsidR="006705FE" w:rsidRPr="00EE1890" w:rsidRDefault="006705FE" w:rsidP="00C70783">
                              <w:pPr>
                                <w:spacing w:after="174"/>
                                <w:rPr>
                                  <w:rFonts w:asciiTheme="majorBidi" w:hAnsiTheme="majorBidi" w:cstheme="majorBidi"/>
                                  <w:sz w:val="18"/>
                                  <w:szCs w:val="18"/>
                                </w:rPr>
                              </w:pPr>
                            </w:p>
                            <w:p w14:paraId="30479537" w14:textId="77777777" w:rsidR="006705FE" w:rsidRPr="00EE1890" w:rsidRDefault="006705FE" w:rsidP="00C70783">
                              <w:pPr>
                                <w:spacing w:after="174"/>
                                <w:rPr>
                                  <w:rFonts w:asciiTheme="majorBidi" w:hAnsiTheme="majorBidi" w:cstheme="majorBidi"/>
                                  <w:color w:val="FF0000"/>
                                  <w:sz w:val="18"/>
                                  <w:szCs w:val="18"/>
                                </w:rPr>
                              </w:pPr>
                              <w:r w:rsidRPr="00EE1890">
                                <w:rPr>
                                  <w:rFonts w:asciiTheme="majorBidi" w:hAnsiTheme="majorBidi" w:cstheme="majorBidi"/>
                                  <w:color w:val="FF0000"/>
                                  <w:sz w:val="18"/>
                                  <w:szCs w:val="18"/>
                                </w:rPr>
                                <w:t xml:space="preserve"> </w:t>
                              </w:r>
                            </w:p>
                            <w:p w14:paraId="45342EB4" w14:textId="77777777" w:rsidR="006705FE" w:rsidRPr="00EE1890" w:rsidRDefault="006705FE" w:rsidP="00C70783">
                              <w:pPr>
                                <w:spacing w:after="174"/>
                                <w:rPr>
                                  <w:rFonts w:asciiTheme="majorBidi" w:hAnsiTheme="majorBidi" w:cstheme="majorBidi"/>
                                  <w:sz w:val="18"/>
                                  <w:szCs w:val="18"/>
                                </w:rPr>
                              </w:pPr>
                            </w:p>
                            <w:p w14:paraId="7DF0936B" w14:textId="77777777" w:rsidR="006705FE" w:rsidRPr="00EE1890" w:rsidRDefault="006705FE" w:rsidP="00C70783">
                              <w:pPr>
                                <w:spacing w:after="174"/>
                                <w:rPr>
                                  <w:rFonts w:asciiTheme="majorBidi" w:hAnsiTheme="majorBidi" w:cstheme="majorBidi"/>
                                  <w:sz w:val="18"/>
                                  <w:szCs w:val="18"/>
                                </w:rPr>
                              </w:pPr>
                            </w:p>
                            <w:p w14:paraId="11545C85" w14:textId="77777777" w:rsidR="006705FE" w:rsidRPr="00EE1890" w:rsidRDefault="006705FE" w:rsidP="00C70783">
                              <w:pPr>
                                <w:spacing w:after="174"/>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159318" y="2225878"/>
                            <a:ext cx="1529100" cy="518888"/>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7475D12"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Relationship Factors</w:t>
                              </w:r>
                            </w:p>
                            <w:p w14:paraId="67CA52FA" w14:textId="009EF73F"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Communities of Practice (COP)</w:t>
                              </w:r>
                            </w:p>
                            <w:p w14:paraId="57DE400C" w14:textId="77777777" w:rsidR="006705FE" w:rsidRPr="00EE1890" w:rsidRDefault="006705FE" w:rsidP="00C70783">
                              <w:pPr>
                                <w:spacing w:after="174"/>
                                <w:rPr>
                                  <w:rFonts w:asciiTheme="majorBidi" w:hAnsiTheme="majorBidi" w:cstheme="majorBidi"/>
                                  <w:color w:val="FF0000"/>
                                  <w:sz w:val="18"/>
                                  <w:szCs w:val="18"/>
                                </w:rPr>
                              </w:pPr>
                            </w:p>
                            <w:p w14:paraId="044BF689" w14:textId="77777777" w:rsidR="006705FE" w:rsidRPr="00EE1890" w:rsidRDefault="006705FE" w:rsidP="00C70783">
                              <w:pPr>
                                <w:spacing w:after="174"/>
                                <w:rPr>
                                  <w:rFonts w:asciiTheme="majorBidi" w:hAnsiTheme="majorBidi" w:cstheme="majorBidi"/>
                                  <w:color w:val="FF0000"/>
                                  <w:sz w:val="18"/>
                                  <w:szCs w:val="18"/>
                                </w:rPr>
                              </w:pPr>
                              <w:r w:rsidRPr="00EE1890">
                                <w:rPr>
                                  <w:rFonts w:asciiTheme="majorBidi" w:hAnsiTheme="majorBidi" w:cstheme="majorBidi"/>
                                  <w:color w:val="FF0000"/>
                                  <w:sz w:val="18"/>
                                  <w:szCs w:val="18"/>
                                </w:rPr>
                                <w:t xml:space="preserve"> </w:t>
                              </w:r>
                            </w:p>
                            <w:p w14:paraId="713DA801" w14:textId="77777777" w:rsidR="006705FE" w:rsidRPr="00EE1890" w:rsidRDefault="006705FE" w:rsidP="00C70783">
                              <w:pPr>
                                <w:spacing w:after="174"/>
                                <w:rPr>
                                  <w:rFonts w:asciiTheme="majorBidi" w:hAnsiTheme="majorBidi" w:cstheme="majorBidi"/>
                                  <w:sz w:val="18"/>
                                  <w:szCs w:val="18"/>
                                </w:rPr>
                              </w:pPr>
                            </w:p>
                            <w:p w14:paraId="65631E14" w14:textId="77777777" w:rsidR="006705FE" w:rsidRPr="00EE1890" w:rsidRDefault="006705FE" w:rsidP="00C70783">
                              <w:pPr>
                                <w:spacing w:after="174"/>
                                <w:rPr>
                                  <w:rFonts w:asciiTheme="majorBidi" w:hAnsiTheme="majorBidi" w:cstheme="majorBidi"/>
                                  <w:sz w:val="18"/>
                                  <w:szCs w:val="18"/>
                                </w:rPr>
                              </w:pPr>
                            </w:p>
                            <w:p w14:paraId="2685DEE0" w14:textId="77777777" w:rsidR="006705FE" w:rsidRPr="00EE1890" w:rsidRDefault="006705FE" w:rsidP="00C70783">
                              <w:pPr>
                                <w:spacing w:after="174"/>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159322" y="2798125"/>
                            <a:ext cx="1529056" cy="646402"/>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3B2E9B8"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Technology Factors</w:t>
                              </w:r>
                            </w:p>
                            <w:p w14:paraId="51BCE52D" w14:textId="5637010C" w:rsidR="006705FE" w:rsidRPr="00EE1890" w:rsidRDefault="006705FE" w:rsidP="00B52C5A">
                              <w:pPr>
                                <w:pStyle w:val="ListParagraph"/>
                                <w:numPr>
                                  <w:ilvl w:val="0"/>
                                  <w:numId w:val="1"/>
                                </w:numPr>
                                <w:spacing w:after="174"/>
                                <w:ind w:left="247" w:hanging="157"/>
                                <w:rPr>
                                  <w:rFonts w:asciiTheme="majorBidi" w:hAnsiTheme="majorBidi" w:cstheme="majorBidi"/>
                                  <w:sz w:val="18"/>
                                  <w:szCs w:val="18"/>
                                </w:rPr>
                              </w:pPr>
                              <w:r w:rsidRPr="00EE1890">
                                <w:rPr>
                                  <w:rFonts w:asciiTheme="majorBidi" w:hAnsiTheme="majorBidi" w:cstheme="majorBidi"/>
                                  <w:sz w:val="18"/>
                                  <w:szCs w:val="18"/>
                                </w:rPr>
                                <w:t xml:space="preserve">Benefit and Ease of Use </w:t>
                              </w:r>
                              <w:r w:rsidRPr="00EE1890">
                                <w:rPr>
                                  <w:rFonts w:asciiTheme="majorBidi" w:eastAsia="Times New Roman" w:hAnsiTheme="majorBidi" w:cstheme="majorBidi"/>
                                  <w:sz w:val="18"/>
                                  <w:szCs w:val="18"/>
                                </w:rPr>
                                <w:t>of Technology</w:t>
                              </w:r>
                            </w:p>
                            <w:p w14:paraId="56B0C511" w14:textId="77777777" w:rsidR="006705FE" w:rsidRPr="00EE1890" w:rsidRDefault="006705FE" w:rsidP="00C70783">
                              <w:pPr>
                                <w:spacing w:after="174"/>
                                <w:rPr>
                                  <w:rFonts w:asciiTheme="majorBidi" w:hAnsiTheme="majorBidi" w:cstheme="majorBidi"/>
                                  <w:sz w:val="18"/>
                                  <w:szCs w:val="18"/>
                                </w:rPr>
                              </w:pPr>
                            </w:p>
                            <w:p w14:paraId="5684EF39" w14:textId="77777777" w:rsidR="006705FE" w:rsidRPr="00EE1890" w:rsidRDefault="006705FE" w:rsidP="00C70783">
                              <w:pPr>
                                <w:spacing w:after="174"/>
                                <w:rPr>
                                  <w:rFonts w:asciiTheme="majorBidi" w:hAnsiTheme="majorBidi" w:cstheme="majorBid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Straight Arrow Connector 67"/>
                        <wps:cNvCnPr/>
                        <wps:spPr>
                          <a:xfrm>
                            <a:off x="3208415" y="1929225"/>
                            <a:ext cx="2829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 name="Rectangle 64"/>
                        <wps:cNvSpPr/>
                        <wps:spPr>
                          <a:xfrm>
                            <a:off x="1791525" y="1570359"/>
                            <a:ext cx="1524594" cy="826584"/>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1F96E64" w14:textId="17300D2B"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 xml:space="preserve">Organizational Knowledge sharing (or transfer) </w:t>
                              </w:r>
                            </w:p>
                            <w:p w14:paraId="590C9997" w14:textId="77777777" w:rsidR="006705FE" w:rsidRPr="00EE1890" w:rsidRDefault="006705FE" w:rsidP="00B52C5A">
                              <w:pPr>
                                <w:pStyle w:val="ListParagraph"/>
                                <w:numPr>
                                  <w:ilvl w:val="0"/>
                                  <w:numId w:val="1"/>
                                </w:numPr>
                                <w:spacing w:after="174"/>
                                <w:ind w:left="247" w:hanging="123"/>
                                <w:rPr>
                                  <w:rFonts w:asciiTheme="majorBidi" w:hAnsiTheme="majorBidi" w:cstheme="majorBidi"/>
                                  <w:sz w:val="18"/>
                                  <w:szCs w:val="18"/>
                                </w:rPr>
                              </w:pPr>
                              <w:r w:rsidRPr="00EE1890">
                                <w:rPr>
                                  <w:rFonts w:asciiTheme="majorBidi" w:hAnsiTheme="majorBidi" w:cstheme="majorBidi"/>
                                  <w:sz w:val="18"/>
                                  <w:szCs w:val="18"/>
                                </w:rPr>
                                <w:t xml:space="preserve">Inter-unit (or cross-functional) </w:t>
                              </w:r>
                            </w:p>
                            <w:p w14:paraId="536D1697" w14:textId="2975DC00" w:rsidR="006705FE" w:rsidRPr="00EE1890" w:rsidRDefault="006705FE" w:rsidP="006643AA">
                              <w:pPr>
                                <w:pStyle w:val="ListParagraph"/>
                                <w:numPr>
                                  <w:ilvl w:val="0"/>
                                  <w:numId w:val="1"/>
                                </w:numPr>
                                <w:shd w:val="clear" w:color="auto" w:fill="FFFFFF" w:themeFill="background1"/>
                                <w:spacing w:after="174"/>
                                <w:ind w:left="247" w:hanging="123"/>
                                <w:rPr>
                                  <w:rFonts w:asciiTheme="majorBidi" w:hAnsiTheme="majorBidi" w:cstheme="majorBidi"/>
                                  <w:sz w:val="18"/>
                                  <w:szCs w:val="18"/>
                                </w:rPr>
                              </w:pPr>
                              <w:r w:rsidRPr="00EE1890">
                                <w:rPr>
                                  <w:rFonts w:asciiTheme="majorBidi" w:hAnsiTheme="majorBidi" w:cstheme="majorBidi"/>
                                  <w:sz w:val="18"/>
                                  <w:szCs w:val="18"/>
                                </w:rPr>
                                <w:t>Intra-unit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ectangle 65"/>
                        <wps:cNvSpPr/>
                        <wps:spPr>
                          <a:xfrm>
                            <a:off x="3471215" y="1658790"/>
                            <a:ext cx="1019933" cy="54766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F9ACFDF" w14:textId="77777777" w:rsidR="006705FE" w:rsidRPr="00EE1890" w:rsidRDefault="006705FE" w:rsidP="00C70783">
                              <w:pPr>
                                <w:spacing w:after="174"/>
                                <w:jc w:val="center"/>
                                <w:rPr>
                                  <w:rFonts w:asciiTheme="majorBidi" w:hAnsiTheme="majorBidi" w:cstheme="majorBidi"/>
                                  <w:sz w:val="18"/>
                                  <w:szCs w:val="18"/>
                                </w:rPr>
                              </w:pPr>
                              <w:r w:rsidRPr="00EE1890">
                                <w:rPr>
                                  <w:rFonts w:ascii="Book Antiqua" w:hAnsi="Book Antiqua"/>
                                  <w:b/>
                                  <w:bCs/>
                                  <w:sz w:val="18"/>
                                  <w:szCs w:val="18"/>
                                </w:rPr>
                                <w:t>Organizational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Elbow Connector 66"/>
                        <wps:cNvCnPr/>
                        <wps:spPr>
                          <a:xfrm>
                            <a:off x="1668872" y="433020"/>
                            <a:ext cx="1423794" cy="1137341"/>
                          </a:xfrm>
                          <a:prstGeom prst="bentConnector3">
                            <a:avLst>
                              <a:gd name="adj1" fmla="val 100332"/>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723AE6AD" id="Group 47" o:spid="_x0000_s1188" style="width:392.1pt;height:275.85pt;mso-position-horizontal-relative:char;mso-position-vertical-relative:line" coordorigin="1593,-326" coordsize="43318,34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">
                <v:rect id="Rectangle 57" o:spid="_x0000_s1189" style="position:absolute;left:1593;top:-326;width:14996;height:10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6qY8QA&#10;AADbAAAADwAAAGRycy9kb3ducmV2LnhtbESPQWsCMRSE7wX/Q3hCbzWra6usRpHFQg+9VD14fGye&#10;u9HNy5pE3f77plDocZiZb5jluretuJMPxrGC8SgDQVw5bbhWcNi/v8xBhIissXVMCr4pwHo1eFpi&#10;od2Dv+i+i7VIEA4FKmhi7AopQ9WQxTByHXHyTs5bjEn6WmqPjwS3rZxk2Zu0aDgtNNhR2VB12d2s&#10;gs+uNP56zrNwNNP9NBzzbXnOlXoe9psFiEh9/A//tT+0gtcZ/H5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uqmPEAAAA2wAAAA8AAAAAAAAAAAAAAAAAmAIAAGRycy9k&#10;b3ducmV2LnhtbFBLBQYAAAAABAAEAPUAAACJAwAAAAA=&#10;" fillcolor="white [3201]" strokecolor="black [3200]" strokeweight=".25pt">
                  <v:textbox>
                    <w:txbxContent>
                      <w:p w14:paraId="338DA516"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Organizational Factors</w:t>
                        </w:r>
                      </w:p>
                      <w:p w14:paraId="5C030B5E" w14:textId="4208073B"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Culture</w:t>
                        </w:r>
                      </w:p>
                      <w:p w14:paraId="7BD7EED6"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Structure</w:t>
                        </w:r>
                      </w:p>
                      <w:p w14:paraId="25F271D8"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Trust</w:t>
                        </w:r>
                      </w:p>
                      <w:p w14:paraId="610626BC"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Leadership</w:t>
                        </w:r>
                      </w:p>
                      <w:p w14:paraId="4408EE23" w14:textId="17618039"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Management Support</w:t>
                        </w:r>
                      </w:p>
                      <w:p w14:paraId="25A48783" w14:textId="77777777" w:rsidR="006705FE" w:rsidRPr="00EE1890" w:rsidRDefault="006705FE" w:rsidP="00C70783">
                        <w:pPr>
                          <w:spacing w:after="174"/>
                          <w:rPr>
                            <w:rFonts w:asciiTheme="majorBidi" w:hAnsiTheme="majorBidi" w:cstheme="majorBidi"/>
                            <w:sz w:val="18"/>
                            <w:szCs w:val="18"/>
                          </w:rPr>
                        </w:pPr>
                      </w:p>
                      <w:p w14:paraId="33EF7B6A" w14:textId="77777777" w:rsidR="006705FE" w:rsidRPr="00EE1890" w:rsidRDefault="006705FE" w:rsidP="00C70783">
                        <w:pPr>
                          <w:spacing w:after="174"/>
                          <w:rPr>
                            <w:rFonts w:asciiTheme="majorBidi" w:hAnsiTheme="majorBidi" w:cstheme="majorBidi"/>
                            <w:sz w:val="18"/>
                            <w:szCs w:val="18"/>
                          </w:rPr>
                        </w:pPr>
                      </w:p>
                    </w:txbxContent>
                  </v:textbox>
                </v:rect>
                <v:rect id="Rectangle 61" o:spid="_x0000_s1190" style="position:absolute;left:1593;top:10265;width:15193;height:11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dMcMA&#10;AADbAAAADwAAAGRycy9kb3ducmV2LnhtbESPT2sCMRTE7wW/Q3iCt5rVFZGtUWRpoYde/HPw+Ni8&#10;7kY3L9sk6vrtG0HwOMzMb5jluretuJIPxrGCyTgDQVw5bbhWcNh/vS9AhIissXVMCu4UYL0avC2x&#10;0O7GW7ruYi0ShEOBCpoYu0LKUDVkMYxdR5y8X+ctxiR9LbXHW4LbVk6zbC4tGk4LDXZUNlSddxer&#10;4Kcrjf875Vk4mtl+Fo75Z3nKlRoN+80HiEh9fIWf7W+tYD6Bx5f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dMcMAAADbAAAADwAAAAAAAAAAAAAAAACYAgAAZHJzL2Rv&#10;d25yZXYueG1sUEsFBgAAAAAEAAQA9QAAAIgDAAAAAA==&#10;" fillcolor="white [3201]" strokecolor="black [3200]" strokeweight=".25pt">
                  <v:textbox>
                    <w:txbxContent>
                      <w:p w14:paraId="12C78151"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 xml:space="preserve">Individual </w:t>
                        </w:r>
                        <w:r w:rsidRPr="00EE1890">
                          <w:rPr>
                            <w:rFonts w:asciiTheme="majorBidi" w:eastAsia="Cambria" w:hAnsiTheme="majorBidi" w:cstheme="majorBidi"/>
                            <w:b/>
                            <w:bCs/>
                            <w:sz w:val="18"/>
                            <w:szCs w:val="18"/>
                          </w:rPr>
                          <w:t>Personalities</w:t>
                        </w:r>
                        <w:r w:rsidRPr="00EE1890">
                          <w:rPr>
                            <w:rFonts w:asciiTheme="majorBidi" w:eastAsia="Cambria" w:hAnsiTheme="majorBidi" w:cstheme="majorBidi"/>
                            <w:b/>
                            <w:bCs/>
                            <w:i/>
                            <w:iCs/>
                            <w:sz w:val="18"/>
                            <w:szCs w:val="18"/>
                          </w:rPr>
                          <w:t xml:space="preserve"> </w:t>
                        </w:r>
                        <w:r w:rsidRPr="00EE1890">
                          <w:rPr>
                            <w:rFonts w:asciiTheme="majorBidi" w:hAnsiTheme="majorBidi" w:cstheme="majorBidi"/>
                            <w:b/>
                            <w:bCs/>
                            <w:sz w:val="18"/>
                            <w:szCs w:val="18"/>
                          </w:rPr>
                          <w:t>Factors</w:t>
                        </w:r>
                      </w:p>
                      <w:p w14:paraId="0AB8BDF2" w14:textId="77777777"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Organizational Commitment</w:t>
                        </w:r>
                      </w:p>
                      <w:p w14:paraId="6C5BA542" w14:textId="660D877E"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 xml:space="preserve">Job Satisfaction and Employee Commitment </w:t>
                        </w:r>
                      </w:p>
                      <w:p w14:paraId="12DFC599" w14:textId="2F501446"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Pr>
                            <w:rFonts w:asciiTheme="majorBidi" w:hAnsiTheme="majorBidi" w:cstheme="majorBidi"/>
                            <w:sz w:val="18"/>
                            <w:szCs w:val="18"/>
                          </w:rPr>
                          <w:t xml:space="preserve">Employee </w:t>
                        </w:r>
                        <w:r w:rsidRPr="00EE1890">
                          <w:rPr>
                            <w:rFonts w:asciiTheme="majorBidi" w:hAnsiTheme="majorBidi" w:cstheme="majorBidi"/>
                            <w:sz w:val="18"/>
                            <w:szCs w:val="18"/>
                          </w:rPr>
                          <w:t xml:space="preserve">Self-efficacy </w:t>
                        </w:r>
                      </w:p>
                      <w:p w14:paraId="2DAC325C" w14:textId="0FFA8800"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Motivation</w:t>
                        </w:r>
                      </w:p>
                      <w:p w14:paraId="4214BA9B" w14:textId="77777777" w:rsidR="006705FE" w:rsidRPr="00EE1890" w:rsidRDefault="006705FE" w:rsidP="00C70783">
                        <w:pPr>
                          <w:spacing w:after="174"/>
                          <w:rPr>
                            <w:rFonts w:asciiTheme="majorBidi" w:hAnsiTheme="majorBidi" w:cstheme="majorBidi"/>
                            <w:sz w:val="18"/>
                            <w:szCs w:val="18"/>
                          </w:rPr>
                        </w:pPr>
                      </w:p>
                      <w:p w14:paraId="30479537" w14:textId="77777777" w:rsidR="006705FE" w:rsidRPr="00EE1890" w:rsidRDefault="006705FE" w:rsidP="00C70783">
                        <w:pPr>
                          <w:spacing w:after="174"/>
                          <w:rPr>
                            <w:rFonts w:asciiTheme="majorBidi" w:hAnsiTheme="majorBidi" w:cstheme="majorBidi"/>
                            <w:color w:val="FF0000"/>
                            <w:sz w:val="18"/>
                            <w:szCs w:val="18"/>
                          </w:rPr>
                        </w:pPr>
                        <w:r w:rsidRPr="00EE1890">
                          <w:rPr>
                            <w:rFonts w:asciiTheme="majorBidi" w:hAnsiTheme="majorBidi" w:cstheme="majorBidi"/>
                            <w:color w:val="FF0000"/>
                            <w:sz w:val="18"/>
                            <w:szCs w:val="18"/>
                          </w:rPr>
                          <w:t xml:space="preserve"> </w:t>
                        </w:r>
                      </w:p>
                      <w:p w14:paraId="45342EB4" w14:textId="77777777" w:rsidR="006705FE" w:rsidRPr="00EE1890" w:rsidRDefault="006705FE" w:rsidP="00C70783">
                        <w:pPr>
                          <w:spacing w:after="174"/>
                          <w:rPr>
                            <w:rFonts w:asciiTheme="majorBidi" w:hAnsiTheme="majorBidi" w:cstheme="majorBidi"/>
                            <w:sz w:val="18"/>
                            <w:szCs w:val="18"/>
                          </w:rPr>
                        </w:pPr>
                      </w:p>
                      <w:p w14:paraId="7DF0936B" w14:textId="77777777" w:rsidR="006705FE" w:rsidRPr="00EE1890" w:rsidRDefault="006705FE" w:rsidP="00C70783">
                        <w:pPr>
                          <w:spacing w:after="174"/>
                          <w:rPr>
                            <w:rFonts w:asciiTheme="majorBidi" w:hAnsiTheme="majorBidi" w:cstheme="majorBidi"/>
                            <w:sz w:val="18"/>
                            <w:szCs w:val="18"/>
                          </w:rPr>
                        </w:pPr>
                      </w:p>
                      <w:p w14:paraId="11545C85" w14:textId="77777777" w:rsidR="006705FE" w:rsidRPr="00EE1890" w:rsidRDefault="006705FE" w:rsidP="00C70783">
                        <w:pPr>
                          <w:spacing w:after="174"/>
                          <w:rPr>
                            <w:rFonts w:asciiTheme="majorBidi" w:hAnsiTheme="majorBidi" w:cstheme="majorBidi"/>
                            <w:sz w:val="18"/>
                            <w:szCs w:val="18"/>
                          </w:rPr>
                        </w:pPr>
                      </w:p>
                    </w:txbxContent>
                  </v:textbox>
                </v:rect>
                <v:rect id="Rectangle 62" o:spid="_x0000_s1191" style="position:absolute;left:1593;top:22258;width:15291;height:5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DRsMA&#10;AADbAAAADwAAAGRycy9kb3ducmV2LnhtbESPQWsCMRSE7wX/Q3hCbzWrK1JWo8hSwYMXtQePj81z&#10;N7p5WZNUt//eCIUeh5n5hlmsetuKO/lgHCsYjzIQxJXThmsF38fNxyeIEJE1to5JwS8FWC0Hbwss&#10;tHvwnu6HWIsE4VCggibGrpAyVA1ZDCPXESfv7LzFmKSvpfb4SHDbykmWzaRFw2mhwY7Khqrr4ccq&#10;2HWl8bdLnoWTmR6n4ZR/lZdcqfdhv56DiNTH//Bfe6sVzCbw+p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DRsMAAADbAAAADwAAAAAAAAAAAAAAAACYAgAAZHJzL2Rv&#10;d25yZXYueG1sUEsFBgAAAAAEAAQA9QAAAIgDAAAAAA==&#10;" fillcolor="white [3201]" strokecolor="black [3200]" strokeweight=".25pt">
                  <v:textbox>
                    <w:txbxContent>
                      <w:p w14:paraId="57475D12"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Relationship Factors</w:t>
                        </w:r>
                      </w:p>
                      <w:p w14:paraId="67CA52FA" w14:textId="009EF73F" w:rsidR="006705FE" w:rsidRPr="00EE1890" w:rsidRDefault="006705FE" w:rsidP="00B52C5A">
                        <w:pPr>
                          <w:pStyle w:val="ListParagraph"/>
                          <w:numPr>
                            <w:ilvl w:val="0"/>
                            <w:numId w:val="1"/>
                          </w:numPr>
                          <w:spacing w:after="174"/>
                          <w:ind w:left="247" w:hanging="247"/>
                          <w:rPr>
                            <w:rFonts w:asciiTheme="majorBidi" w:hAnsiTheme="majorBidi" w:cstheme="majorBidi"/>
                            <w:sz w:val="18"/>
                            <w:szCs w:val="18"/>
                          </w:rPr>
                        </w:pPr>
                        <w:r w:rsidRPr="00EE1890">
                          <w:rPr>
                            <w:rFonts w:asciiTheme="majorBidi" w:hAnsiTheme="majorBidi" w:cstheme="majorBidi"/>
                            <w:sz w:val="18"/>
                            <w:szCs w:val="18"/>
                          </w:rPr>
                          <w:t>Communities of Practice (COP)</w:t>
                        </w:r>
                      </w:p>
                      <w:p w14:paraId="57DE400C" w14:textId="77777777" w:rsidR="006705FE" w:rsidRPr="00EE1890" w:rsidRDefault="006705FE" w:rsidP="00C70783">
                        <w:pPr>
                          <w:spacing w:after="174"/>
                          <w:rPr>
                            <w:rFonts w:asciiTheme="majorBidi" w:hAnsiTheme="majorBidi" w:cstheme="majorBidi"/>
                            <w:color w:val="FF0000"/>
                            <w:sz w:val="18"/>
                            <w:szCs w:val="18"/>
                          </w:rPr>
                        </w:pPr>
                      </w:p>
                      <w:p w14:paraId="044BF689" w14:textId="77777777" w:rsidR="006705FE" w:rsidRPr="00EE1890" w:rsidRDefault="006705FE" w:rsidP="00C70783">
                        <w:pPr>
                          <w:spacing w:after="174"/>
                          <w:rPr>
                            <w:rFonts w:asciiTheme="majorBidi" w:hAnsiTheme="majorBidi" w:cstheme="majorBidi"/>
                            <w:color w:val="FF0000"/>
                            <w:sz w:val="18"/>
                            <w:szCs w:val="18"/>
                          </w:rPr>
                        </w:pPr>
                        <w:r w:rsidRPr="00EE1890">
                          <w:rPr>
                            <w:rFonts w:asciiTheme="majorBidi" w:hAnsiTheme="majorBidi" w:cstheme="majorBidi"/>
                            <w:color w:val="FF0000"/>
                            <w:sz w:val="18"/>
                            <w:szCs w:val="18"/>
                          </w:rPr>
                          <w:t xml:space="preserve"> </w:t>
                        </w:r>
                      </w:p>
                      <w:p w14:paraId="713DA801" w14:textId="77777777" w:rsidR="006705FE" w:rsidRPr="00EE1890" w:rsidRDefault="006705FE" w:rsidP="00C70783">
                        <w:pPr>
                          <w:spacing w:after="174"/>
                          <w:rPr>
                            <w:rFonts w:asciiTheme="majorBidi" w:hAnsiTheme="majorBidi" w:cstheme="majorBidi"/>
                            <w:sz w:val="18"/>
                            <w:szCs w:val="18"/>
                          </w:rPr>
                        </w:pPr>
                      </w:p>
                      <w:p w14:paraId="65631E14" w14:textId="77777777" w:rsidR="006705FE" w:rsidRPr="00EE1890" w:rsidRDefault="006705FE" w:rsidP="00C70783">
                        <w:pPr>
                          <w:spacing w:after="174"/>
                          <w:rPr>
                            <w:rFonts w:asciiTheme="majorBidi" w:hAnsiTheme="majorBidi" w:cstheme="majorBidi"/>
                            <w:sz w:val="18"/>
                            <w:szCs w:val="18"/>
                          </w:rPr>
                        </w:pPr>
                      </w:p>
                      <w:p w14:paraId="2685DEE0" w14:textId="77777777" w:rsidR="006705FE" w:rsidRPr="00EE1890" w:rsidRDefault="006705FE" w:rsidP="00C70783">
                        <w:pPr>
                          <w:spacing w:after="174"/>
                          <w:rPr>
                            <w:rFonts w:asciiTheme="majorBidi" w:hAnsiTheme="majorBidi" w:cstheme="majorBidi"/>
                            <w:sz w:val="18"/>
                            <w:szCs w:val="18"/>
                          </w:rPr>
                        </w:pPr>
                      </w:p>
                    </w:txbxContent>
                  </v:textbox>
                </v:rect>
                <v:rect id="Rectangle 63" o:spid="_x0000_s1192" style="position:absolute;left:1593;top:27981;width:15290;height:64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lm3cMA&#10;AADbAAAADwAAAGRycy9kb3ducmV2LnhtbESPT2sCMRTE74V+h/AK3mq2roisRilLBQ+9+Ofg8bF5&#10;7kY3L9sk6vrtG0HwOMzMb5j5sretuJIPxrGCr2EGgrhy2nCtYL9bfU5BhIissXVMCu4UYLl4f5tj&#10;od2NN3TdxlokCIcCFTQxdoWUoWrIYhi6jjh5R+ctxiR9LbXHW4LbVo6ybCItGk4LDXZUNlSdtxer&#10;4Lcrjf875Vk4mPFuHA75T3nKlRp89N8zEJH6+Ao/22utYJLD40v6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lm3cMAAADbAAAADwAAAAAAAAAAAAAAAACYAgAAZHJzL2Rv&#10;d25yZXYueG1sUEsFBgAAAAAEAAQA9QAAAIgDAAAAAA==&#10;" fillcolor="white [3201]" strokecolor="black [3200]" strokeweight=".25pt">
                  <v:textbox>
                    <w:txbxContent>
                      <w:p w14:paraId="13B2E9B8" w14:textId="77777777"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Technology Factors</w:t>
                        </w:r>
                      </w:p>
                      <w:p w14:paraId="51BCE52D" w14:textId="5637010C" w:rsidR="006705FE" w:rsidRPr="00EE1890" w:rsidRDefault="006705FE" w:rsidP="00B52C5A">
                        <w:pPr>
                          <w:pStyle w:val="ListParagraph"/>
                          <w:numPr>
                            <w:ilvl w:val="0"/>
                            <w:numId w:val="1"/>
                          </w:numPr>
                          <w:spacing w:after="174"/>
                          <w:ind w:left="247" w:hanging="157"/>
                          <w:rPr>
                            <w:rFonts w:asciiTheme="majorBidi" w:hAnsiTheme="majorBidi" w:cstheme="majorBidi"/>
                            <w:sz w:val="18"/>
                            <w:szCs w:val="18"/>
                          </w:rPr>
                        </w:pPr>
                        <w:r w:rsidRPr="00EE1890">
                          <w:rPr>
                            <w:rFonts w:asciiTheme="majorBidi" w:hAnsiTheme="majorBidi" w:cstheme="majorBidi"/>
                            <w:sz w:val="18"/>
                            <w:szCs w:val="18"/>
                          </w:rPr>
                          <w:t xml:space="preserve">Benefit and Ease of Use </w:t>
                        </w:r>
                        <w:r w:rsidRPr="00EE1890">
                          <w:rPr>
                            <w:rFonts w:asciiTheme="majorBidi" w:eastAsia="Times New Roman" w:hAnsiTheme="majorBidi" w:cstheme="majorBidi"/>
                            <w:sz w:val="18"/>
                            <w:szCs w:val="18"/>
                          </w:rPr>
                          <w:t>of Technology</w:t>
                        </w:r>
                      </w:p>
                      <w:p w14:paraId="56B0C511" w14:textId="77777777" w:rsidR="006705FE" w:rsidRPr="00EE1890" w:rsidRDefault="006705FE" w:rsidP="00C70783">
                        <w:pPr>
                          <w:spacing w:after="174"/>
                          <w:rPr>
                            <w:rFonts w:asciiTheme="majorBidi" w:hAnsiTheme="majorBidi" w:cstheme="majorBidi"/>
                            <w:sz w:val="18"/>
                            <w:szCs w:val="18"/>
                          </w:rPr>
                        </w:pPr>
                      </w:p>
                      <w:p w14:paraId="5684EF39" w14:textId="77777777" w:rsidR="006705FE" w:rsidRPr="00EE1890" w:rsidRDefault="006705FE" w:rsidP="00C70783">
                        <w:pPr>
                          <w:spacing w:after="174"/>
                          <w:rPr>
                            <w:rFonts w:asciiTheme="majorBidi" w:hAnsiTheme="majorBidi" w:cstheme="majorBidi"/>
                            <w:sz w:val="18"/>
                            <w:szCs w:val="18"/>
                          </w:rPr>
                        </w:pPr>
                      </w:p>
                    </w:txbxContent>
                  </v:textbox>
                </v:rect>
                <v:shape id="Straight Arrow Connector 67" o:spid="_x0000_s1193" type="#_x0000_t32" style="position:absolute;left:32084;top:19292;width:282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6L8AAAADbAAAADwAAAGRycy9kb3ducmV2LnhtbESP3YrCMBSE7wXfIRxhb0RTF3GlGkUE&#10;oXup7gMcmmNTbE5Kkv749mZhYS+HmfmG2R9H24iefKgdK1gtMxDEpdM1Vwp+7pfFFkSIyBobx6Tg&#10;RQGOh+lkj7l2A1+pv8VKJAiHHBWYGNtcylAashiWriVO3sN5izFJX0ntcUhw28jPLNtIizWnBYMt&#10;nQ2Vz1tnFbiezfd6buNTduX9hF1xHnyh1MdsPO1ARBrjf/ivXWgFmy/4/ZJ+gD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Krui/AAAAA2wAAAA8AAAAAAAAAAAAAAAAA&#10;oQIAAGRycy9kb3ducmV2LnhtbFBLBQYAAAAABAAEAPkAAACOAwAAAAA=&#10;" strokecolor="black [3040]">
                  <v:stroke endarrow="block"/>
                </v:shape>
                <v:rect id="Rectangle 64" o:spid="_x0000_s1194" style="position:absolute;left:17915;top:15703;width:15246;height:82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D+qcMA&#10;AADbAAAADwAAAGRycy9kb3ducmV2LnhtbESPQWsCMRSE7wX/Q3hCbzWru4isRpGlhR56qXrw+Ng8&#10;d6Obl20Sdfvvm4LgcZiZb5jVZrCduJEPxrGC6SQDQVw7bbhRcNh/vC1AhIissXNMCn4pwGY9ellh&#10;qd2dv+m2i41IEA4lKmhj7EspQ92SxTBxPXHyTs5bjEn6RmqP9wS3nZxl2VxaNJwWWuypaqm+7K5W&#10;wVdfGf9zzrNwNMW+CMf8vTrnSr2Oh+0SRKQhPsOP9qdWMC/g/0v6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D+qcMAAADbAAAADwAAAAAAAAAAAAAAAACYAgAAZHJzL2Rv&#10;d25yZXYueG1sUEsFBgAAAAAEAAQA9QAAAIgDAAAAAA==&#10;" fillcolor="white [3201]" strokecolor="black [3200]" strokeweight=".25pt">
                  <v:textbox>
                    <w:txbxContent>
                      <w:p w14:paraId="01F96E64" w14:textId="17300D2B" w:rsidR="006705FE" w:rsidRPr="00EE1890" w:rsidRDefault="006705FE" w:rsidP="00C70783">
                        <w:pPr>
                          <w:spacing w:after="0"/>
                          <w:rPr>
                            <w:rFonts w:asciiTheme="majorBidi" w:hAnsiTheme="majorBidi" w:cstheme="majorBidi"/>
                            <w:b/>
                            <w:bCs/>
                            <w:sz w:val="18"/>
                            <w:szCs w:val="18"/>
                          </w:rPr>
                        </w:pPr>
                        <w:r w:rsidRPr="00EE1890">
                          <w:rPr>
                            <w:rFonts w:asciiTheme="majorBidi" w:hAnsiTheme="majorBidi" w:cstheme="majorBidi"/>
                            <w:b/>
                            <w:bCs/>
                            <w:sz w:val="18"/>
                            <w:szCs w:val="18"/>
                          </w:rPr>
                          <w:t xml:space="preserve">Organizational Knowledge sharing (or transfer) </w:t>
                        </w:r>
                      </w:p>
                      <w:p w14:paraId="590C9997" w14:textId="77777777" w:rsidR="006705FE" w:rsidRPr="00EE1890" w:rsidRDefault="006705FE" w:rsidP="00B52C5A">
                        <w:pPr>
                          <w:pStyle w:val="ListParagraph"/>
                          <w:numPr>
                            <w:ilvl w:val="0"/>
                            <w:numId w:val="1"/>
                          </w:numPr>
                          <w:spacing w:after="174"/>
                          <w:ind w:left="247" w:hanging="123"/>
                          <w:rPr>
                            <w:rFonts w:asciiTheme="majorBidi" w:hAnsiTheme="majorBidi" w:cstheme="majorBidi"/>
                            <w:sz w:val="18"/>
                            <w:szCs w:val="18"/>
                          </w:rPr>
                        </w:pPr>
                        <w:r w:rsidRPr="00EE1890">
                          <w:rPr>
                            <w:rFonts w:asciiTheme="majorBidi" w:hAnsiTheme="majorBidi" w:cstheme="majorBidi"/>
                            <w:sz w:val="18"/>
                            <w:szCs w:val="18"/>
                          </w:rPr>
                          <w:t xml:space="preserve">Inter-unit (or cross-functional) </w:t>
                        </w:r>
                      </w:p>
                      <w:p w14:paraId="536D1697" w14:textId="2975DC00" w:rsidR="006705FE" w:rsidRPr="00EE1890" w:rsidRDefault="006705FE" w:rsidP="006643AA">
                        <w:pPr>
                          <w:pStyle w:val="ListParagraph"/>
                          <w:numPr>
                            <w:ilvl w:val="0"/>
                            <w:numId w:val="1"/>
                          </w:numPr>
                          <w:shd w:val="clear" w:color="auto" w:fill="FFFFFF" w:themeFill="background1"/>
                          <w:spacing w:after="174"/>
                          <w:ind w:left="247" w:hanging="123"/>
                          <w:rPr>
                            <w:rFonts w:asciiTheme="majorBidi" w:hAnsiTheme="majorBidi" w:cstheme="majorBidi"/>
                            <w:sz w:val="18"/>
                            <w:szCs w:val="18"/>
                          </w:rPr>
                        </w:pPr>
                        <w:r w:rsidRPr="00EE1890">
                          <w:rPr>
                            <w:rFonts w:asciiTheme="majorBidi" w:hAnsiTheme="majorBidi" w:cstheme="majorBidi"/>
                            <w:sz w:val="18"/>
                            <w:szCs w:val="18"/>
                          </w:rPr>
                          <w:t>Intra-unit</w:t>
                        </w:r>
                      </w:p>
                    </w:txbxContent>
                  </v:textbox>
                </v:rect>
                <v:rect id="Rectangle 65" o:spid="_x0000_s1195" style="position:absolute;left:34712;top:16587;width:10199;height:5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xbMsMA&#10;AADbAAAADwAAAGRycy9kb3ducmV2LnhtbESPQWsCMRSE7wX/Q3hCbzVr10pZjSJLhR68VHvw+Ng8&#10;d6OblzWJuv57IxR6HGbmG2a+7G0rruSDcaxgPMpAEFdOG64V/O7Wb58gQkTW2DomBXcKsFwMXuZY&#10;aHfjH7puYy0ShEOBCpoYu0LKUDVkMYxcR5y8g/MWY5K+ltrjLcFtK9+zbCotGk4LDXZUNlSdther&#10;YNOVxp+PeRb2ZrKbhH3+VR5zpV6H/WoGIlIf/8N/7W+tYPoBzy/p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xbMsMAAADbAAAADwAAAAAAAAAAAAAAAACYAgAAZHJzL2Rv&#10;d25yZXYueG1sUEsFBgAAAAAEAAQA9QAAAIgDAAAAAA==&#10;" fillcolor="white [3201]" strokecolor="black [3200]" strokeweight=".25pt">
                  <v:textbox>
                    <w:txbxContent>
                      <w:p w14:paraId="2F9ACFDF" w14:textId="77777777" w:rsidR="006705FE" w:rsidRPr="00EE1890" w:rsidRDefault="006705FE" w:rsidP="00C70783">
                        <w:pPr>
                          <w:spacing w:after="174"/>
                          <w:jc w:val="center"/>
                          <w:rPr>
                            <w:rFonts w:asciiTheme="majorBidi" w:hAnsiTheme="majorBidi" w:cstheme="majorBidi"/>
                            <w:sz w:val="18"/>
                            <w:szCs w:val="18"/>
                          </w:rPr>
                        </w:pPr>
                        <w:r w:rsidRPr="00EE1890">
                          <w:rPr>
                            <w:rFonts w:ascii="Book Antiqua" w:hAnsi="Book Antiqua"/>
                            <w:b/>
                            <w:bCs/>
                            <w:sz w:val="18"/>
                            <w:szCs w:val="18"/>
                          </w:rPr>
                          <w:t>Organizational Performance</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6" o:spid="_x0000_s1196" type="#_x0000_t34" style="position:absolute;left:16688;top:4330;width:14238;height:1137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dJ48UAAADbAAAADwAAAGRycy9kb3ducmV2LnhtbESPQUvDQBSE7wX/w/IK3uymHqJNuw0q&#10;CCKCtPVgbo/s6yYm+zZm1yT6691CocdhZr5hNvlkWzFQ72vHCpaLBARx6XTNRsHH4fnmHoQPyBpb&#10;x6Tglzzk26vZBjPtRt7RsA9GRAj7DBVUIXSZlL6syKJfuI44ekfXWwxR9kbqHscIt628TZJUWqw5&#10;LlTY0VNFZbP/sQqalRzevz8fPf19GfOGRXH32hRKXc+nhzWIQFO4hM/tF60gTeH0Jf4Auf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dJ48UAAADbAAAADwAAAAAAAAAA&#10;AAAAAAChAgAAZHJzL2Rvd25yZXYueG1sUEsFBgAAAAAEAAQA+QAAAJMDAAAAAA==&#10;" adj="21672" strokecolor="black [3040]">
                  <v:stroke endarrow="block"/>
                </v:shape>
                <w10:anchorlock/>
              </v:group>
            </w:pict>
          </mc:Fallback>
        </mc:AlternateContent>
      </w:r>
    </w:p>
    <w:p w14:paraId="770926FB" w14:textId="77777777" w:rsidR="00954127" w:rsidRPr="007C5111" w:rsidRDefault="00954127" w:rsidP="00F2213F">
      <w:pPr>
        <w:pStyle w:val="BodyText"/>
        <w:widowControl w:val="0"/>
        <w:tabs>
          <w:tab w:val="left" w:pos="6390"/>
        </w:tabs>
        <w:spacing w:line="480" w:lineRule="auto"/>
        <w:ind w:right="-810"/>
        <w:jc w:val="both"/>
        <w:rPr>
          <w:rFonts w:asciiTheme="majorBidi" w:hAnsiTheme="majorBidi" w:cstheme="majorBidi"/>
          <w:szCs w:val="24"/>
        </w:rPr>
      </w:pPr>
    </w:p>
    <w:p w14:paraId="5F831774" w14:textId="4D70E3D4" w:rsidR="00AD30B1" w:rsidRPr="007C5111" w:rsidRDefault="00F07D69"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As shown in the </w:t>
      </w:r>
      <w:r w:rsidR="00DE43BB" w:rsidRPr="007C5111">
        <w:rPr>
          <w:rFonts w:asciiTheme="majorBidi" w:hAnsiTheme="majorBidi" w:cstheme="majorBidi"/>
          <w:sz w:val="24"/>
          <w:szCs w:val="24"/>
          <w:lang w:val="en-US"/>
        </w:rPr>
        <w:t xml:space="preserve">above </w:t>
      </w:r>
      <w:r w:rsidRPr="007C5111">
        <w:rPr>
          <w:rFonts w:asciiTheme="majorBidi" w:hAnsiTheme="majorBidi" w:cstheme="majorBidi"/>
          <w:sz w:val="24"/>
          <w:szCs w:val="24"/>
          <w:lang w:val="en-US"/>
        </w:rPr>
        <w:t xml:space="preserve">proposed framework for organizational KS in banks, </w:t>
      </w:r>
      <w:r w:rsidR="00A50A6E" w:rsidRPr="007C5111">
        <w:rPr>
          <w:rFonts w:asciiTheme="majorBidi" w:hAnsiTheme="majorBidi" w:cstheme="majorBidi"/>
          <w:sz w:val="24"/>
          <w:szCs w:val="24"/>
          <w:lang w:val="en-US"/>
        </w:rPr>
        <w:t>the organizational factors of culture, structure, trust, leadership</w:t>
      </w:r>
      <w:r w:rsidR="00A955B6" w:rsidRPr="007C5111">
        <w:rPr>
          <w:rFonts w:asciiTheme="majorBidi" w:hAnsiTheme="majorBidi" w:cstheme="majorBidi"/>
          <w:sz w:val="24"/>
          <w:szCs w:val="24"/>
          <w:lang w:val="en-US"/>
        </w:rPr>
        <w:t>,</w:t>
      </w:r>
      <w:r w:rsidR="00A50A6E" w:rsidRPr="007C5111">
        <w:rPr>
          <w:rFonts w:asciiTheme="majorBidi" w:hAnsiTheme="majorBidi" w:cstheme="majorBidi"/>
          <w:sz w:val="24"/>
          <w:szCs w:val="24"/>
          <w:lang w:val="en-US"/>
        </w:rPr>
        <w:t xml:space="preserve"> and management support </w:t>
      </w:r>
      <w:r w:rsidR="009D7623" w:rsidRPr="007C5111">
        <w:rPr>
          <w:rFonts w:asciiTheme="majorBidi" w:hAnsiTheme="majorBidi" w:cstheme="majorBidi"/>
          <w:sz w:val="24"/>
          <w:szCs w:val="24"/>
          <w:lang w:val="en-US"/>
        </w:rPr>
        <w:t>enhance KS through a healthy, supportive</w:t>
      </w:r>
      <w:r w:rsidR="00A955B6" w:rsidRPr="007C5111">
        <w:rPr>
          <w:rFonts w:asciiTheme="majorBidi" w:hAnsiTheme="majorBidi" w:cstheme="majorBidi"/>
          <w:sz w:val="24"/>
          <w:szCs w:val="24"/>
          <w:lang w:val="en-US"/>
        </w:rPr>
        <w:t>,</w:t>
      </w:r>
      <w:r w:rsidR="009D7623" w:rsidRPr="007C5111">
        <w:rPr>
          <w:rFonts w:asciiTheme="majorBidi" w:hAnsiTheme="majorBidi" w:cstheme="majorBidi"/>
          <w:sz w:val="24"/>
          <w:szCs w:val="24"/>
          <w:lang w:val="en-US"/>
        </w:rPr>
        <w:t xml:space="preserve"> and knowledge-dynamic work environment. The personal factors of commitment to the organization, employee job satisfaction, employee belief in </w:t>
      </w:r>
      <w:r w:rsidR="0036470C" w:rsidRPr="007C5111">
        <w:rPr>
          <w:rFonts w:asciiTheme="majorBidi" w:hAnsiTheme="majorBidi" w:cstheme="majorBidi"/>
          <w:sz w:val="24"/>
          <w:szCs w:val="24"/>
          <w:lang w:val="en-US"/>
        </w:rPr>
        <w:t xml:space="preserve">personal </w:t>
      </w:r>
      <w:r w:rsidR="009D7623" w:rsidRPr="007C5111">
        <w:rPr>
          <w:rFonts w:asciiTheme="majorBidi" w:hAnsiTheme="majorBidi" w:cstheme="majorBidi"/>
          <w:sz w:val="24"/>
          <w:szCs w:val="24"/>
          <w:lang w:val="en-US"/>
        </w:rPr>
        <w:t>self-efficacy</w:t>
      </w:r>
      <w:r w:rsidR="00860C7C" w:rsidRPr="007C5111">
        <w:rPr>
          <w:rFonts w:asciiTheme="majorBidi" w:hAnsiTheme="majorBidi" w:cstheme="majorBidi"/>
          <w:sz w:val="24"/>
          <w:szCs w:val="24"/>
          <w:lang w:val="en-US"/>
        </w:rPr>
        <w:t>,</w:t>
      </w:r>
      <w:r w:rsidR="009D7623" w:rsidRPr="007C5111">
        <w:rPr>
          <w:rFonts w:asciiTheme="majorBidi" w:hAnsiTheme="majorBidi" w:cstheme="majorBidi"/>
          <w:sz w:val="24"/>
          <w:szCs w:val="24"/>
          <w:lang w:val="en-US"/>
        </w:rPr>
        <w:t xml:space="preserve"> and employee drive and motivation constitute the second set of factors that support KS. The third </w:t>
      </w:r>
      <w:r w:rsidR="0036470C" w:rsidRPr="007C5111">
        <w:rPr>
          <w:rFonts w:asciiTheme="majorBidi" w:hAnsiTheme="majorBidi" w:cstheme="majorBidi"/>
          <w:sz w:val="24"/>
          <w:szCs w:val="24"/>
          <w:lang w:val="en-US"/>
        </w:rPr>
        <w:t xml:space="preserve">set of </w:t>
      </w:r>
      <w:r w:rsidR="009D7623" w:rsidRPr="007C5111">
        <w:rPr>
          <w:rFonts w:asciiTheme="majorBidi" w:hAnsiTheme="majorBidi" w:cstheme="majorBidi"/>
          <w:sz w:val="24"/>
          <w:szCs w:val="24"/>
          <w:lang w:val="en-US"/>
        </w:rPr>
        <w:t>factor</w:t>
      </w:r>
      <w:r w:rsidR="0036470C" w:rsidRPr="007C5111">
        <w:rPr>
          <w:rFonts w:asciiTheme="majorBidi" w:hAnsiTheme="majorBidi" w:cstheme="majorBidi"/>
          <w:sz w:val="24"/>
          <w:szCs w:val="24"/>
          <w:lang w:val="en-US"/>
        </w:rPr>
        <w:t>s</w:t>
      </w:r>
      <w:r w:rsidR="009D7623" w:rsidRPr="007C5111">
        <w:rPr>
          <w:rFonts w:asciiTheme="majorBidi" w:hAnsiTheme="majorBidi" w:cstheme="majorBidi"/>
          <w:sz w:val="24"/>
          <w:szCs w:val="24"/>
          <w:lang w:val="en-US"/>
        </w:rPr>
        <w:t xml:space="preserve"> </w:t>
      </w:r>
      <w:r w:rsidR="0036470C" w:rsidRPr="007C5111">
        <w:rPr>
          <w:rFonts w:asciiTheme="majorBidi" w:hAnsiTheme="majorBidi" w:cstheme="majorBidi"/>
          <w:sz w:val="24"/>
          <w:szCs w:val="24"/>
          <w:lang w:val="en-US"/>
        </w:rPr>
        <w:t xml:space="preserve">consists of </w:t>
      </w:r>
      <w:r w:rsidR="009D7623" w:rsidRPr="007C5111">
        <w:rPr>
          <w:rFonts w:asciiTheme="majorBidi" w:hAnsiTheme="majorBidi" w:cstheme="majorBidi"/>
          <w:sz w:val="24"/>
          <w:szCs w:val="24"/>
          <w:lang w:val="en-US"/>
        </w:rPr>
        <w:t>the employee</w:t>
      </w:r>
      <w:r w:rsidR="0091337D" w:rsidRPr="007C5111">
        <w:rPr>
          <w:rFonts w:asciiTheme="majorBidi" w:hAnsiTheme="majorBidi" w:cstheme="majorBidi"/>
          <w:sz w:val="24"/>
          <w:szCs w:val="24"/>
          <w:lang w:val="en-US"/>
        </w:rPr>
        <w:t>’s</w:t>
      </w:r>
      <w:r w:rsidR="009D7623" w:rsidRPr="007C5111">
        <w:rPr>
          <w:rFonts w:asciiTheme="majorBidi" w:hAnsiTheme="majorBidi" w:cstheme="majorBidi"/>
          <w:sz w:val="24"/>
          <w:szCs w:val="24"/>
          <w:lang w:val="en-US"/>
        </w:rPr>
        <w:t xml:space="preserve"> willing and continuo</w:t>
      </w:r>
      <w:r w:rsidR="00E40CC5" w:rsidRPr="007C5111">
        <w:rPr>
          <w:rFonts w:asciiTheme="majorBidi" w:hAnsiTheme="majorBidi" w:cstheme="majorBidi"/>
          <w:sz w:val="24"/>
          <w:szCs w:val="24"/>
          <w:lang w:val="en-US"/>
        </w:rPr>
        <w:t>us part</w:t>
      </w:r>
      <w:r w:rsidR="009D7623" w:rsidRPr="007C5111">
        <w:rPr>
          <w:rFonts w:asciiTheme="majorBidi" w:hAnsiTheme="majorBidi" w:cstheme="majorBidi"/>
          <w:sz w:val="24"/>
          <w:szCs w:val="24"/>
          <w:lang w:val="en-US"/>
        </w:rPr>
        <w:t>i</w:t>
      </w:r>
      <w:r w:rsidR="00E40CC5" w:rsidRPr="007C5111">
        <w:rPr>
          <w:rFonts w:asciiTheme="majorBidi" w:hAnsiTheme="majorBidi" w:cstheme="majorBidi"/>
          <w:sz w:val="24"/>
          <w:szCs w:val="24"/>
          <w:lang w:val="en-US"/>
        </w:rPr>
        <w:t>cipa</w:t>
      </w:r>
      <w:r w:rsidR="009D7623" w:rsidRPr="007C5111">
        <w:rPr>
          <w:rFonts w:asciiTheme="majorBidi" w:hAnsiTheme="majorBidi" w:cstheme="majorBidi"/>
          <w:sz w:val="24"/>
          <w:szCs w:val="24"/>
          <w:lang w:val="en-US"/>
        </w:rPr>
        <w:t xml:space="preserve">tion in </w:t>
      </w:r>
      <w:r w:rsidR="00E40CC5" w:rsidRPr="007C5111">
        <w:rPr>
          <w:rFonts w:asciiTheme="majorBidi" w:hAnsiTheme="majorBidi" w:cstheme="majorBidi"/>
          <w:sz w:val="24"/>
          <w:szCs w:val="24"/>
          <w:lang w:val="en-US"/>
        </w:rPr>
        <w:t xml:space="preserve">the communities of practice to enhance self-learning and share </w:t>
      </w:r>
      <w:r w:rsidR="0091337D" w:rsidRPr="007C5111">
        <w:rPr>
          <w:rFonts w:asciiTheme="majorBidi" w:hAnsiTheme="majorBidi" w:cstheme="majorBidi"/>
          <w:sz w:val="24"/>
          <w:szCs w:val="24"/>
          <w:lang w:val="en-US"/>
        </w:rPr>
        <w:t>their</w:t>
      </w:r>
      <w:r w:rsidR="00E40CC5" w:rsidRPr="007C5111">
        <w:rPr>
          <w:rFonts w:asciiTheme="majorBidi" w:hAnsiTheme="majorBidi" w:cstheme="majorBidi"/>
          <w:sz w:val="24"/>
          <w:szCs w:val="24"/>
          <w:lang w:val="en-US"/>
        </w:rPr>
        <w:t xml:space="preserve"> gained knowledge with colleagues. The final input factor is the perceived benefit of the knowledge carried by the technology</w:t>
      </w:r>
      <w:r w:rsidR="0036470C" w:rsidRPr="007C5111">
        <w:rPr>
          <w:rFonts w:asciiTheme="majorBidi" w:hAnsiTheme="majorBidi" w:cstheme="majorBidi"/>
          <w:sz w:val="24"/>
          <w:szCs w:val="24"/>
          <w:lang w:val="en-US"/>
        </w:rPr>
        <w:t>,</w:t>
      </w:r>
      <w:r w:rsidR="00E40CC5" w:rsidRPr="007C5111">
        <w:rPr>
          <w:rFonts w:asciiTheme="majorBidi" w:hAnsiTheme="majorBidi" w:cstheme="majorBidi"/>
          <w:sz w:val="24"/>
          <w:szCs w:val="24"/>
          <w:lang w:val="en-US"/>
        </w:rPr>
        <w:t xml:space="preserve"> and of the technology</w:t>
      </w:r>
      <w:r w:rsidR="0036470C" w:rsidRPr="007C5111">
        <w:rPr>
          <w:rFonts w:asciiTheme="majorBidi" w:hAnsiTheme="majorBidi" w:cstheme="majorBidi"/>
          <w:sz w:val="24"/>
          <w:szCs w:val="24"/>
          <w:lang w:val="en-US"/>
        </w:rPr>
        <w:t>,</w:t>
      </w:r>
      <w:r w:rsidR="00E40CC5" w:rsidRPr="007C5111">
        <w:rPr>
          <w:rFonts w:asciiTheme="majorBidi" w:hAnsiTheme="majorBidi" w:cstheme="majorBidi"/>
          <w:sz w:val="24"/>
          <w:szCs w:val="24"/>
          <w:lang w:val="en-US"/>
        </w:rPr>
        <w:t xml:space="preserve"> </w:t>
      </w:r>
      <w:r w:rsidR="0036470C" w:rsidRPr="007C5111">
        <w:rPr>
          <w:rFonts w:asciiTheme="majorBidi" w:hAnsiTheme="majorBidi" w:cstheme="majorBidi"/>
          <w:sz w:val="24"/>
          <w:szCs w:val="24"/>
          <w:lang w:val="en-US"/>
        </w:rPr>
        <w:t xml:space="preserve">which </w:t>
      </w:r>
      <w:r w:rsidR="00E40CC5" w:rsidRPr="007C5111">
        <w:rPr>
          <w:rFonts w:asciiTheme="majorBidi" w:hAnsiTheme="majorBidi" w:cstheme="majorBidi"/>
          <w:sz w:val="24"/>
          <w:szCs w:val="24"/>
          <w:lang w:val="en-US"/>
        </w:rPr>
        <w:t>facilitates knowledge i.e., the eas</w:t>
      </w:r>
      <w:r w:rsidR="0036470C" w:rsidRPr="007C5111">
        <w:rPr>
          <w:rFonts w:asciiTheme="majorBidi" w:hAnsiTheme="majorBidi" w:cstheme="majorBidi"/>
          <w:sz w:val="24"/>
          <w:szCs w:val="24"/>
          <w:lang w:val="en-US"/>
        </w:rPr>
        <w:t>ier</w:t>
      </w:r>
      <w:r w:rsidR="00E40CC5" w:rsidRPr="007C5111">
        <w:rPr>
          <w:rFonts w:asciiTheme="majorBidi" w:hAnsiTheme="majorBidi" w:cstheme="majorBidi"/>
          <w:sz w:val="24"/>
          <w:szCs w:val="24"/>
          <w:lang w:val="en-US"/>
        </w:rPr>
        <w:t xml:space="preserve"> the technology </w:t>
      </w:r>
      <w:r w:rsidR="0036470C" w:rsidRPr="007C5111">
        <w:rPr>
          <w:rFonts w:asciiTheme="majorBidi" w:hAnsiTheme="majorBidi" w:cstheme="majorBidi"/>
          <w:sz w:val="24"/>
          <w:szCs w:val="24"/>
          <w:lang w:val="en-US"/>
        </w:rPr>
        <w:t xml:space="preserve">is to use </w:t>
      </w:r>
      <w:r w:rsidR="00E40CC5" w:rsidRPr="007C5111">
        <w:rPr>
          <w:rFonts w:asciiTheme="majorBidi" w:hAnsiTheme="majorBidi" w:cstheme="majorBidi"/>
          <w:sz w:val="24"/>
          <w:szCs w:val="24"/>
          <w:lang w:val="en-US"/>
        </w:rPr>
        <w:t xml:space="preserve">and the better the quality of </w:t>
      </w:r>
      <w:r w:rsidR="0036470C" w:rsidRPr="007C5111">
        <w:rPr>
          <w:rFonts w:asciiTheme="majorBidi" w:hAnsiTheme="majorBidi" w:cstheme="majorBidi"/>
          <w:sz w:val="24"/>
          <w:szCs w:val="24"/>
          <w:lang w:val="en-US"/>
        </w:rPr>
        <w:t xml:space="preserve">the </w:t>
      </w:r>
      <w:r w:rsidR="00E40CC5" w:rsidRPr="007C5111">
        <w:rPr>
          <w:rFonts w:asciiTheme="majorBidi" w:hAnsiTheme="majorBidi" w:cstheme="majorBidi"/>
          <w:sz w:val="24"/>
          <w:szCs w:val="24"/>
          <w:lang w:val="en-US"/>
        </w:rPr>
        <w:t>knowledge it carries, the more likely this will help KS practices.</w:t>
      </w:r>
    </w:p>
    <w:p w14:paraId="69209770" w14:textId="1E1E5808" w:rsidR="00E40CC5" w:rsidRPr="007C5111" w:rsidRDefault="00E40CC5"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All these four input factors synergize and are observed in their interaction in the second phase of the process, i.e., the Organizational Knowledge Sharing (or Transfer) phase, either through </w:t>
      </w:r>
      <w:r w:rsidR="00F2756D" w:rsidRPr="007C5111">
        <w:rPr>
          <w:rFonts w:asciiTheme="majorBidi" w:hAnsiTheme="majorBidi" w:cstheme="majorBidi"/>
          <w:sz w:val="24"/>
          <w:szCs w:val="24"/>
          <w:lang w:val="en-US"/>
        </w:rPr>
        <w:t>i</w:t>
      </w:r>
      <w:r w:rsidRPr="007C5111">
        <w:rPr>
          <w:rFonts w:asciiTheme="majorBidi" w:hAnsiTheme="majorBidi" w:cstheme="majorBidi"/>
          <w:sz w:val="24"/>
          <w:szCs w:val="24"/>
          <w:lang w:val="en-US"/>
        </w:rPr>
        <w:t>nter-unit (</w:t>
      </w:r>
      <w:r w:rsidR="00F2756D" w:rsidRPr="007C5111">
        <w:rPr>
          <w:rFonts w:asciiTheme="majorBidi" w:hAnsiTheme="majorBidi" w:cstheme="majorBidi"/>
          <w:sz w:val="24"/>
          <w:szCs w:val="24"/>
          <w:lang w:val="en-US"/>
        </w:rPr>
        <w:t>i.e.,</w:t>
      </w:r>
      <w:r w:rsidRPr="007C5111">
        <w:rPr>
          <w:rFonts w:asciiTheme="majorBidi" w:hAnsiTheme="majorBidi" w:cstheme="majorBidi"/>
          <w:sz w:val="24"/>
          <w:szCs w:val="24"/>
          <w:lang w:val="en-US"/>
        </w:rPr>
        <w:t xml:space="preserve"> cross-functional)</w:t>
      </w:r>
      <w:r w:rsidR="00F2756D" w:rsidRPr="007C5111">
        <w:rPr>
          <w:rFonts w:asciiTheme="majorBidi" w:hAnsiTheme="majorBidi" w:cstheme="majorBidi"/>
          <w:sz w:val="24"/>
          <w:szCs w:val="24"/>
          <w:lang w:val="en-US"/>
        </w:rPr>
        <w:t xml:space="preserve"> or i</w:t>
      </w:r>
      <w:r w:rsidRPr="007C5111">
        <w:rPr>
          <w:rFonts w:asciiTheme="majorBidi" w:hAnsiTheme="majorBidi" w:cstheme="majorBidi"/>
          <w:sz w:val="24"/>
          <w:szCs w:val="24"/>
          <w:lang w:val="en-US"/>
        </w:rPr>
        <w:t>ntra-unit</w:t>
      </w:r>
      <w:r w:rsidR="00F2756D" w:rsidRPr="007C5111">
        <w:rPr>
          <w:rFonts w:asciiTheme="majorBidi" w:hAnsiTheme="majorBidi" w:cstheme="majorBidi"/>
          <w:sz w:val="24"/>
          <w:szCs w:val="24"/>
          <w:lang w:val="en-US"/>
        </w:rPr>
        <w:t xml:space="preserve"> sharing. With all the organizational, personal, relationship, and technology factors operating properly, the synergies created in the</w:t>
      </w:r>
      <w:r w:rsidR="00386E9B" w:rsidRPr="007C5111">
        <w:rPr>
          <w:rFonts w:asciiTheme="majorBidi" w:hAnsiTheme="majorBidi" w:cstheme="majorBidi"/>
          <w:sz w:val="24"/>
          <w:szCs w:val="24"/>
          <w:lang w:val="en-US"/>
        </w:rPr>
        <w:t xml:space="preserve"> organizational knowledge sharing phase, either through inter-unit or intra-unit knowledge transfer</w:t>
      </w:r>
      <w:r w:rsidR="0091337D" w:rsidRPr="007C5111">
        <w:rPr>
          <w:rFonts w:asciiTheme="majorBidi" w:hAnsiTheme="majorBidi" w:cstheme="majorBidi"/>
          <w:sz w:val="24"/>
          <w:szCs w:val="24"/>
          <w:lang w:val="en-US"/>
        </w:rPr>
        <w:t>,</w:t>
      </w:r>
      <w:r w:rsidR="00386E9B" w:rsidRPr="007C5111">
        <w:rPr>
          <w:rFonts w:asciiTheme="majorBidi" w:hAnsiTheme="majorBidi" w:cstheme="majorBidi"/>
          <w:sz w:val="24"/>
          <w:szCs w:val="24"/>
          <w:lang w:val="en-US"/>
        </w:rPr>
        <w:t xml:space="preserve"> will lead to optimum organizational KS. </w:t>
      </w:r>
    </w:p>
    <w:p w14:paraId="0DF84770" w14:textId="77777777" w:rsidR="00E46B8A" w:rsidRPr="007C5111" w:rsidRDefault="00E46B8A" w:rsidP="0061794A">
      <w:pPr>
        <w:spacing w:before="240" w:after="240" w:line="480" w:lineRule="auto"/>
        <w:ind w:firstLine="720"/>
        <w:jc w:val="both"/>
        <w:rPr>
          <w:rFonts w:asciiTheme="majorBidi" w:hAnsiTheme="majorBidi" w:cstheme="majorBidi"/>
          <w:sz w:val="24"/>
          <w:szCs w:val="24"/>
          <w:lang w:val="en-US"/>
        </w:rPr>
      </w:pPr>
    </w:p>
    <w:p w14:paraId="3405B9ED" w14:textId="0856092A" w:rsidR="00234472" w:rsidRPr="007C5111" w:rsidRDefault="00234472" w:rsidP="00FC5D4C">
      <w:pPr>
        <w:spacing w:before="240" w:after="240" w:line="480" w:lineRule="auto"/>
        <w:jc w:val="both"/>
        <w:rPr>
          <w:rFonts w:asciiTheme="majorBidi" w:hAnsiTheme="majorBidi" w:cstheme="majorBidi"/>
          <w:b/>
          <w:bCs/>
          <w:sz w:val="24"/>
          <w:szCs w:val="24"/>
          <w:lang w:val="en-US"/>
        </w:rPr>
      </w:pPr>
      <w:bookmarkStart w:id="359" w:name="_Toc526713124"/>
      <w:bookmarkStart w:id="360" w:name="_Toc527215659"/>
      <w:r w:rsidRPr="007C5111">
        <w:rPr>
          <w:rFonts w:asciiTheme="majorBidi" w:hAnsiTheme="majorBidi" w:cstheme="majorBidi"/>
          <w:b/>
          <w:bCs/>
          <w:sz w:val="24"/>
          <w:szCs w:val="24"/>
          <w:lang w:val="en-US"/>
        </w:rPr>
        <w:t>Concluding remarks:</w:t>
      </w:r>
      <w:bookmarkEnd w:id="359"/>
      <w:bookmarkEnd w:id="360"/>
    </w:p>
    <w:p w14:paraId="73D274CD" w14:textId="77777777" w:rsidR="006643AA" w:rsidRPr="007C5111" w:rsidRDefault="000F133D" w:rsidP="0061794A">
      <w:pPr>
        <w:spacing w:before="240" w:after="240" w:line="480" w:lineRule="auto"/>
        <w:ind w:firstLine="720"/>
        <w:jc w:val="both"/>
        <w:rPr>
          <w:rFonts w:asciiTheme="majorBidi" w:hAnsiTheme="majorBidi" w:cstheme="majorBidi"/>
          <w:sz w:val="24"/>
          <w:szCs w:val="24"/>
          <w:lang w:val="en-US"/>
        </w:rPr>
        <w:sectPr w:rsidR="006643AA" w:rsidRPr="007C5111" w:rsidSect="003A09AF">
          <w:pgSz w:w="12240" w:h="15840" w:code="1"/>
          <w:pgMar w:top="1800" w:right="2160" w:bottom="1800" w:left="2160" w:header="720" w:footer="720" w:gutter="0"/>
          <w:cols w:space="720"/>
          <w:docGrid w:linePitch="360"/>
        </w:sectPr>
      </w:pPr>
      <w:bookmarkStart w:id="361" w:name="_Toc526713125"/>
      <w:r w:rsidRPr="007C5111">
        <w:rPr>
          <w:rFonts w:asciiTheme="majorBidi" w:hAnsiTheme="majorBidi" w:cstheme="majorBidi"/>
          <w:sz w:val="24"/>
          <w:szCs w:val="24"/>
          <w:lang w:val="en-US"/>
        </w:rPr>
        <w:t>The chapter reviews the KS success factors as presented in the literature</w:t>
      </w:r>
      <w:r w:rsidR="0091337D"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and focuses on those factors that are most commonly agreed on by </w:t>
      </w:r>
      <w:r w:rsidR="0036470C" w:rsidRPr="007C5111">
        <w:rPr>
          <w:rFonts w:asciiTheme="majorBidi" w:hAnsiTheme="majorBidi" w:cstheme="majorBidi"/>
          <w:sz w:val="24"/>
          <w:szCs w:val="24"/>
          <w:lang w:val="en-US"/>
        </w:rPr>
        <w:t>researchers</w:t>
      </w:r>
      <w:r w:rsidRPr="007C5111">
        <w:rPr>
          <w:rFonts w:asciiTheme="majorBidi" w:hAnsiTheme="majorBidi" w:cstheme="majorBidi"/>
          <w:sz w:val="24"/>
          <w:szCs w:val="24"/>
          <w:lang w:val="en-US"/>
        </w:rPr>
        <w:t xml:space="preserve">. These include the organizational factors of organizational culture, organizational structure, organizational trust, leadership, and management support. They also include the individual </w:t>
      </w:r>
      <w:r w:rsidR="0036470C" w:rsidRPr="007C5111">
        <w:rPr>
          <w:rFonts w:asciiTheme="majorBidi" w:hAnsiTheme="majorBidi" w:cstheme="majorBidi"/>
          <w:sz w:val="24"/>
          <w:szCs w:val="24"/>
          <w:lang w:val="en-US"/>
        </w:rPr>
        <w:t xml:space="preserve">personality factors </w:t>
      </w:r>
      <w:r w:rsidRPr="007C5111">
        <w:rPr>
          <w:rFonts w:asciiTheme="majorBidi" w:hAnsiTheme="majorBidi" w:cstheme="majorBidi"/>
          <w:sz w:val="24"/>
          <w:szCs w:val="24"/>
          <w:lang w:val="en-US"/>
        </w:rPr>
        <w:t xml:space="preserve">represented </w:t>
      </w:r>
      <w:r w:rsidR="0091337D" w:rsidRPr="007C5111">
        <w:rPr>
          <w:rFonts w:asciiTheme="majorBidi" w:hAnsiTheme="majorBidi" w:cstheme="majorBidi"/>
          <w:sz w:val="24"/>
          <w:szCs w:val="24"/>
          <w:lang w:val="en-US"/>
        </w:rPr>
        <w:t>by</w:t>
      </w:r>
      <w:r w:rsidRPr="007C5111">
        <w:rPr>
          <w:rFonts w:asciiTheme="majorBidi" w:hAnsiTheme="majorBidi" w:cstheme="majorBidi"/>
          <w:sz w:val="24"/>
          <w:szCs w:val="24"/>
          <w:lang w:val="en-US"/>
        </w:rPr>
        <w:t xml:space="preserve"> organizational commitment, job satisfaction</w:t>
      </w:r>
      <w:r w:rsidR="0036470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employee commitment, self-efficacy, </w:t>
      </w:r>
      <w:r w:rsidR="0091337D"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motivation. The relationship factor is embodied in the communities of practice, and the technology factor (ICT) comprises the benefit </w:t>
      </w:r>
      <w:r w:rsidR="0036470C"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ease of use of technology and organizational knowledge sharing </w:t>
      </w:r>
      <w:r w:rsidR="00703469" w:rsidRPr="007C5111">
        <w:rPr>
          <w:rFonts w:asciiTheme="majorBidi" w:hAnsiTheme="majorBidi" w:cstheme="majorBidi"/>
          <w:sz w:val="24"/>
          <w:szCs w:val="24"/>
          <w:lang w:val="en-US"/>
        </w:rPr>
        <w:t xml:space="preserve">in </w:t>
      </w:r>
      <w:r w:rsidRPr="007C5111">
        <w:rPr>
          <w:rFonts w:asciiTheme="majorBidi" w:hAnsiTheme="majorBidi" w:cstheme="majorBidi"/>
          <w:sz w:val="24"/>
          <w:szCs w:val="24"/>
          <w:lang w:val="en-US"/>
        </w:rPr>
        <w:t>both inter-unit and intra-unit KS. All these factors interact to produce organizational performance.</w:t>
      </w:r>
      <w:bookmarkEnd w:id="361"/>
      <w:r w:rsidRPr="007C5111">
        <w:rPr>
          <w:rFonts w:asciiTheme="majorBidi" w:hAnsiTheme="majorBidi" w:cstheme="majorBidi"/>
          <w:sz w:val="24"/>
          <w:szCs w:val="24"/>
          <w:lang w:val="en-US"/>
        </w:rPr>
        <w:t xml:space="preserve"> </w:t>
      </w:r>
    </w:p>
    <w:p w14:paraId="49FDE981" w14:textId="0F3E7C29" w:rsidR="006600F0" w:rsidRPr="007C5111" w:rsidRDefault="00FF528F" w:rsidP="00FF528F">
      <w:pPr>
        <w:keepNext/>
        <w:keepLines/>
        <w:tabs>
          <w:tab w:val="left" w:pos="703"/>
          <w:tab w:val="center" w:pos="3960"/>
        </w:tabs>
        <w:spacing w:before="480" w:after="0"/>
        <w:outlineLvl w:val="0"/>
        <w:rPr>
          <w:rFonts w:asciiTheme="majorBidi" w:eastAsia="Times New Roman" w:hAnsiTheme="majorBidi" w:cstheme="majorBidi"/>
          <w:b/>
          <w:bCs/>
          <w:sz w:val="28"/>
          <w:szCs w:val="28"/>
          <w:lang w:val="en-US"/>
        </w:rPr>
      </w:pPr>
      <w:bookmarkStart w:id="362" w:name="_Toc524019075"/>
      <w:bookmarkStart w:id="363" w:name="_Toc503355661"/>
      <w:bookmarkStart w:id="364" w:name="_Toc526711570"/>
      <w:bookmarkStart w:id="365" w:name="_Toc526713126"/>
      <w:bookmarkStart w:id="366" w:name="_Toc527215660"/>
      <w:r w:rsidRPr="007C5111">
        <w:rPr>
          <w:rFonts w:asciiTheme="majorBidi" w:eastAsia="Times New Roman" w:hAnsiTheme="majorBidi" w:cstheme="majorBidi"/>
          <w:b/>
          <w:bCs/>
          <w:sz w:val="28"/>
          <w:szCs w:val="28"/>
          <w:lang w:val="en-US"/>
        </w:rPr>
        <w:tab/>
      </w:r>
      <w:r w:rsidRPr="007C5111">
        <w:rPr>
          <w:rFonts w:asciiTheme="majorBidi" w:eastAsia="Times New Roman" w:hAnsiTheme="majorBidi" w:cstheme="majorBidi"/>
          <w:b/>
          <w:bCs/>
          <w:sz w:val="28"/>
          <w:szCs w:val="28"/>
          <w:lang w:val="en-US"/>
        </w:rPr>
        <w:tab/>
      </w:r>
      <w:bookmarkStart w:id="367" w:name="_Toc12403317"/>
      <w:r w:rsidR="003E729C" w:rsidRPr="007C5111">
        <w:rPr>
          <w:rFonts w:asciiTheme="majorBidi" w:eastAsia="Times New Roman" w:hAnsiTheme="majorBidi" w:cstheme="majorBidi"/>
          <w:b/>
          <w:bCs/>
          <w:sz w:val="28"/>
          <w:szCs w:val="28"/>
          <w:lang w:val="en-US"/>
        </w:rPr>
        <w:t>Chapter</w:t>
      </w:r>
      <w:r w:rsidR="00397D3B" w:rsidRPr="007C5111">
        <w:rPr>
          <w:rFonts w:asciiTheme="majorBidi" w:eastAsia="Times New Roman" w:hAnsiTheme="majorBidi" w:cstheme="majorBidi"/>
          <w:b/>
          <w:bCs/>
          <w:sz w:val="28"/>
          <w:szCs w:val="28"/>
          <w:lang w:val="en-US"/>
        </w:rPr>
        <w:t xml:space="preserve"> </w:t>
      </w:r>
      <w:r w:rsidR="00231382" w:rsidRPr="007C5111">
        <w:rPr>
          <w:rFonts w:asciiTheme="majorBidi" w:eastAsia="Times New Roman" w:hAnsiTheme="majorBidi" w:cstheme="majorBidi"/>
          <w:b/>
          <w:bCs/>
          <w:sz w:val="28"/>
          <w:szCs w:val="28"/>
          <w:lang w:val="en-US"/>
        </w:rPr>
        <w:t>6</w:t>
      </w:r>
      <w:bookmarkStart w:id="368" w:name="_Toc524019076"/>
      <w:bookmarkEnd w:id="362"/>
      <w:r w:rsidR="00E46B8A" w:rsidRPr="007C5111">
        <w:rPr>
          <w:rFonts w:asciiTheme="majorBidi" w:eastAsia="Times New Roman" w:hAnsiTheme="majorBidi" w:cstheme="majorBidi"/>
          <w:b/>
          <w:bCs/>
          <w:sz w:val="28"/>
          <w:szCs w:val="28"/>
          <w:lang w:val="en-US"/>
        </w:rPr>
        <w:t xml:space="preserve">: </w:t>
      </w:r>
      <w:r w:rsidR="006600F0" w:rsidRPr="007C5111">
        <w:rPr>
          <w:rFonts w:asciiTheme="majorBidi" w:eastAsia="Times New Roman" w:hAnsiTheme="majorBidi" w:cstheme="majorBidi"/>
          <w:b/>
          <w:bCs/>
          <w:sz w:val="28"/>
          <w:szCs w:val="28"/>
          <w:lang w:val="en-US"/>
        </w:rPr>
        <w:t>Research Methodology</w:t>
      </w:r>
      <w:bookmarkEnd w:id="363"/>
      <w:bookmarkEnd w:id="364"/>
      <w:bookmarkEnd w:id="365"/>
      <w:bookmarkEnd w:id="366"/>
      <w:bookmarkEnd w:id="367"/>
      <w:bookmarkEnd w:id="368"/>
    </w:p>
    <w:p w14:paraId="53B7CB7A" w14:textId="77777777" w:rsidR="00E46B8A" w:rsidRPr="007C5111" w:rsidRDefault="00E46B8A" w:rsidP="009A3192">
      <w:pPr>
        <w:rPr>
          <w:rFonts w:asciiTheme="majorBidi" w:hAnsiTheme="majorBidi" w:cstheme="majorBidi"/>
          <w:lang w:val="en-US"/>
        </w:rPr>
      </w:pPr>
    </w:p>
    <w:p w14:paraId="0AAF8532" w14:textId="77777777" w:rsidR="00BB04A6" w:rsidRPr="007C5111" w:rsidRDefault="00BB04A6" w:rsidP="009A3192">
      <w:pPr>
        <w:rPr>
          <w:rFonts w:asciiTheme="majorBidi" w:hAnsiTheme="majorBidi" w:cstheme="majorBidi"/>
          <w:lang w:val="en-US"/>
        </w:rPr>
      </w:pPr>
    </w:p>
    <w:p w14:paraId="2CF3C6BE" w14:textId="00F17F21" w:rsidR="006600F0"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369" w:name="_Toc503355662"/>
      <w:bookmarkStart w:id="370" w:name="_Toc526711571"/>
      <w:bookmarkStart w:id="371" w:name="_Toc526713127"/>
      <w:bookmarkStart w:id="372" w:name="_Toc527215661"/>
      <w:bookmarkStart w:id="373" w:name="_Toc12403318"/>
      <w:r w:rsidRPr="007C5111">
        <w:rPr>
          <w:rFonts w:asciiTheme="majorBidi" w:eastAsia="Times New Roman" w:hAnsiTheme="majorBidi" w:cstheme="majorBidi"/>
          <w:i w:val="0"/>
          <w:iCs w:val="0"/>
          <w:lang w:bidi="ar-SA"/>
        </w:rPr>
        <w:t>Introduction</w:t>
      </w:r>
      <w:bookmarkEnd w:id="369"/>
      <w:bookmarkEnd w:id="370"/>
      <w:bookmarkEnd w:id="371"/>
      <w:bookmarkEnd w:id="372"/>
      <w:bookmarkEnd w:id="373"/>
    </w:p>
    <w:p w14:paraId="1F1C2870" w14:textId="0CAD33F0" w:rsidR="006600F0" w:rsidRPr="007C5111" w:rsidRDefault="006600F0"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This chapter reviews the concepts and features of the main research approaches</w:t>
      </w:r>
      <w:r w:rsidR="00CA613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B02D84"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 xml:space="preserve">compares various methodologies and highlights the merits and demerits of each. The chapter concludes with a statement of the case for selecting </w:t>
      </w:r>
      <w:r w:rsidR="00B02D84"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quantitative research approach for this research. </w:t>
      </w:r>
    </w:p>
    <w:p w14:paraId="78695714" w14:textId="4E076729" w:rsidR="006643AA" w:rsidRPr="007C5111" w:rsidRDefault="002435C5" w:rsidP="006643AA">
      <w:pPr>
        <w:spacing w:before="240" w:after="240" w:line="480" w:lineRule="auto"/>
        <w:ind w:firstLine="720"/>
        <w:jc w:val="both"/>
        <w:rPr>
          <w:rFonts w:asciiTheme="majorBidi" w:hAnsiTheme="majorBidi" w:cstheme="majorBidi"/>
          <w:sz w:val="24"/>
          <w:szCs w:val="24"/>
          <w:lang w:val="en-US"/>
        </w:rPr>
        <w:sectPr w:rsidR="006643AA" w:rsidRPr="007C5111" w:rsidSect="006643AA">
          <w:pgSz w:w="12240" w:h="15840" w:code="1"/>
          <w:pgMar w:top="2880" w:right="2160" w:bottom="1800" w:left="2160" w:header="720" w:footer="720" w:gutter="0"/>
          <w:cols w:space="720"/>
          <w:docGrid w:linePitch="360"/>
        </w:sectPr>
      </w:pPr>
      <w:r w:rsidRPr="007C5111">
        <w:rPr>
          <w:rFonts w:asciiTheme="majorBidi" w:hAnsiTheme="majorBidi" w:cstheme="majorBidi"/>
          <w:sz w:val="24"/>
          <w:szCs w:val="24"/>
          <w:lang w:val="en-US"/>
        </w:rPr>
        <w:t xml:space="preserve">The main objectives of </w:t>
      </w:r>
      <w:r w:rsidR="00056B19"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research in any discipline is to </w:t>
      </w:r>
      <w:r w:rsidR="005D73E9" w:rsidRPr="007C5111">
        <w:rPr>
          <w:rFonts w:asciiTheme="majorBidi" w:hAnsiTheme="majorBidi" w:cstheme="majorBidi"/>
          <w:sz w:val="24"/>
          <w:szCs w:val="24"/>
          <w:lang w:val="en-US"/>
        </w:rPr>
        <w:t xml:space="preserve">determine </w:t>
      </w:r>
      <w:r w:rsidRPr="007C5111">
        <w:rPr>
          <w:rFonts w:asciiTheme="majorBidi" w:hAnsiTheme="majorBidi" w:cstheme="majorBidi"/>
          <w:sz w:val="24"/>
          <w:szCs w:val="24"/>
          <w:lang w:val="en-US"/>
        </w:rPr>
        <w:t xml:space="preserve">the truth about </w:t>
      </w:r>
      <w:r w:rsidR="005D73E9" w:rsidRPr="007C5111">
        <w:rPr>
          <w:rFonts w:asciiTheme="majorBidi" w:hAnsiTheme="majorBidi" w:cstheme="majorBidi"/>
          <w:sz w:val="24"/>
          <w:szCs w:val="24"/>
          <w:lang w:val="en-US"/>
        </w:rPr>
        <w:t xml:space="preserve">said </w:t>
      </w:r>
      <w:r w:rsidRPr="007C5111">
        <w:rPr>
          <w:rFonts w:asciiTheme="majorBidi" w:hAnsiTheme="majorBidi" w:cstheme="majorBidi"/>
          <w:sz w:val="24"/>
          <w:szCs w:val="24"/>
          <w:lang w:val="en-US"/>
        </w:rPr>
        <w:t>discipline (Carr</w:t>
      </w:r>
      <w:r w:rsidR="005D73E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1994). Scientiﬁc research falls into various categories with specific scientiﬁc cultures: natural sciences, social sciences</w:t>
      </w:r>
      <w:r w:rsidR="005D73E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humanities (Tobi and Kampen, 2017). Disseminating the findings of research constitutes an important aspect of the research process and informs readers and other researchers who expect the publication to conform to standards of format, cohesion</w:t>
      </w:r>
      <w:r w:rsidR="005D73E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style (Derntl, 2014). Steneck (2006) </w:t>
      </w:r>
      <w:r w:rsidR="005D73E9" w:rsidRPr="007C5111">
        <w:rPr>
          <w:rFonts w:asciiTheme="majorBidi" w:hAnsiTheme="majorBidi" w:cstheme="majorBidi"/>
          <w:sz w:val="24"/>
          <w:szCs w:val="24"/>
          <w:lang w:val="en-US"/>
        </w:rPr>
        <w:t>highlights</w:t>
      </w:r>
      <w:r w:rsidRPr="007C5111">
        <w:rPr>
          <w:rFonts w:asciiTheme="majorBidi" w:hAnsiTheme="majorBidi" w:cstheme="majorBidi"/>
          <w:sz w:val="24"/>
          <w:szCs w:val="24"/>
          <w:lang w:val="en-US"/>
        </w:rPr>
        <w:t xml:space="preserve"> that researchers are expected to conduct research ethically; however, some researchers do not conform to </w:t>
      </w:r>
      <w:r w:rsidR="005D73E9"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expected standards. There seems to be three types of research behaviors: questionable practices (marked by deliberate misconduct), questionable practices (which do not follow all expected standards, but they are not serious enough to require action</w:t>
      </w:r>
      <w:r w:rsidR="006643AA"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 </w:t>
      </w:r>
    </w:p>
    <w:p w14:paraId="3E2DBCA7" w14:textId="353B1357" w:rsidR="006643AA" w:rsidRPr="007C5111" w:rsidRDefault="006643AA" w:rsidP="006643AA">
      <w:pPr>
        <w:spacing w:before="240" w:after="240" w:line="480" w:lineRule="auto"/>
        <w:rPr>
          <w:rFonts w:asciiTheme="majorBidi" w:hAnsiTheme="majorBidi" w:cstheme="majorBidi"/>
          <w:sz w:val="24"/>
          <w:szCs w:val="24"/>
          <w:lang w:val="en-US"/>
        </w:rPr>
      </w:pPr>
      <w:r w:rsidRPr="007C5111">
        <w:rPr>
          <w:rFonts w:asciiTheme="majorBidi" w:hAnsiTheme="majorBidi" w:cstheme="majorBidi"/>
          <w:sz w:val="24"/>
          <w:szCs w:val="24"/>
          <w:lang w:val="en-US"/>
        </w:rPr>
        <w:t>beyond raising concerns about them), and responsible conduct, which is the ideal behavior.</w:t>
      </w:r>
    </w:p>
    <w:p w14:paraId="190970A8" w14:textId="7BAB2B14" w:rsidR="002435C5" w:rsidRPr="007C5111" w:rsidRDefault="002435C5" w:rsidP="006643A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For Alghamdi (2015), research is a systematic investigation for data collection and analyzes and includes the researcher’s fundamental beliefs that inform his research. The research paradigm establishes the aims of the research as well as its paradigm, which helps in collecting valuable knowledge and assessing this knowledge </w:t>
      </w:r>
      <w:r w:rsidR="00443984" w:rsidRPr="007C5111">
        <w:rPr>
          <w:rFonts w:asciiTheme="majorBidi" w:hAnsiTheme="majorBidi" w:cstheme="majorBidi"/>
          <w:sz w:val="24"/>
          <w:szCs w:val="24"/>
          <w:lang w:val="en-US"/>
        </w:rPr>
        <w:t xml:space="preserve">in a </w:t>
      </w:r>
      <w:r w:rsidRPr="007C5111">
        <w:rPr>
          <w:rFonts w:asciiTheme="majorBidi" w:hAnsiTheme="majorBidi" w:cstheme="majorBidi"/>
          <w:sz w:val="24"/>
          <w:szCs w:val="24"/>
          <w:lang w:val="en-US"/>
        </w:rPr>
        <w:t>meaningful</w:t>
      </w:r>
      <w:r w:rsidR="00443984" w:rsidRPr="007C5111">
        <w:rPr>
          <w:rFonts w:asciiTheme="majorBidi" w:hAnsiTheme="majorBidi" w:cstheme="majorBidi"/>
          <w:sz w:val="24"/>
          <w:szCs w:val="24"/>
          <w:lang w:val="en-US"/>
        </w:rPr>
        <w:t xml:space="preserve"> manner</w:t>
      </w:r>
      <w:r w:rsidRPr="007C5111">
        <w:rPr>
          <w:rFonts w:asciiTheme="majorBidi" w:hAnsiTheme="majorBidi" w:cstheme="majorBidi"/>
          <w:sz w:val="24"/>
          <w:szCs w:val="24"/>
          <w:lang w:val="en-US"/>
        </w:rPr>
        <w:t>. He further states that there are different types of research paradigms</w:t>
      </w:r>
      <w:r w:rsidR="00443984"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but they all agree </w:t>
      </w:r>
      <w:r w:rsidR="00443984" w:rsidRPr="007C5111">
        <w:rPr>
          <w:rFonts w:asciiTheme="majorBidi" w:hAnsiTheme="majorBidi" w:cstheme="majorBidi"/>
          <w:sz w:val="24"/>
          <w:szCs w:val="24"/>
          <w:lang w:val="en-US"/>
        </w:rPr>
        <w:t>up</w:t>
      </w:r>
      <w:r w:rsidRPr="007C5111">
        <w:rPr>
          <w:rFonts w:asciiTheme="majorBidi" w:hAnsiTheme="majorBidi" w:cstheme="majorBidi"/>
          <w:sz w:val="24"/>
          <w:szCs w:val="24"/>
          <w:lang w:val="en-US"/>
        </w:rPr>
        <w:t>on three aspects: defining and naming the classes, qualities, and interconnectedness of the distinct units in the discourse (ontology</w:t>
      </w:r>
      <w:r w:rsidR="00443984"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the nature and theory of knowledge (epistemology</w:t>
      </w:r>
      <w:r w:rsidR="00443984"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and the practices, procedures, and rules applied (methodology) (Alghamdi, 2015). </w:t>
      </w:r>
    </w:p>
    <w:p w14:paraId="35CBEBD5" w14:textId="7435BA68" w:rsidR="006600F0" w:rsidRPr="007C5111" w:rsidRDefault="002435C5" w:rsidP="006643A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Theoretical frameworks, as distinct from theories, are sometimes referred to as “paradigms” </w:t>
      </w:r>
      <w:r w:rsidR="00443984"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influence the </w:t>
      </w:r>
      <w:r w:rsidR="00443984" w:rsidRPr="007C5111">
        <w:rPr>
          <w:rFonts w:asciiTheme="majorBidi" w:hAnsiTheme="majorBidi" w:cstheme="majorBidi"/>
          <w:sz w:val="24"/>
          <w:szCs w:val="24"/>
          <w:lang w:val="en-US"/>
        </w:rPr>
        <w:t xml:space="preserve">manner in which </w:t>
      </w:r>
      <w:r w:rsidRPr="007C5111">
        <w:rPr>
          <w:rFonts w:asciiTheme="majorBidi" w:hAnsiTheme="majorBidi" w:cstheme="majorBidi"/>
          <w:sz w:val="24"/>
          <w:szCs w:val="24"/>
          <w:lang w:val="en-US"/>
        </w:rPr>
        <w:t>knowledge is collected, studied, and interpreted. Research is thus a theoretical framework (paradigm) that determines the intent of the research, its motivators, and expected outcomes (Mackenzie &amp; Knipe, 2006).</w:t>
      </w:r>
      <w:r w:rsidR="006600F0" w:rsidRPr="007C5111">
        <w:rPr>
          <w:rFonts w:asciiTheme="majorBidi" w:hAnsiTheme="majorBidi" w:cstheme="majorBidi"/>
          <w:sz w:val="24"/>
          <w:szCs w:val="24"/>
          <w:lang w:val="en-US"/>
        </w:rPr>
        <w:t xml:space="preserve"> </w:t>
      </w:r>
    </w:p>
    <w:p w14:paraId="471B3989" w14:textId="77777777" w:rsidR="00E46B8A" w:rsidRPr="007C5111" w:rsidRDefault="00E46B8A" w:rsidP="0061794A">
      <w:pPr>
        <w:spacing w:before="240" w:after="240" w:line="480" w:lineRule="auto"/>
        <w:ind w:firstLine="720"/>
        <w:jc w:val="both"/>
        <w:rPr>
          <w:rFonts w:asciiTheme="majorBidi" w:hAnsiTheme="majorBidi" w:cstheme="majorBidi"/>
          <w:sz w:val="24"/>
          <w:szCs w:val="24"/>
          <w:lang w:val="en-US"/>
        </w:rPr>
      </w:pPr>
    </w:p>
    <w:p w14:paraId="0C638206" w14:textId="7A0C5B65" w:rsidR="00E45841"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374" w:name="_Toc503355663"/>
      <w:bookmarkStart w:id="375" w:name="_Toc526711572"/>
      <w:bookmarkStart w:id="376" w:name="_Toc526713128"/>
      <w:bookmarkStart w:id="377" w:name="_Toc527215662"/>
      <w:bookmarkStart w:id="378" w:name="_Toc12403319"/>
      <w:r w:rsidRPr="007C5111">
        <w:rPr>
          <w:rFonts w:asciiTheme="majorBidi" w:eastAsia="Times New Roman" w:hAnsiTheme="majorBidi" w:cstheme="majorBidi"/>
          <w:i w:val="0"/>
          <w:iCs w:val="0"/>
          <w:lang w:bidi="ar-SA"/>
        </w:rPr>
        <w:t>Research Design</w:t>
      </w:r>
      <w:bookmarkEnd w:id="374"/>
      <w:bookmarkEnd w:id="375"/>
      <w:bookmarkEnd w:id="376"/>
      <w:bookmarkEnd w:id="377"/>
      <w:bookmarkEnd w:id="378"/>
      <w:r w:rsidR="00577DF6" w:rsidRPr="007C5111">
        <w:rPr>
          <w:rFonts w:asciiTheme="majorBidi" w:eastAsia="Times New Roman" w:hAnsiTheme="majorBidi" w:cstheme="majorBidi"/>
          <w:i w:val="0"/>
          <w:iCs w:val="0"/>
          <w:lang w:bidi="ar-SA"/>
        </w:rPr>
        <w:t xml:space="preserve"> </w:t>
      </w:r>
    </w:p>
    <w:p w14:paraId="26A12A13" w14:textId="77777777" w:rsidR="00F60C13" w:rsidRPr="007C5111" w:rsidRDefault="00F60C13" w:rsidP="00F60C13">
      <w:pPr>
        <w:rPr>
          <w:rFonts w:asciiTheme="majorBidi" w:hAnsiTheme="majorBidi" w:cstheme="majorBidi"/>
          <w:lang w:val="en-US"/>
        </w:rPr>
      </w:pPr>
    </w:p>
    <w:p w14:paraId="1BB5722E" w14:textId="0A957D53" w:rsidR="005501E5" w:rsidRPr="007C5111" w:rsidRDefault="00F60C13" w:rsidP="00BB04A6">
      <w:pPr>
        <w:spacing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Research strategies comprise many methodologies and each has its explicit types of investigations; therefore, the researcher has to decide on the design that is most suitable for the overall underlying aim of his research. The justifications for selecting the specific design and the adopted methods must be clear and convincing. Also, the sampling strategy and the sample size must be systematic, logical and follow established rules. The data collection</w:t>
      </w:r>
      <w:r w:rsidRPr="007C5111">
        <w:rPr>
          <w:rFonts w:asciiTheme="majorBidi" w:hAnsiTheme="majorBidi" w:cstheme="majorBidi"/>
          <w:b/>
          <w:bCs/>
          <w:sz w:val="24"/>
          <w:szCs w:val="24"/>
        </w:rPr>
        <w:t xml:space="preserve"> </w:t>
      </w:r>
      <w:r w:rsidRPr="007C5111">
        <w:rPr>
          <w:rFonts w:asciiTheme="majorBidi" w:hAnsiTheme="majorBidi" w:cstheme="majorBidi"/>
          <w:sz w:val="24"/>
          <w:szCs w:val="24"/>
        </w:rPr>
        <w:t>strategies should be rigorous and methodic, and data analyses must be explicit, methodic and replicable. The findings of the study should explain the description of methods clearly and discuss the findings in detail Curry; Nembhard and Bradley (2009)</w:t>
      </w:r>
    </w:p>
    <w:p w14:paraId="6AC45545" w14:textId="3EDC2CA9" w:rsidR="00A617F6" w:rsidRPr="007C5111" w:rsidRDefault="00A617F6" w:rsidP="00A617F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According to this framework, the researcher takes a position with regard to the nature of knowledge</w:t>
      </w:r>
      <w:r w:rsidR="0001195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this choice will influence the whole process as well as the theoretical perspective </w:t>
      </w:r>
      <w:r w:rsidR="0001195E" w:rsidRPr="007C5111">
        <w:rPr>
          <w:rFonts w:asciiTheme="majorBidi" w:hAnsiTheme="majorBidi" w:cstheme="majorBidi"/>
          <w:sz w:val="24"/>
          <w:szCs w:val="24"/>
          <w:lang w:val="en-US"/>
        </w:rPr>
        <w:t>they</w:t>
      </w:r>
      <w:r w:rsidRPr="007C5111">
        <w:rPr>
          <w:rFonts w:asciiTheme="majorBidi" w:hAnsiTheme="majorBidi" w:cstheme="majorBidi"/>
          <w:sz w:val="24"/>
          <w:szCs w:val="24"/>
          <w:lang w:val="en-US"/>
        </w:rPr>
        <w:t xml:space="preserve"> adopt, which in turn is translated into the research questions and the selected methodology that will guide the methodology </w:t>
      </w:r>
      <w:r w:rsidR="0001195E" w:rsidRPr="007C5111">
        <w:rPr>
          <w:rFonts w:asciiTheme="majorBidi" w:hAnsiTheme="majorBidi" w:cstheme="majorBidi"/>
          <w:sz w:val="24"/>
          <w:szCs w:val="24"/>
          <w:lang w:val="en-US"/>
        </w:rPr>
        <w:t>they</w:t>
      </w:r>
      <w:r w:rsidRPr="007C5111">
        <w:rPr>
          <w:rFonts w:asciiTheme="majorBidi" w:hAnsiTheme="majorBidi" w:cstheme="majorBidi"/>
          <w:sz w:val="24"/>
          <w:szCs w:val="24"/>
          <w:lang w:val="en-US"/>
        </w:rPr>
        <w:t xml:space="preserve"> will apply. Creswell (2003) further elaborates that there are three strategies of inquiry</w:t>
      </w:r>
      <w:r w:rsidR="0001195E"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a </w:t>
      </w:r>
      <w:r w:rsidRPr="007C5111">
        <w:rPr>
          <w:rFonts w:asciiTheme="majorBidi" w:hAnsiTheme="majorBidi" w:cstheme="majorBidi"/>
          <w:i/>
          <w:sz w:val="24"/>
          <w:szCs w:val="24"/>
          <w:lang w:val="en-US"/>
        </w:rPr>
        <w:t>quantitative</w:t>
      </w:r>
      <w:r w:rsidRPr="007C5111">
        <w:rPr>
          <w:rFonts w:asciiTheme="majorBidi" w:hAnsiTheme="majorBidi" w:cstheme="majorBidi"/>
          <w:sz w:val="24"/>
          <w:szCs w:val="24"/>
          <w:lang w:val="en-US"/>
        </w:rPr>
        <w:t xml:space="preserve"> strategy, which includes experimental or non-experimental designs such as surveys</w:t>
      </w:r>
      <w:r w:rsidR="0001195E"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 </w:t>
      </w:r>
      <w:r w:rsidRPr="007C5111">
        <w:rPr>
          <w:rFonts w:asciiTheme="majorBidi" w:hAnsiTheme="majorBidi" w:cstheme="majorBidi"/>
          <w:i/>
          <w:sz w:val="24"/>
          <w:szCs w:val="24"/>
          <w:lang w:val="en-US"/>
        </w:rPr>
        <w:t>qualitative</w:t>
      </w:r>
      <w:r w:rsidRPr="007C5111">
        <w:rPr>
          <w:rFonts w:asciiTheme="majorBidi" w:hAnsiTheme="majorBidi" w:cstheme="majorBidi"/>
          <w:sz w:val="24"/>
          <w:szCs w:val="24"/>
          <w:lang w:val="en-US"/>
        </w:rPr>
        <w:t xml:space="preserve"> strategy, which comprises </w:t>
      </w:r>
      <w:r w:rsidR="0001195E"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narratives, phenomenology, ethnographies, grounded theory, and case studies</w:t>
      </w:r>
      <w:r w:rsidR="0001195E"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and a </w:t>
      </w:r>
      <w:r w:rsidRPr="007C5111">
        <w:rPr>
          <w:rFonts w:asciiTheme="majorBidi" w:hAnsiTheme="majorBidi" w:cstheme="majorBidi"/>
          <w:i/>
          <w:sz w:val="24"/>
          <w:szCs w:val="24"/>
          <w:lang w:val="en-US"/>
        </w:rPr>
        <w:t>mixed</w:t>
      </w:r>
      <w:r w:rsidRPr="007C5111">
        <w:rPr>
          <w:rFonts w:asciiTheme="majorBidi" w:hAnsiTheme="majorBidi" w:cstheme="majorBidi"/>
          <w:i/>
          <w:iCs/>
          <w:sz w:val="24"/>
          <w:szCs w:val="24"/>
          <w:lang w:val="en-US"/>
        </w:rPr>
        <w:t xml:space="preserve"> </w:t>
      </w:r>
      <w:r w:rsidRPr="007C5111">
        <w:rPr>
          <w:rFonts w:asciiTheme="majorBidi" w:hAnsiTheme="majorBidi" w:cstheme="majorBidi"/>
          <w:i/>
          <w:sz w:val="24"/>
          <w:szCs w:val="24"/>
          <w:lang w:val="en-US"/>
        </w:rPr>
        <w:t>methods</w:t>
      </w:r>
      <w:r w:rsidRPr="007C5111">
        <w:rPr>
          <w:rFonts w:asciiTheme="majorBidi" w:hAnsiTheme="majorBidi" w:cstheme="majorBidi"/>
          <w:sz w:val="24"/>
          <w:szCs w:val="24"/>
          <w:lang w:val="en-US"/>
        </w:rPr>
        <w:t xml:space="preserve"> strategy, which comprises </w:t>
      </w:r>
      <w:r w:rsidR="0001195E"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narratives, phenomenology, ethnographies, grounded theory, and case studies; a mixed methods strategy may be sequential, concurrent, or transformative.</w:t>
      </w:r>
    </w:p>
    <w:p w14:paraId="3D222CF9" w14:textId="77777777" w:rsidR="00651626" w:rsidRPr="007C5111" w:rsidRDefault="00651626" w:rsidP="0061794A">
      <w:pPr>
        <w:spacing w:before="240" w:after="240" w:line="480" w:lineRule="auto"/>
        <w:ind w:firstLine="720"/>
        <w:jc w:val="both"/>
        <w:rPr>
          <w:rFonts w:asciiTheme="majorBidi" w:hAnsiTheme="majorBidi" w:cstheme="majorBidi"/>
          <w:sz w:val="24"/>
          <w:szCs w:val="24"/>
          <w:lang w:val="en-US"/>
        </w:rPr>
      </w:pPr>
    </w:p>
    <w:p w14:paraId="038D909C" w14:textId="461747C7" w:rsidR="006600F0"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379" w:name="_Toc503355664"/>
      <w:bookmarkStart w:id="380" w:name="_Toc526711573"/>
      <w:bookmarkStart w:id="381" w:name="_Toc526713129"/>
      <w:bookmarkStart w:id="382" w:name="_Toc527215663"/>
      <w:bookmarkStart w:id="383" w:name="_Toc12403320"/>
      <w:r w:rsidRPr="007C5111">
        <w:rPr>
          <w:rFonts w:asciiTheme="majorBidi" w:eastAsia="Times New Roman" w:hAnsiTheme="majorBidi" w:cstheme="majorBidi"/>
          <w:i w:val="0"/>
          <w:iCs w:val="0"/>
          <w:lang w:bidi="ar-SA"/>
        </w:rPr>
        <w:t>Research Methodology</w:t>
      </w:r>
      <w:bookmarkEnd w:id="379"/>
      <w:bookmarkEnd w:id="380"/>
      <w:bookmarkEnd w:id="381"/>
      <w:bookmarkEnd w:id="382"/>
      <w:bookmarkEnd w:id="383"/>
    </w:p>
    <w:p w14:paraId="4366FAF0" w14:textId="461AC881" w:rsidR="00C65FB8" w:rsidRPr="007C5111" w:rsidRDefault="00EE53DF"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Mackenzie and Knipe (2006) argue that most published literature fails to provide clear definitions for the terms </w:t>
      </w:r>
      <w:r w:rsidR="009540C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methodology</w:t>
      </w:r>
      <w:r w:rsidR="009540C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or </w:t>
      </w:r>
      <w:r w:rsidR="009540C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method,</w:t>
      </w:r>
      <w:r w:rsidR="009540C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some </w:t>
      </w:r>
      <w:r w:rsidR="009540C0" w:rsidRPr="007C5111">
        <w:rPr>
          <w:rFonts w:asciiTheme="majorBidi" w:hAnsiTheme="majorBidi" w:cstheme="majorBidi"/>
          <w:sz w:val="24"/>
          <w:szCs w:val="24"/>
          <w:lang w:val="en-US"/>
        </w:rPr>
        <w:t xml:space="preserve">even </w:t>
      </w:r>
      <w:r w:rsidRPr="007C5111">
        <w:rPr>
          <w:rFonts w:asciiTheme="majorBidi" w:hAnsiTheme="majorBidi" w:cstheme="majorBidi"/>
          <w:sz w:val="24"/>
          <w:szCs w:val="24"/>
          <w:lang w:val="en-US"/>
        </w:rPr>
        <w:t xml:space="preserve">use them interchangeably or claim that they carry different meanings. They state that the literature defines research as a systematic investigation in which data </w:t>
      </w:r>
      <w:r w:rsidR="009540C0"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gathered, analyzed</w:t>
      </w:r>
      <w:r w:rsidR="009540C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synthesized </w:t>
      </w:r>
      <w:r w:rsidR="009540C0"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 xml:space="preserve">to understand and act on the phenomenon; however, the specific definition is determined by the adopted theoretical framework (i.e., paradigm), which is distinct from a theory. The selection of the theoretical framework, the first step in research, influences the consequent steps. They further state that recent social science views have come to embrace the use of combined qualitative and quantitative designs (mixed methods) to </w:t>
      </w:r>
      <w:r w:rsidR="009540C0" w:rsidRPr="007C5111">
        <w:rPr>
          <w:rFonts w:asciiTheme="majorBidi" w:hAnsiTheme="majorBidi" w:cstheme="majorBidi"/>
          <w:sz w:val="24"/>
          <w:szCs w:val="24"/>
          <w:lang w:val="en-US"/>
        </w:rPr>
        <w:t>employ</w:t>
      </w:r>
      <w:r w:rsidRPr="007C5111">
        <w:rPr>
          <w:rFonts w:asciiTheme="majorBidi" w:hAnsiTheme="majorBidi" w:cstheme="majorBidi"/>
          <w:sz w:val="24"/>
          <w:szCs w:val="24"/>
          <w:lang w:val="en-US"/>
        </w:rPr>
        <w:t xml:space="preserve"> the strength of each approach. They define methodology as the science of methods and the frame of reference and theoretical perspective (paradigm) for research development and suggest that it is concerned with the research paradigm (i.e., the theoretical framework). Deciding on a paradigm is the first step for a researcher</w:t>
      </w:r>
      <w:r w:rsidR="009540C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upon which </w:t>
      </w:r>
      <w:r w:rsidR="009540C0"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methodology, methods</w:t>
      </w:r>
      <w:r w:rsidR="009540C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research design are developed (Mackenzie </w:t>
      </w:r>
      <w:r w:rsidR="009540C0" w:rsidRPr="007C5111">
        <w:rPr>
          <w:rFonts w:asciiTheme="majorBidi" w:hAnsiTheme="majorBidi" w:cstheme="majorBidi"/>
          <w:sz w:val="24"/>
          <w:szCs w:val="24"/>
          <w:lang w:val="en-US"/>
        </w:rPr>
        <w:t xml:space="preserve">&amp; </w:t>
      </w:r>
      <w:r w:rsidRPr="007C5111">
        <w:rPr>
          <w:rFonts w:asciiTheme="majorBidi" w:hAnsiTheme="majorBidi" w:cstheme="majorBidi"/>
          <w:sz w:val="24"/>
          <w:szCs w:val="24"/>
          <w:lang w:val="en-US"/>
        </w:rPr>
        <w:t>Knipe, 2006).</w:t>
      </w:r>
      <w:r w:rsidR="00C65FB8" w:rsidRPr="007C5111">
        <w:rPr>
          <w:rFonts w:asciiTheme="majorBidi" w:hAnsiTheme="majorBidi" w:cstheme="majorBidi"/>
          <w:sz w:val="24"/>
          <w:szCs w:val="24"/>
          <w:lang w:val="en-US"/>
        </w:rPr>
        <w:t xml:space="preserve"> </w:t>
      </w:r>
    </w:p>
    <w:p w14:paraId="3026A6CB" w14:textId="45833FFA" w:rsidR="00F60C13" w:rsidRPr="007C5111" w:rsidRDefault="00F60C13" w:rsidP="00F60C1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This study uses a quantitative approach to collect and analyze data using the SPSS system. This methodology was decided upon during the research design stage and was preferred over a qualitative or a mixed method approach due to the fact that a quantitative methodology is based on the measurement of quantity or amount, and it is thus numerical in nature (Rajasekar et al., 2013). </w:t>
      </w:r>
      <w:r w:rsidRPr="007C5111">
        <w:rPr>
          <w:rFonts w:asciiTheme="majorBidi" w:hAnsiTheme="majorBidi" w:cstheme="majorBidi"/>
          <w:sz w:val="24"/>
          <w:szCs w:val="24"/>
        </w:rPr>
        <w:t xml:space="preserve">According to Antwi and Hamza (2015), the selection of the methodology is guided by the paradigm and underlying philosophical assumptions which decide the appropriate methodology for the research, and Kumar </w:t>
      </w:r>
      <w:r w:rsidRPr="007C5111">
        <w:rPr>
          <w:rFonts w:asciiTheme="majorBidi" w:eastAsia="LiberationSerif" w:hAnsiTheme="majorBidi" w:cstheme="majorBidi"/>
          <w:sz w:val="24"/>
          <w:szCs w:val="24"/>
        </w:rPr>
        <w:t>(2011)</w:t>
      </w:r>
      <w:r w:rsidRPr="007C5111">
        <w:rPr>
          <w:rFonts w:asciiTheme="majorBidi" w:hAnsiTheme="majorBidi" w:cstheme="majorBidi"/>
          <w:sz w:val="24"/>
          <w:szCs w:val="24"/>
        </w:rPr>
        <w:t xml:space="preserve"> </w:t>
      </w:r>
      <w:r w:rsidRPr="007C5111">
        <w:rPr>
          <w:rFonts w:asciiTheme="majorBidi" w:eastAsia="LiberationSerif" w:hAnsiTheme="majorBidi" w:cstheme="majorBidi"/>
          <w:sz w:val="24"/>
          <w:szCs w:val="24"/>
        </w:rPr>
        <w:t>considers it the path to finding answers to research questions</w:t>
      </w:r>
    </w:p>
    <w:p w14:paraId="587A5A6B" w14:textId="77777777" w:rsidR="00061A95" w:rsidRPr="007C5111" w:rsidRDefault="00061A95" w:rsidP="0061794A">
      <w:pPr>
        <w:spacing w:before="240" w:after="240" w:line="480" w:lineRule="auto"/>
        <w:ind w:firstLine="720"/>
        <w:jc w:val="both"/>
        <w:rPr>
          <w:rFonts w:asciiTheme="majorBidi" w:hAnsiTheme="majorBidi" w:cstheme="majorBidi"/>
          <w:sz w:val="24"/>
          <w:szCs w:val="24"/>
          <w:lang w:val="en-US"/>
        </w:rPr>
      </w:pPr>
    </w:p>
    <w:p w14:paraId="2999AEBE" w14:textId="06D5F08F" w:rsidR="006600F0"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384" w:name="_Toc503355665"/>
      <w:bookmarkStart w:id="385" w:name="_Toc526711574"/>
      <w:bookmarkStart w:id="386" w:name="_Toc526713130"/>
      <w:bookmarkStart w:id="387" w:name="_Toc527215664"/>
      <w:bookmarkStart w:id="388" w:name="_Toc12403321"/>
      <w:r w:rsidRPr="007C5111">
        <w:rPr>
          <w:rFonts w:asciiTheme="majorBidi" w:eastAsia="Times New Roman" w:hAnsiTheme="majorBidi" w:cstheme="majorBidi"/>
          <w:i w:val="0"/>
          <w:iCs w:val="0"/>
          <w:lang w:bidi="ar-SA"/>
        </w:rPr>
        <w:t xml:space="preserve">Research Methods </w:t>
      </w:r>
      <w:r w:rsidR="00B025EE" w:rsidRPr="007C5111">
        <w:rPr>
          <w:rFonts w:asciiTheme="majorBidi" w:eastAsia="Times New Roman" w:hAnsiTheme="majorBidi" w:cstheme="majorBidi"/>
          <w:i w:val="0"/>
          <w:iCs w:val="0"/>
          <w:lang w:bidi="ar-SA"/>
        </w:rPr>
        <w:t xml:space="preserve">and </w:t>
      </w:r>
      <w:r w:rsidRPr="007C5111">
        <w:rPr>
          <w:rFonts w:asciiTheme="majorBidi" w:eastAsia="Times New Roman" w:hAnsiTheme="majorBidi" w:cstheme="majorBidi"/>
          <w:i w:val="0"/>
          <w:iCs w:val="0"/>
          <w:lang w:bidi="ar-SA"/>
        </w:rPr>
        <w:t>Approaches</w:t>
      </w:r>
      <w:bookmarkEnd w:id="384"/>
      <w:bookmarkEnd w:id="385"/>
      <w:bookmarkEnd w:id="386"/>
      <w:bookmarkEnd w:id="387"/>
      <w:bookmarkEnd w:id="388"/>
    </w:p>
    <w:p w14:paraId="07D183FF" w14:textId="68EB9040" w:rsidR="006600F0" w:rsidRPr="007C5111" w:rsidRDefault="006600F0" w:rsidP="000F09EA">
      <w:pPr>
        <w:pStyle w:val="Heading3"/>
      </w:pPr>
      <w:bookmarkStart w:id="389" w:name="_Toc503355666"/>
      <w:bookmarkStart w:id="390" w:name="_Toc526711575"/>
      <w:bookmarkStart w:id="391" w:name="_Toc526713131"/>
      <w:bookmarkStart w:id="392" w:name="_Toc527215665"/>
      <w:bookmarkStart w:id="393" w:name="_Toc12403322"/>
      <w:r w:rsidRPr="007C5111">
        <w:t>Research Methods</w:t>
      </w:r>
      <w:bookmarkEnd w:id="389"/>
      <w:bookmarkEnd w:id="390"/>
      <w:bookmarkEnd w:id="391"/>
      <w:bookmarkEnd w:id="392"/>
      <w:bookmarkEnd w:id="393"/>
    </w:p>
    <w:p w14:paraId="1FB847EF" w14:textId="23F5886F" w:rsidR="00A72DC3" w:rsidRPr="007C5111" w:rsidRDefault="00642D96" w:rsidP="00BB04A6">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Yilmaz (2013) adopts Lincoln and Guba’s (1985) terminology to judge the quality of quantitative</w:t>
      </w:r>
      <w:r w:rsidR="007B63DD" w:rsidRPr="007C5111">
        <w:rPr>
          <w:rFonts w:asciiTheme="majorBidi" w:hAnsiTheme="majorBidi" w:cstheme="majorBidi"/>
          <w:sz w:val="24"/>
          <w:szCs w:val="24"/>
          <w:lang w:val="en-US"/>
        </w:rPr>
        <w:t xml:space="preserve"> research</w:t>
      </w:r>
      <w:r w:rsidRPr="007C5111">
        <w:rPr>
          <w:rFonts w:asciiTheme="majorBidi" w:hAnsiTheme="majorBidi" w:cstheme="majorBidi"/>
          <w:sz w:val="24"/>
          <w:szCs w:val="24"/>
          <w:lang w:val="en-US"/>
        </w:rPr>
        <w:t xml:space="preserve"> vs. qualitative research. According to the terminology, quantitative research has internal validity, is generalizable, reliable</w:t>
      </w:r>
      <w:r w:rsidR="007B63D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objective. Qualitative research, on the other hand, is credible, transparent, dependable</w:t>
      </w:r>
      <w:r w:rsidR="007B63D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confirmable. The comparison in Table 5 shows these distinctions. </w:t>
      </w:r>
    </w:p>
    <w:p w14:paraId="22975664" w14:textId="5D55678F" w:rsidR="00061A95" w:rsidRPr="007C5111" w:rsidRDefault="00A72DC3" w:rsidP="00A72DC3">
      <w:pPr>
        <w:pStyle w:val="Caption"/>
        <w:spacing w:after="0"/>
        <w:jc w:val="center"/>
        <w:rPr>
          <w:rFonts w:asciiTheme="majorBidi" w:hAnsiTheme="majorBidi" w:cstheme="majorBidi"/>
          <w:b/>
          <w:bCs/>
          <w:i w:val="0"/>
          <w:iCs w:val="0"/>
          <w:color w:val="auto"/>
          <w:sz w:val="24"/>
          <w:szCs w:val="24"/>
          <w:lang w:val="en-US"/>
        </w:rPr>
      </w:pPr>
      <w:bookmarkStart w:id="394" w:name="_Toc503355499"/>
      <w:bookmarkStart w:id="395" w:name="_Toc7474218"/>
      <w:r w:rsidRPr="007C5111">
        <w:rPr>
          <w:rFonts w:asciiTheme="majorBidi" w:hAnsiTheme="majorBidi" w:cstheme="majorBidi"/>
          <w:b/>
          <w:bCs/>
          <w:i w:val="0"/>
          <w:iCs w:val="0"/>
          <w:color w:val="auto"/>
          <w:sz w:val="24"/>
          <w:szCs w:val="24"/>
          <w:lang w:val="en-US"/>
        </w:rPr>
        <w:t xml:space="preserve">Table </w:t>
      </w:r>
      <w:r w:rsidRPr="007C5111">
        <w:rPr>
          <w:rFonts w:asciiTheme="majorBidi" w:hAnsiTheme="majorBidi" w:cstheme="majorBidi"/>
          <w:b/>
          <w:bCs/>
          <w:i w:val="0"/>
          <w:iCs w:val="0"/>
          <w:color w:val="auto"/>
          <w:sz w:val="24"/>
          <w:szCs w:val="24"/>
          <w:lang w:val="en-US"/>
        </w:rPr>
        <w:fldChar w:fldCharType="begin"/>
      </w:r>
      <w:r w:rsidRPr="007C5111">
        <w:rPr>
          <w:rFonts w:asciiTheme="majorBidi" w:hAnsiTheme="majorBidi" w:cstheme="majorBidi"/>
          <w:b/>
          <w:bCs/>
          <w:i w:val="0"/>
          <w:iCs w:val="0"/>
          <w:color w:val="auto"/>
          <w:sz w:val="24"/>
          <w:szCs w:val="24"/>
          <w:lang w:val="en-US"/>
        </w:rPr>
        <w:instrText xml:space="preserve"> SEQ Table \* ARABIC </w:instrText>
      </w:r>
      <w:r w:rsidRPr="007C5111">
        <w:rPr>
          <w:rFonts w:asciiTheme="majorBidi" w:hAnsiTheme="majorBidi" w:cstheme="majorBidi"/>
          <w:b/>
          <w:bCs/>
          <w:i w:val="0"/>
          <w:iCs w:val="0"/>
          <w:color w:val="auto"/>
          <w:sz w:val="24"/>
          <w:szCs w:val="24"/>
          <w:lang w:val="en-US"/>
        </w:rPr>
        <w:fldChar w:fldCharType="separate"/>
      </w:r>
      <w:r w:rsidRPr="007C5111">
        <w:rPr>
          <w:rFonts w:asciiTheme="majorBidi" w:hAnsiTheme="majorBidi" w:cstheme="majorBidi"/>
          <w:b/>
          <w:bCs/>
          <w:i w:val="0"/>
          <w:iCs w:val="0"/>
          <w:noProof/>
          <w:color w:val="auto"/>
          <w:sz w:val="24"/>
          <w:szCs w:val="24"/>
          <w:lang w:val="en-US"/>
        </w:rPr>
        <w:t>5</w:t>
      </w:r>
      <w:r w:rsidRPr="007C5111">
        <w:rPr>
          <w:rFonts w:asciiTheme="majorBidi" w:hAnsiTheme="majorBidi" w:cstheme="majorBidi"/>
          <w:b/>
          <w:bCs/>
          <w:i w:val="0"/>
          <w:iCs w:val="0"/>
          <w:color w:val="auto"/>
          <w:sz w:val="24"/>
          <w:szCs w:val="24"/>
          <w:lang w:val="en-US"/>
        </w:rPr>
        <w:fldChar w:fldCharType="end"/>
      </w:r>
      <w:r w:rsidRPr="007C5111">
        <w:rPr>
          <w:rFonts w:asciiTheme="majorBidi" w:hAnsiTheme="majorBidi" w:cstheme="majorBidi"/>
          <w:b/>
          <w:bCs/>
          <w:i w:val="0"/>
          <w:iCs w:val="0"/>
          <w:color w:val="auto"/>
          <w:sz w:val="24"/>
          <w:szCs w:val="24"/>
          <w:lang w:val="en-US"/>
        </w:rPr>
        <w:t>:</w:t>
      </w:r>
      <w:bookmarkEnd w:id="394"/>
      <w:r w:rsidR="00345492" w:rsidRPr="007C5111">
        <w:rPr>
          <w:rFonts w:asciiTheme="majorBidi" w:hAnsiTheme="majorBidi" w:cstheme="majorBidi"/>
          <w:b/>
          <w:bCs/>
          <w:i w:val="0"/>
          <w:iCs w:val="0"/>
          <w:color w:val="auto"/>
          <w:sz w:val="24"/>
          <w:szCs w:val="24"/>
          <w:lang w:val="en-US"/>
        </w:rPr>
        <w:t xml:space="preserve"> </w:t>
      </w:r>
      <w:r w:rsidR="00642D96" w:rsidRPr="007C5111">
        <w:rPr>
          <w:rFonts w:asciiTheme="majorBidi" w:hAnsiTheme="majorBidi" w:cstheme="majorBidi"/>
          <w:b/>
          <w:bCs/>
          <w:i w:val="0"/>
          <w:iCs w:val="0"/>
          <w:color w:val="auto"/>
          <w:sz w:val="24"/>
          <w:szCs w:val="24"/>
          <w:lang w:val="en-US"/>
        </w:rPr>
        <w:t>Criteria for Judging the Quality of a Research Study: Quantitative vs. Qualitative Terms</w:t>
      </w:r>
      <w:bookmarkEnd w:id="395"/>
    </w:p>
    <w:p w14:paraId="3661CD71" w14:textId="77777777" w:rsidR="006643AA" w:rsidRPr="007C5111" w:rsidRDefault="006643AA" w:rsidP="006643AA">
      <w:pPr>
        <w:rPr>
          <w:lang w:val="en-US"/>
        </w:rPr>
      </w:pPr>
    </w:p>
    <w:tbl>
      <w:tblPr>
        <w:tblStyle w:val="TableGrid"/>
        <w:tblW w:w="6795" w:type="dxa"/>
        <w:jc w:val="center"/>
        <w:tblLook w:val="04A0" w:firstRow="1" w:lastRow="0" w:firstColumn="1" w:lastColumn="0" w:noHBand="0" w:noVBand="1"/>
      </w:tblPr>
      <w:tblGrid>
        <w:gridCol w:w="1487"/>
        <w:gridCol w:w="3460"/>
        <w:gridCol w:w="1848"/>
      </w:tblGrid>
      <w:tr w:rsidR="006643AA" w:rsidRPr="007C5111" w14:paraId="1ABB9032" w14:textId="77777777" w:rsidTr="006643AA">
        <w:trPr>
          <w:jc w:val="center"/>
        </w:trPr>
        <w:tc>
          <w:tcPr>
            <w:tcW w:w="1487" w:type="dxa"/>
            <w:shd w:val="clear" w:color="auto" w:fill="BFBFBF" w:themeFill="background1" w:themeFillShade="BF"/>
            <w:vAlign w:val="center"/>
          </w:tcPr>
          <w:p w14:paraId="48F9579E"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Aspect</w:t>
            </w:r>
          </w:p>
        </w:tc>
        <w:tc>
          <w:tcPr>
            <w:tcW w:w="3460" w:type="dxa"/>
            <w:shd w:val="clear" w:color="auto" w:fill="BFBFBF" w:themeFill="background1" w:themeFillShade="BF"/>
            <w:vAlign w:val="center"/>
          </w:tcPr>
          <w:p w14:paraId="20A32610"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Quantitative terms</w:t>
            </w:r>
          </w:p>
        </w:tc>
        <w:tc>
          <w:tcPr>
            <w:tcW w:w="1848" w:type="dxa"/>
            <w:shd w:val="clear" w:color="auto" w:fill="BFBFBF" w:themeFill="background1" w:themeFillShade="BF"/>
            <w:vAlign w:val="center"/>
          </w:tcPr>
          <w:p w14:paraId="2DF7E93D"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Qualitative terms</w:t>
            </w:r>
          </w:p>
        </w:tc>
      </w:tr>
      <w:tr w:rsidR="006643AA" w:rsidRPr="007C5111" w14:paraId="52663814" w14:textId="77777777" w:rsidTr="006643AA">
        <w:trPr>
          <w:jc w:val="center"/>
        </w:trPr>
        <w:tc>
          <w:tcPr>
            <w:tcW w:w="1487" w:type="dxa"/>
            <w:vAlign w:val="center"/>
          </w:tcPr>
          <w:p w14:paraId="28978922" w14:textId="77777777" w:rsidR="00642D96" w:rsidRPr="007C5111" w:rsidRDefault="00642D96" w:rsidP="00642D96">
            <w:pPr>
              <w:spacing w:line="360" w:lineRule="auto"/>
              <w:rPr>
                <w:rFonts w:asciiTheme="majorBidi" w:hAnsiTheme="majorBidi" w:cstheme="majorBidi"/>
                <w:lang w:val="en-US"/>
              </w:rPr>
            </w:pPr>
            <w:r w:rsidRPr="007C5111">
              <w:rPr>
                <w:rFonts w:asciiTheme="majorBidi" w:hAnsiTheme="majorBidi" w:cstheme="majorBidi"/>
                <w:lang w:val="en-US"/>
              </w:rPr>
              <w:t>Truth value</w:t>
            </w:r>
          </w:p>
        </w:tc>
        <w:tc>
          <w:tcPr>
            <w:tcW w:w="3460" w:type="dxa"/>
            <w:vAlign w:val="center"/>
          </w:tcPr>
          <w:p w14:paraId="5874B551"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Internal validity</w:t>
            </w:r>
          </w:p>
        </w:tc>
        <w:tc>
          <w:tcPr>
            <w:tcW w:w="1848" w:type="dxa"/>
            <w:vAlign w:val="center"/>
          </w:tcPr>
          <w:p w14:paraId="105CC7B6"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Credibility</w:t>
            </w:r>
          </w:p>
        </w:tc>
      </w:tr>
      <w:tr w:rsidR="006643AA" w:rsidRPr="007C5111" w14:paraId="577EF82B" w14:textId="77777777" w:rsidTr="006643AA">
        <w:trPr>
          <w:jc w:val="center"/>
        </w:trPr>
        <w:tc>
          <w:tcPr>
            <w:tcW w:w="1487" w:type="dxa"/>
            <w:vAlign w:val="center"/>
          </w:tcPr>
          <w:p w14:paraId="3682427D" w14:textId="77777777" w:rsidR="00642D96" w:rsidRPr="007C5111" w:rsidRDefault="00642D96" w:rsidP="00642D96">
            <w:pPr>
              <w:spacing w:line="360" w:lineRule="auto"/>
              <w:rPr>
                <w:rFonts w:asciiTheme="majorBidi" w:hAnsiTheme="majorBidi" w:cstheme="majorBidi"/>
                <w:lang w:val="en-US"/>
              </w:rPr>
            </w:pPr>
            <w:r w:rsidRPr="007C5111">
              <w:rPr>
                <w:rFonts w:asciiTheme="majorBidi" w:hAnsiTheme="majorBidi" w:cstheme="majorBidi"/>
                <w:lang w:val="en-US"/>
              </w:rPr>
              <w:t>Applicability</w:t>
            </w:r>
          </w:p>
        </w:tc>
        <w:tc>
          <w:tcPr>
            <w:tcW w:w="3460" w:type="dxa"/>
            <w:vAlign w:val="center"/>
          </w:tcPr>
          <w:p w14:paraId="3E3D8C7A"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External validity or generalizability</w:t>
            </w:r>
          </w:p>
        </w:tc>
        <w:tc>
          <w:tcPr>
            <w:tcW w:w="1848" w:type="dxa"/>
            <w:vAlign w:val="center"/>
          </w:tcPr>
          <w:p w14:paraId="5A4300B5"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Transferability</w:t>
            </w:r>
          </w:p>
        </w:tc>
      </w:tr>
      <w:tr w:rsidR="006643AA" w:rsidRPr="007C5111" w14:paraId="667A3FC7" w14:textId="77777777" w:rsidTr="006643AA">
        <w:trPr>
          <w:jc w:val="center"/>
        </w:trPr>
        <w:tc>
          <w:tcPr>
            <w:tcW w:w="1487" w:type="dxa"/>
            <w:vAlign w:val="center"/>
          </w:tcPr>
          <w:p w14:paraId="3D037059" w14:textId="77777777" w:rsidR="00642D96" w:rsidRPr="007C5111" w:rsidRDefault="00642D96" w:rsidP="00642D96">
            <w:pPr>
              <w:spacing w:line="360" w:lineRule="auto"/>
              <w:rPr>
                <w:rFonts w:asciiTheme="majorBidi" w:hAnsiTheme="majorBidi" w:cstheme="majorBidi"/>
                <w:lang w:val="en-US"/>
              </w:rPr>
            </w:pPr>
            <w:r w:rsidRPr="007C5111">
              <w:rPr>
                <w:rFonts w:asciiTheme="majorBidi" w:hAnsiTheme="majorBidi" w:cstheme="majorBidi"/>
                <w:lang w:val="en-US"/>
              </w:rPr>
              <w:t>Consistency</w:t>
            </w:r>
          </w:p>
        </w:tc>
        <w:tc>
          <w:tcPr>
            <w:tcW w:w="3460" w:type="dxa"/>
            <w:vAlign w:val="center"/>
          </w:tcPr>
          <w:p w14:paraId="47F9E14B"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Reliability</w:t>
            </w:r>
          </w:p>
        </w:tc>
        <w:tc>
          <w:tcPr>
            <w:tcW w:w="1848" w:type="dxa"/>
            <w:vAlign w:val="center"/>
          </w:tcPr>
          <w:p w14:paraId="5844E7B7"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Dependability</w:t>
            </w:r>
          </w:p>
        </w:tc>
      </w:tr>
      <w:tr w:rsidR="006643AA" w:rsidRPr="007C5111" w14:paraId="7676AE99" w14:textId="77777777" w:rsidTr="006643AA">
        <w:trPr>
          <w:jc w:val="center"/>
        </w:trPr>
        <w:tc>
          <w:tcPr>
            <w:tcW w:w="1487" w:type="dxa"/>
            <w:vAlign w:val="center"/>
          </w:tcPr>
          <w:p w14:paraId="7AEDAF7F" w14:textId="77777777" w:rsidR="00642D96" w:rsidRPr="007C5111" w:rsidRDefault="00642D96" w:rsidP="00642D96">
            <w:pPr>
              <w:spacing w:line="360" w:lineRule="auto"/>
              <w:rPr>
                <w:rFonts w:asciiTheme="majorBidi" w:hAnsiTheme="majorBidi" w:cstheme="majorBidi"/>
                <w:lang w:val="en-US"/>
              </w:rPr>
            </w:pPr>
            <w:r w:rsidRPr="007C5111">
              <w:rPr>
                <w:rFonts w:asciiTheme="majorBidi" w:hAnsiTheme="majorBidi" w:cstheme="majorBidi"/>
                <w:lang w:val="en-US"/>
              </w:rPr>
              <w:t>Neutrality</w:t>
            </w:r>
          </w:p>
        </w:tc>
        <w:tc>
          <w:tcPr>
            <w:tcW w:w="3460" w:type="dxa"/>
            <w:vAlign w:val="center"/>
          </w:tcPr>
          <w:p w14:paraId="0B72A528"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Objectivity</w:t>
            </w:r>
          </w:p>
        </w:tc>
        <w:tc>
          <w:tcPr>
            <w:tcW w:w="1848" w:type="dxa"/>
            <w:vAlign w:val="center"/>
          </w:tcPr>
          <w:p w14:paraId="4836B97C" w14:textId="77777777" w:rsidR="00642D96" w:rsidRPr="007C5111" w:rsidRDefault="00642D96" w:rsidP="00642D96">
            <w:pPr>
              <w:spacing w:line="360" w:lineRule="auto"/>
              <w:jc w:val="center"/>
              <w:rPr>
                <w:rFonts w:asciiTheme="majorBidi" w:hAnsiTheme="majorBidi" w:cstheme="majorBidi"/>
                <w:lang w:val="en-US"/>
              </w:rPr>
            </w:pPr>
            <w:r w:rsidRPr="007C5111">
              <w:rPr>
                <w:rFonts w:asciiTheme="majorBidi" w:hAnsiTheme="majorBidi" w:cstheme="majorBidi"/>
                <w:lang w:val="en-US"/>
              </w:rPr>
              <w:t>Confirmability</w:t>
            </w:r>
          </w:p>
        </w:tc>
      </w:tr>
    </w:tbl>
    <w:p w14:paraId="1D7FD568" w14:textId="77777777" w:rsidR="00BB04A6" w:rsidRPr="007C5111" w:rsidRDefault="00BB04A6" w:rsidP="00BB04A6">
      <w:pPr>
        <w:spacing w:after="0"/>
        <w:rPr>
          <w:rFonts w:asciiTheme="majorBidi" w:hAnsiTheme="majorBidi" w:cstheme="majorBidi"/>
          <w:i/>
          <w:iCs/>
          <w:lang w:val="en-US"/>
        </w:rPr>
      </w:pPr>
    </w:p>
    <w:p w14:paraId="22D9F0CE" w14:textId="334FDEE3" w:rsidR="00061A95" w:rsidRPr="007C5111" w:rsidRDefault="0037425D" w:rsidP="00642D96">
      <w:pPr>
        <w:rPr>
          <w:rFonts w:asciiTheme="majorBidi" w:hAnsiTheme="majorBidi" w:cstheme="majorBidi"/>
          <w:i/>
          <w:iCs/>
          <w:lang w:val="en-US"/>
        </w:rPr>
      </w:pPr>
      <w:r w:rsidRPr="007C5111">
        <w:rPr>
          <w:rFonts w:asciiTheme="majorBidi" w:hAnsiTheme="majorBidi" w:cstheme="majorBidi"/>
          <w:i/>
          <w:iCs/>
          <w:lang w:val="en-US"/>
        </w:rPr>
        <w:t xml:space="preserve">Source: </w:t>
      </w:r>
      <w:r w:rsidR="00642D96" w:rsidRPr="007C5111">
        <w:rPr>
          <w:rFonts w:asciiTheme="majorBidi" w:eastAsia="Times New Roman" w:hAnsiTheme="majorBidi" w:cstheme="majorBidi"/>
          <w:i/>
          <w:iCs/>
          <w:kern w:val="36"/>
          <w:lang w:val="en-US"/>
        </w:rPr>
        <w:t xml:space="preserve">Yilmaz </w:t>
      </w:r>
      <w:r w:rsidR="007B63DD" w:rsidRPr="007C5111">
        <w:rPr>
          <w:rFonts w:asciiTheme="majorBidi" w:eastAsia="Times New Roman" w:hAnsiTheme="majorBidi" w:cstheme="majorBidi"/>
          <w:i/>
          <w:iCs/>
          <w:kern w:val="36"/>
          <w:lang w:val="en-US"/>
        </w:rPr>
        <w:t>(</w:t>
      </w:r>
      <w:r w:rsidR="00642D96" w:rsidRPr="007C5111">
        <w:rPr>
          <w:rFonts w:asciiTheme="majorBidi" w:eastAsia="Times New Roman" w:hAnsiTheme="majorBidi" w:cstheme="majorBidi"/>
          <w:i/>
          <w:iCs/>
          <w:kern w:val="36"/>
          <w:lang w:val="en-US"/>
        </w:rPr>
        <w:t>2013</w:t>
      </w:r>
      <w:r w:rsidRPr="007C5111">
        <w:rPr>
          <w:rFonts w:asciiTheme="majorBidi" w:hAnsiTheme="majorBidi" w:cstheme="majorBidi"/>
          <w:i/>
          <w:iCs/>
          <w:shd w:val="clear" w:color="auto" w:fill="FFFFFF"/>
          <w:lang w:val="en-US"/>
        </w:rPr>
        <w:t>)</w:t>
      </w:r>
    </w:p>
    <w:p w14:paraId="25092BCA" w14:textId="734950E0" w:rsidR="006600F0" w:rsidRPr="007C5111" w:rsidRDefault="006600F0" w:rsidP="000F09EA">
      <w:pPr>
        <w:pStyle w:val="Heading3"/>
      </w:pPr>
      <w:bookmarkStart w:id="396" w:name="_Toc503355667"/>
      <w:bookmarkStart w:id="397" w:name="_Toc526711576"/>
      <w:bookmarkStart w:id="398" w:name="_Toc526713132"/>
      <w:bookmarkStart w:id="399" w:name="_Toc527215666"/>
      <w:bookmarkStart w:id="400" w:name="_Toc12403323"/>
      <w:r w:rsidRPr="007C5111">
        <w:t>Research Approaches</w:t>
      </w:r>
      <w:bookmarkEnd w:id="396"/>
      <w:bookmarkEnd w:id="397"/>
      <w:bookmarkEnd w:id="398"/>
      <w:bookmarkEnd w:id="399"/>
      <w:bookmarkEnd w:id="400"/>
    </w:p>
    <w:p w14:paraId="6BE1B288" w14:textId="77777777" w:rsidR="006600F0" w:rsidRPr="007C5111" w:rsidRDefault="006600F0"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three main research approaches or methodologies that appear in the literature quite frequently are quantitative, qualitative, and mixed methods approaches. </w:t>
      </w:r>
    </w:p>
    <w:p w14:paraId="5EB0A360" w14:textId="77777777" w:rsidR="00061A95" w:rsidRPr="007C5111" w:rsidRDefault="00061A95" w:rsidP="0061794A">
      <w:pPr>
        <w:spacing w:before="240" w:after="240" w:line="480" w:lineRule="auto"/>
        <w:ind w:firstLine="720"/>
        <w:jc w:val="both"/>
        <w:rPr>
          <w:rFonts w:asciiTheme="majorBidi" w:hAnsiTheme="majorBidi" w:cstheme="majorBidi"/>
          <w:sz w:val="24"/>
          <w:szCs w:val="24"/>
          <w:lang w:val="en-US"/>
        </w:rPr>
      </w:pPr>
    </w:p>
    <w:p w14:paraId="4C8AF68E" w14:textId="0FAE05A4" w:rsidR="006600F0" w:rsidRPr="007C5111" w:rsidRDefault="006600F0" w:rsidP="000E163C">
      <w:pPr>
        <w:pStyle w:val="Heading3"/>
        <w:numPr>
          <w:ilvl w:val="0"/>
          <w:numId w:val="22"/>
        </w:numPr>
      </w:pPr>
      <w:bookmarkStart w:id="401" w:name="_Toc526711577"/>
      <w:bookmarkStart w:id="402" w:name="_Toc527215667"/>
      <w:bookmarkStart w:id="403" w:name="_Toc12403324"/>
      <w:r w:rsidRPr="007C5111">
        <w:t>Quantitative Research</w:t>
      </w:r>
      <w:bookmarkEnd w:id="401"/>
      <w:bookmarkEnd w:id="402"/>
      <w:bookmarkEnd w:id="403"/>
      <w:r w:rsidRPr="007C5111">
        <w:t xml:space="preserve"> </w:t>
      </w:r>
    </w:p>
    <w:p w14:paraId="0BD9877C" w14:textId="77777777" w:rsidR="00F60C13" w:rsidRPr="007C5111" w:rsidRDefault="00F60C13" w:rsidP="00F60C13">
      <w:pPr>
        <w:spacing w:line="480" w:lineRule="auto"/>
        <w:ind w:firstLine="360"/>
        <w:jc w:val="both"/>
        <w:rPr>
          <w:rFonts w:asciiTheme="majorBidi" w:hAnsiTheme="majorBidi" w:cstheme="majorBidi"/>
          <w:sz w:val="24"/>
          <w:szCs w:val="24"/>
        </w:rPr>
      </w:pPr>
      <w:r w:rsidRPr="007C5111">
        <w:rPr>
          <w:rFonts w:asciiTheme="majorBidi" w:hAnsiTheme="majorBidi" w:cstheme="majorBidi"/>
          <w:sz w:val="24"/>
          <w:szCs w:val="24"/>
        </w:rPr>
        <w:t xml:space="preserve">Quantitative research methods aim to measure countable elements utilizing pre-set classes that can be dealt with in the either interval or ordinal forms and measured statistically. Unavoidably, they apply predetermined classifications designed by the researcher, which may lend themselves to bias, assuming that these classifications includes that factor they want to measure (Kiessling &amp; Harvey, 2005). The methods attempt to proof or disproof a theory or concept through deductive reasoning, measuring the research data and the results are usually testable. However, some critics point out that this method As the predominantly Western as it relies on theories and concepts that emerged in the Western hemisphere; accordingly, the authors recommend the use of a mixed-methods approach in order to capture truth in a natural setting. </w:t>
      </w:r>
    </w:p>
    <w:p w14:paraId="1749FEAF" w14:textId="332F4DAE" w:rsidR="00F60C13" w:rsidRPr="007C5111" w:rsidRDefault="00F60C13" w:rsidP="00F60C13">
      <w:pPr>
        <w:spacing w:line="480" w:lineRule="auto"/>
        <w:ind w:firstLine="360"/>
        <w:jc w:val="both"/>
        <w:rPr>
          <w:rFonts w:asciiTheme="majorBidi" w:hAnsiTheme="majorBidi" w:cstheme="majorBidi"/>
          <w:sz w:val="24"/>
          <w:szCs w:val="24"/>
        </w:rPr>
      </w:pPr>
      <w:r w:rsidRPr="007C5111">
        <w:rPr>
          <w:rFonts w:asciiTheme="majorBidi" w:hAnsiTheme="majorBidi" w:cstheme="majorBidi"/>
          <w:sz w:val="24"/>
          <w:szCs w:val="24"/>
        </w:rPr>
        <w:t>Quantitative research that explores social phenomena and describes them in a numerical form which is statistically calculated. It requires the development of standardized instruments prepared in advance or pre-designed response classifications into to collect the different views and experiences of the respondents. Most often the methods seek to involve large population samples randomly selected. Quantitative methods has the benefit of evaluating responses a large sample of respondents using only a limited set of, usually, closed-ended question items. Researchers using quantitative research methods are neutral in the process of data collection and their results are usually generalizable; however, this method does not provide for respondents the opportunity to state their feelings or perspectives about the phenomena under study outside the confines of the pre-set questions (Yilmaz, 2013).</w:t>
      </w:r>
    </w:p>
    <w:p w14:paraId="6BA68274" w14:textId="4AB21311" w:rsidR="006B6966" w:rsidRPr="007C5111" w:rsidRDefault="006600F0" w:rsidP="001B225E">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 </w:t>
      </w:r>
    </w:p>
    <w:p w14:paraId="6DE784E3" w14:textId="32E14382" w:rsidR="006600F0" w:rsidRPr="007C5111" w:rsidRDefault="006600F0" w:rsidP="000E163C">
      <w:pPr>
        <w:pStyle w:val="Heading3"/>
        <w:numPr>
          <w:ilvl w:val="0"/>
          <w:numId w:val="22"/>
        </w:numPr>
      </w:pPr>
      <w:bookmarkStart w:id="404" w:name="_Toc526711578"/>
      <w:bookmarkStart w:id="405" w:name="_Toc527215668"/>
      <w:bookmarkStart w:id="406" w:name="_Toc12403325"/>
      <w:r w:rsidRPr="007C5111">
        <w:t>Qualitative Research</w:t>
      </w:r>
      <w:bookmarkEnd w:id="404"/>
      <w:bookmarkEnd w:id="405"/>
      <w:bookmarkEnd w:id="406"/>
      <w:r w:rsidRPr="007C5111">
        <w:t xml:space="preserve"> </w:t>
      </w:r>
    </w:p>
    <w:p w14:paraId="764F25DB" w14:textId="22629DC3" w:rsidR="006643AA" w:rsidRPr="007C5111" w:rsidRDefault="00F60C13" w:rsidP="00345492">
      <w:pPr>
        <w:spacing w:line="480" w:lineRule="auto"/>
        <w:ind w:right="-90" w:firstLine="360"/>
        <w:jc w:val="both"/>
        <w:rPr>
          <w:rFonts w:asciiTheme="majorBidi" w:hAnsiTheme="majorBidi" w:cstheme="majorBidi"/>
          <w:sz w:val="24"/>
          <w:szCs w:val="24"/>
        </w:rPr>
      </w:pPr>
      <w:r w:rsidRPr="007C5111">
        <w:rPr>
          <w:rFonts w:asciiTheme="majorBidi" w:hAnsiTheme="majorBidi" w:cstheme="majorBidi"/>
          <w:sz w:val="24"/>
          <w:szCs w:val="24"/>
        </w:rPr>
        <w:t xml:space="preserve">Curry et al (2009) recommend to use a qualitative approach in any of five cases, when the phenomena is too complex to investigate in quantitative terms; to accumulate as much data as possible to facilitate understanding of the issue, to obtain new perceptions about probable causes, to generate a flawless quantitative measurement, or to analyze a unique population. These ideas are expanded in </w:t>
      </w:r>
      <w:r w:rsidR="002264FF" w:rsidRPr="007C5111">
        <w:rPr>
          <w:rFonts w:asciiTheme="majorBidi" w:hAnsiTheme="majorBidi" w:cstheme="majorBidi"/>
          <w:sz w:val="24"/>
          <w:szCs w:val="24"/>
        </w:rPr>
        <w:t xml:space="preserve">details in </w:t>
      </w:r>
      <w:r w:rsidR="00A72DC3" w:rsidRPr="007C5111">
        <w:rPr>
          <w:rFonts w:asciiTheme="majorBidi" w:hAnsiTheme="majorBidi" w:cstheme="majorBidi"/>
          <w:sz w:val="24"/>
          <w:szCs w:val="24"/>
        </w:rPr>
        <w:t>T</w:t>
      </w:r>
      <w:r w:rsidRPr="007C5111">
        <w:rPr>
          <w:rFonts w:asciiTheme="majorBidi" w:hAnsiTheme="majorBidi" w:cstheme="majorBidi"/>
          <w:sz w:val="24"/>
          <w:szCs w:val="24"/>
        </w:rPr>
        <w:t>able</w:t>
      </w:r>
      <w:r w:rsidR="00345492" w:rsidRPr="007C5111">
        <w:rPr>
          <w:rFonts w:asciiTheme="majorBidi" w:hAnsiTheme="majorBidi" w:cstheme="majorBidi"/>
          <w:sz w:val="24"/>
          <w:szCs w:val="24"/>
        </w:rPr>
        <w:t xml:space="preserve"> 6</w:t>
      </w:r>
      <w:r w:rsidRPr="007C5111">
        <w:rPr>
          <w:rFonts w:asciiTheme="majorBidi" w:hAnsiTheme="majorBidi" w:cstheme="majorBidi"/>
          <w:sz w:val="24"/>
          <w:szCs w:val="24"/>
        </w:rPr>
        <w:t>.</w:t>
      </w:r>
    </w:p>
    <w:p w14:paraId="1F001A88" w14:textId="77777777" w:rsidR="006643AA" w:rsidRPr="007C5111" w:rsidRDefault="006643AA">
      <w:pPr>
        <w:rPr>
          <w:rFonts w:asciiTheme="majorBidi" w:hAnsiTheme="majorBidi" w:cstheme="majorBidi"/>
          <w:sz w:val="24"/>
          <w:szCs w:val="24"/>
        </w:rPr>
      </w:pPr>
      <w:r w:rsidRPr="007C5111">
        <w:rPr>
          <w:rFonts w:asciiTheme="majorBidi" w:hAnsiTheme="majorBidi" w:cstheme="majorBidi"/>
          <w:sz w:val="24"/>
          <w:szCs w:val="24"/>
        </w:rPr>
        <w:br w:type="page"/>
      </w:r>
    </w:p>
    <w:p w14:paraId="7E05212D" w14:textId="146A4EA3" w:rsidR="00345492" w:rsidRPr="007C5111" w:rsidRDefault="00345492" w:rsidP="006643AA">
      <w:pPr>
        <w:pStyle w:val="Caption"/>
        <w:spacing w:after="0"/>
        <w:rPr>
          <w:rFonts w:asciiTheme="majorBidi" w:hAnsiTheme="majorBidi" w:cstheme="majorBidi"/>
          <w:b/>
          <w:bCs/>
          <w:i w:val="0"/>
          <w:iCs w:val="0"/>
          <w:color w:val="auto"/>
          <w:sz w:val="24"/>
          <w:szCs w:val="24"/>
          <w:lang w:val="en-US"/>
        </w:rPr>
      </w:pPr>
      <w:r w:rsidRPr="007C5111">
        <w:rPr>
          <w:rFonts w:asciiTheme="majorBidi" w:hAnsiTheme="majorBidi" w:cstheme="majorBidi"/>
          <w:b/>
          <w:bCs/>
          <w:i w:val="0"/>
          <w:iCs w:val="0"/>
          <w:color w:val="auto"/>
          <w:sz w:val="24"/>
          <w:szCs w:val="24"/>
          <w:lang w:val="en-US"/>
        </w:rPr>
        <w:tab/>
      </w:r>
      <w:r w:rsidRPr="007C5111">
        <w:rPr>
          <w:rFonts w:asciiTheme="majorBidi" w:hAnsiTheme="majorBidi" w:cstheme="majorBidi"/>
          <w:b/>
          <w:bCs/>
          <w:i w:val="0"/>
          <w:iCs w:val="0"/>
          <w:color w:val="auto"/>
          <w:sz w:val="24"/>
          <w:szCs w:val="24"/>
          <w:lang w:val="en-US"/>
        </w:rPr>
        <w:tab/>
      </w:r>
      <w:bookmarkStart w:id="407" w:name="_Toc7474219"/>
      <w:r w:rsidRPr="007C5111">
        <w:rPr>
          <w:rFonts w:asciiTheme="majorBidi" w:hAnsiTheme="majorBidi" w:cstheme="majorBidi"/>
          <w:b/>
          <w:bCs/>
          <w:i w:val="0"/>
          <w:iCs w:val="0"/>
          <w:color w:val="auto"/>
          <w:sz w:val="24"/>
          <w:szCs w:val="24"/>
          <w:lang w:val="en-US"/>
        </w:rPr>
        <w:t xml:space="preserve">Table </w:t>
      </w:r>
      <w:r w:rsidRPr="007C5111">
        <w:rPr>
          <w:rFonts w:asciiTheme="majorBidi" w:hAnsiTheme="majorBidi" w:cstheme="majorBidi"/>
          <w:b/>
          <w:bCs/>
          <w:i w:val="0"/>
          <w:iCs w:val="0"/>
          <w:color w:val="auto"/>
          <w:sz w:val="24"/>
          <w:szCs w:val="24"/>
          <w:lang w:val="en-US"/>
        </w:rPr>
        <w:fldChar w:fldCharType="begin"/>
      </w:r>
      <w:r w:rsidRPr="007C5111">
        <w:rPr>
          <w:rFonts w:asciiTheme="majorBidi" w:hAnsiTheme="majorBidi" w:cstheme="majorBidi"/>
          <w:b/>
          <w:bCs/>
          <w:i w:val="0"/>
          <w:iCs w:val="0"/>
          <w:color w:val="auto"/>
          <w:sz w:val="24"/>
          <w:szCs w:val="24"/>
          <w:lang w:val="en-US"/>
        </w:rPr>
        <w:instrText xml:space="preserve"> SEQ Table \* ARABIC </w:instrText>
      </w:r>
      <w:r w:rsidRPr="007C5111">
        <w:rPr>
          <w:rFonts w:asciiTheme="majorBidi" w:hAnsiTheme="majorBidi" w:cstheme="majorBidi"/>
          <w:b/>
          <w:bCs/>
          <w:i w:val="0"/>
          <w:iCs w:val="0"/>
          <w:color w:val="auto"/>
          <w:sz w:val="24"/>
          <w:szCs w:val="24"/>
          <w:lang w:val="en-US"/>
        </w:rPr>
        <w:fldChar w:fldCharType="separate"/>
      </w:r>
      <w:r w:rsidRPr="007C5111">
        <w:rPr>
          <w:rFonts w:asciiTheme="majorBidi" w:hAnsiTheme="majorBidi" w:cstheme="majorBidi"/>
          <w:b/>
          <w:bCs/>
          <w:i w:val="0"/>
          <w:iCs w:val="0"/>
          <w:noProof/>
          <w:color w:val="auto"/>
          <w:sz w:val="24"/>
          <w:szCs w:val="24"/>
          <w:lang w:val="en-US"/>
        </w:rPr>
        <w:t>6</w:t>
      </w:r>
      <w:r w:rsidRPr="007C5111">
        <w:rPr>
          <w:rFonts w:asciiTheme="majorBidi" w:hAnsiTheme="majorBidi" w:cstheme="majorBidi"/>
          <w:b/>
          <w:bCs/>
          <w:i w:val="0"/>
          <w:iCs w:val="0"/>
          <w:color w:val="auto"/>
          <w:sz w:val="24"/>
          <w:szCs w:val="24"/>
          <w:lang w:val="en-US"/>
        </w:rPr>
        <w:fldChar w:fldCharType="end"/>
      </w:r>
      <w:r w:rsidRPr="007C5111">
        <w:rPr>
          <w:rFonts w:asciiTheme="majorBidi" w:hAnsiTheme="majorBidi" w:cstheme="majorBidi"/>
          <w:b/>
          <w:bCs/>
          <w:i w:val="0"/>
          <w:iCs w:val="0"/>
          <w:color w:val="auto"/>
          <w:sz w:val="24"/>
          <w:szCs w:val="24"/>
          <w:lang w:val="en-US"/>
        </w:rPr>
        <w:t>: When to Consider Using Qualitative Methods</w:t>
      </w:r>
      <w:bookmarkEnd w:id="407"/>
    </w:p>
    <w:p w14:paraId="556C27A3" w14:textId="20F6D5D8" w:rsidR="00F60C13" w:rsidRPr="007C5111" w:rsidRDefault="00F60C13" w:rsidP="00345492">
      <w:pPr>
        <w:ind w:right="-90"/>
        <w:rPr>
          <w:rFonts w:asciiTheme="majorBidi" w:hAnsiTheme="majorBidi" w:cstheme="majorBidi"/>
          <w:i/>
          <w:iCs/>
        </w:rPr>
      </w:pPr>
    </w:p>
    <w:tbl>
      <w:tblPr>
        <w:tblStyle w:val="TableGrid"/>
        <w:tblW w:w="8275" w:type="dxa"/>
        <w:jc w:val="center"/>
        <w:tblLook w:val="04A0" w:firstRow="1" w:lastRow="0" w:firstColumn="1" w:lastColumn="0" w:noHBand="0" w:noVBand="1"/>
      </w:tblPr>
      <w:tblGrid>
        <w:gridCol w:w="3055"/>
        <w:gridCol w:w="5220"/>
      </w:tblGrid>
      <w:tr w:rsidR="00F16FE4" w:rsidRPr="007C5111" w14:paraId="0488E1E7" w14:textId="77777777" w:rsidTr="00F16FE4">
        <w:trPr>
          <w:jc w:val="center"/>
        </w:trPr>
        <w:tc>
          <w:tcPr>
            <w:tcW w:w="305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397367" w14:textId="77777777" w:rsidR="00F60C13" w:rsidRPr="007C5111" w:rsidRDefault="00F60C13" w:rsidP="00345492">
            <w:pPr>
              <w:ind w:right="-90"/>
              <w:jc w:val="center"/>
              <w:rPr>
                <w:rFonts w:asciiTheme="majorBidi" w:hAnsiTheme="majorBidi" w:cstheme="majorBidi"/>
                <w:b/>
                <w:bCs/>
                <w:lang w:val="en-US"/>
              </w:rPr>
            </w:pPr>
            <w:r w:rsidRPr="007C5111">
              <w:rPr>
                <w:rFonts w:asciiTheme="majorBidi" w:hAnsiTheme="majorBidi" w:cstheme="majorBidi"/>
                <w:b/>
                <w:bCs/>
                <w:lang w:val="en-US"/>
              </w:rPr>
              <w:t>Research Aim</w:t>
            </w:r>
          </w:p>
        </w:tc>
        <w:tc>
          <w:tcPr>
            <w:tcW w:w="5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40D126F" w14:textId="77777777" w:rsidR="00F60C13" w:rsidRPr="007C5111" w:rsidRDefault="00F60C13" w:rsidP="00345492">
            <w:pPr>
              <w:ind w:right="-90"/>
              <w:jc w:val="center"/>
              <w:rPr>
                <w:rFonts w:asciiTheme="majorBidi" w:hAnsiTheme="majorBidi" w:cstheme="majorBidi"/>
                <w:b/>
                <w:bCs/>
                <w:lang w:val="en-US"/>
              </w:rPr>
            </w:pPr>
            <w:r w:rsidRPr="007C5111">
              <w:rPr>
                <w:rFonts w:asciiTheme="majorBidi" w:hAnsiTheme="majorBidi" w:cstheme="majorBidi"/>
                <w:b/>
                <w:bCs/>
                <w:lang w:val="en-US"/>
              </w:rPr>
              <w:t>Examples of Contributions of Qualitative Methods</w:t>
            </w:r>
          </w:p>
        </w:tc>
      </w:tr>
      <w:tr w:rsidR="00F16FE4" w:rsidRPr="007C5111" w14:paraId="4A018848" w14:textId="77777777" w:rsidTr="00F16FE4">
        <w:trPr>
          <w:trHeight w:val="845"/>
          <w:jc w:val="center"/>
        </w:trPr>
        <w:tc>
          <w:tcPr>
            <w:tcW w:w="3055" w:type="dxa"/>
            <w:tcBorders>
              <w:top w:val="single" w:sz="4" w:space="0" w:color="auto"/>
              <w:left w:val="single" w:sz="4" w:space="0" w:color="auto"/>
              <w:bottom w:val="single" w:sz="4" w:space="0" w:color="auto"/>
              <w:right w:val="single" w:sz="4" w:space="0" w:color="auto"/>
            </w:tcBorders>
            <w:hideMark/>
          </w:tcPr>
          <w:p w14:paraId="124F0987" w14:textId="77777777" w:rsidR="00F60C13" w:rsidRPr="007C5111" w:rsidRDefault="00F60C13" w:rsidP="00F16FE4">
            <w:pPr>
              <w:ind w:right="-18"/>
              <w:rPr>
                <w:rFonts w:asciiTheme="majorBidi" w:hAnsiTheme="majorBidi" w:cstheme="majorBidi"/>
                <w:lang w:val="en-US"/>
              </w:rPr>
            </w:pPr>
            <w:r w:rsidRPr="007C5111">
              <w:rPr>
                <w:rFonts w:asciiTheme="majorBidi" w:hAnsiTheme="majorBidi" w:cstheme="majorBidi"/>
                <w:lang w:val="en-US"/>
              </w:rPr>
              <w:t>Investigate complex phenomena that are difficult to measure quantitatively</w:t>
            </w:r>
          </w:p>
        </w:tc>
        <w:tc>
          <w:tcPr>
            <w:tcW w:w="5220" w:type="dxa"/>
            <w:tcBorders>
              <w:top w:val="single" w:sz="4" w:space="0" w:color="auto"/>
              <w:left w:val="single" w:sz="4" w:space="0" w:color="auto"/>
              <w:bottom w:val="single" w:sz="4" w:space="0" w:color="auto"/>
              <w:right w:val="single" w:sz="4" w:space="0" w:color="auto"/>
            </w:tcBorders>
            <w:hideMark/>
          </w:tcPr>
          <w:p w14:paraId="7D2D32C4" w14:textId="77777777" w:rsidR="00F60C13" w:rsidRPr="007C5111" w:rsidRDefault="00F60C13" w:rsidP="00F16FE4">
            <w:pPr>
              <w:rPr>
                <w:rFonts w:asciiTheme="majorBidi" w:hAnsiTheme="majorBidi" w:cstheme="majorBidi"/>
                <w:lang w:val="en-US"/>
              </w:rPr>
            </w:pPr>
            <w:r w:rsidRPr="007C5111">
              <w:rPr>
                <w:rFonts w:asciiTheme="majorBidi" w:hAnsiTheme="majorBidi" w:cstheme="majorBidi"/>
                <w:lang w:val="en-US"/>
              </w:rPr>
              <w:t>Characterize organizational processes, dynamics, and change over time; describe social interactions; elicit individual attitudes and preferences</w:t>
            </w:r>
          </w:p>
        </w:tc>
      </w:tr>
      <w:tr w:rsidR="00F16FE4" w:rsidRPr="007C5111" w14:paraId="6ACD7796" w14:textId="77777777" w:rsidTr="00F16FE4">
        <w:trPr>
          <w:trHeight w:val="800"/>
          <w:jc w:val="center"/>
        </w:trPr>
        <w:tc>
          <w:tcPr>
            <w:tcW w:w="3055" w:type="dxa"/>
            <w:tcBorders>
              <w:top w:val="single" w:sz="4" w:space="0" w:color="auto"/>
              <w:left w:val="single" w:sz="4" w:space="0" w:color="auto"/>
              <w:bottom w:val="single" w:sz="4" w:space="0" w:color="auto"/>
              <w:right w:val="single" w:sz="4" w:space="0" w:color="auto"/>
            </w:tcBorders>
            <w:hideMark/>
          </w:tcPr>
          <w:p w14:paraId="37D60E65" w14:textId="77777777" w:rsidR="00F60C13" w:rsidRPr="007C5111" w:rsidRDefault="00F60C13" w:rsidP="00F16FE4">
            <w:pPr>
              <w:ind w:right="-18"/>
              <w:rPr>
                <w:rFonts w:asciiTheme="majorBidi" w:hAnsiTheme="majorBidi" w:cstheme="majorBidi"/>
                <w:lang w:val="en-US"/>
              </w:rPr>
            </w:pPr>
            <w:r w:rsidRPr="007C5111">
              <w:rPr>
                <w:rFonts w:asciiTheme="majorBidi" w:hAnsiTheme="majorBidi" w:cstheme="majorBidi"/>
                <w:lang w:val="en-US"/>
              </w:rPr>
              <w:t>Generate data necessary for a comprehensive understanding of a problem</w:t>
            </w:r>
          </w:p>
        </w:tc>
        <w:tc>
          <w:tcPr>
            <w:tcW w:w="5220" w:type="dxa"/>
            <w:tcBorders>
              <w:top w:val="single" w:sz="4" w:space="0" w:color="auto"/>
              <w:left w:val="single" w:sz="4" w:space="0" w:color="auto"/>
              <w:bottom w:val="single" w:sz="4" w:space="0" w:color="auto"/>
              <w:right w:val="single" w:sz="4" w:space="0" w:color="auto"/>
            </w:tcBorders>
            <w:hideMark/>
          </w:tcPr>
          <w:p w14:paraId="29F3032C" w14:textId="77777777" w:rsidR="00F60C13" w:rsidRPr="007C5111" w:rsidRDefault="00F60C13" w:rsidP="00F16FE4">
            <w:pPr>
              <w:rPr>
                <w:rFonts w:asciiTheme="majorBidi" w:hAnsiTheme="majorBidi" w:cstheme="majorBidi"/>
                <w:lang w:val="en-US"/>
              </w:rPr>
            </w:pPr>
            <w:r w:rsidRPr="007C5111">
              <w:rPr>
                <w:rFonts w:asciiTheme="majorBidi" w:hAnsiTheme="majorBidi" w:cstheme="majorBidi"/>
                <w:lang w:val="en-US"/>
              </w:rPr>
              <w:t>Provide detailed descriptions of individual perceptions and experiences; enhance quantitative measures of phenomena</w:t>
            </w:r>
          </w:p>
        </w:tc>
      </w:tr>
      <w:tr w:rsidR="00F16FE4" w:rsidRPr="007C5111" w14:paraId="326EB116" w14:textId="77777777" w:rsidTr="00F16FE4">
        <w:trPr>
          <w:trHeight w:val="800"/>
          <w:jc w:val="center"/>
        </w:trPr>
        <w:tc>
          <w:tcPr>
            <w:tcW w:w="3055" w:type="dxa"/>
            <w:tcBorders>
              <w:top w:val="single" w:sz="4" w:space="0" w:color="auto"/>
              <w:left w:val="single" w:sz="4" w:space="0" w:color="auto"/>
              <w:bottom w:val="single" w:sz="4" w:space="0" w:color="auto"/>
              <w:right w:val="single" w:sz="4" w:space="0" w:color="auto"/>
            </w:tcBorders>
            <w:hideMark/>
          </w:tcPr>
          <w:p w14:paraId="6771B611" w14:textId="77777777" w:rsidR="00F60C13" w:rsidRPr="007C5111" w:rsidRDefault="00F60C13" w:rsidP="00F16FE4">
            <w:pPr>
              <w:ind w:right="-18"/>
              <w:rPr>
                <w:rFonts w:asciiTheme="majorBidi" w:hAnsiTheme="majorBidi" w:cstheme="majorBidi"/>
                <w:lang w:val="en-US"/>
              </w:rPr>
            </w:pPr>
            <w:r w:rsidRPr="007C5111">
              <w:rPr>
                <w:rFonts w:asciiTheme="majorBidi" w:hAnsiTheme="majorBidi" w:cstheme="majorBidi"/>
                <w:lang w:val="en-US"/>
              </w:rPr>
              <w:t>Gain insights into potential causal mechanisms</w:t>
            </w:r>
          </w:p>
        </w:tc>
        <w:tc>
          <w:tcPr>
            <w:tcW w:w="5220" w:type="dxa"/>
            <w:tcBorders>
              <w:top w:val="single" w:sz="4" w:space="0" w:color="auto"/>
              <w:left w:val="single" w:sz="4" w:space="0" w:color="auto"/>
              <w:bottom w:val="single" w:sz="4" w:space="0" w:color="auto"/>
              <w:right w:val="single" w:sz="4" w:space="0" w:color="auto"/>
            </w:tcBorders>
            <w:hideMark/>
          </w:tcPr>
          <w:p w14:paraId="10629EB1" w14:textId="77777777" w:rsidR="00F60C13" w:rsidRPr="007C5111" w:rsidRDefault="00F60C13" w:rsidP="00F16FE4">
            <w:pPr>
              <w:rPr>
                <w:rFonts w:asciiTheme="majorBidi" w:hAnsiTheme="majorBidi" w:cstheme="majorBidi"/>
                <w:lang w:val="en-US"/>
              </w:rPr>
            </w:pPr>
            <w:r w:rsidRPr="007C5111">
              <w:rPr>
                <w:rFonts w:asciiTheme="majorBidi" w:hAnsiTheme="majorBidi" w:cstheme="majorBidi"/>
                <w:lang w:val="en-US"/>
              </w:rPr>
              <w:t>Generate hypotheses about why a given intervention has a specific impact, how the impact occurs, and in what organizational context it occurs</w:t>
            </w:r>
          </w:p>
        </w:tc>
      </w:tr>
      <w:tr w:rsidR="00F16FE4" w:rsidRPr="007C5111" w14:paraId="3E0B3154" w14:textId="77777777" w:rsidTr="00F16FE4">
        <w:trPr>
          <w:trHeight w:val="800"/>
          <w:jc w:val="center"/>
        </w:trPr>
        <w:tc>
          <w:tcPr>
            <w:tcW w:w="3055" w:type="dxa"/>
            <w:tcBorders>
              <w:top w:val="single" w:sz="4" w:space="0" w:color="auto"/>
              <w:left w:val="single" w:sz="4" w:space="0" w:color="auto"/>
              <w:bottom w:val="single" w:sz="4" w:space="0" w:color="auto"/>
              <w:right w:val="single" w:sz="4" w:space="0" w:color="auto"/>
            </w:tcBorders>
            <w:hideMark/>
          </w:tcPr>
          <w:p w14:paraId="5B8C6917" w14:textId="77777777" w:rsidR="00F60C13" w:rsidRPr="007C5111" w:rsidRDefault="00F60C13" w:rsidP="00F16FE4">
            <w:pPr>
              <w:ind w:right="-18"/>
              <w:rPr>
                <w:rFonts w:asciiTheme="majorBidi" w:hAnsiTheme="majorBidi" w:cstheme="majorBidi"/>
                <w:lang w:val="en-US"/>
              </w:rPr>
            </w:pPr>
            <w:r w:rsidRPr="007C5111">
              <w:rPr>
                <w:rFonts w:asciiTheme="majorBidi" w:hAnsiTheme="majorBidi" w:cstheme="majorBidi"/>
                <w:lang w:val="en-US"/>
              </w:rPr>
              <w:t>Develop sound quantitative measurement processes or instruments</w:t>
            </w:r>
          </w:p>
        </w:tc>
        <w:tc>
          <w:tcPr>
            <w:tcW w:w="5220" w:type="dxa"/>
            <w:tcBorders>
              <w:top w:val="single" w:sz="4" w:space="0" w:color="auto"/>
              <w:left w:val="single" w:sz="4" w:space="0" w:color="auto"/>
              <w:bottom w:val="single" w:sz="4" w:space="0" w:color="auto"/>
              <w:right w:val="single" w:sz="4" w:space="0" w:color="auto"/>
            </w:tcBorders>
            <w:hideMark/>
          </w:tcPr>
          <w:p w14:paraId="34A877DD" w14:textId="77777777" w:rsidR="00F60C13" w:rsidRPr="007C5111" w:rsidRDefault="00F60C13" w:rsidP="00F16FE4">
            <w:pPr>
              <w:rPr>
                <w:rFonts w:asciiTheme="majorBidi" w:hAnsiTheme="majorBidi" w:cstheme="majorBidi"/>
                <w:lang w:val="en-US"/>
              </w:rPr>
            </w:pPr>
            <w:r w:rsidRPr="007C5111">
              <w:rPr>
                <w:rFonts w:asciiTheme="majorBidi" w:hAnsiTheme="majorBidi" w:cstheme="majorBidi"/>
                <w:lang w:val="en-US"/>
              </w:rPr>
              <w:t>Identify patient-centered measures of health-related constructs; assess cross-cultural equivalency of existing tools</w:t>
            </w:r>
          </w:p>
        </w:tc>
      </w:tr>
      <w:tr w:rsidR="00F16FE4" w:rsidRPr="007C5111" w14:paraId="208EB65C" w14:textId="77777777" w:rsidTr="00F16FE4">
        <w:trPr>
          <w:trHeight w:val="1070"/>
          <w:jc w:val="center"/>
        </w:trPr>
        <w:tc>
          <w:tcPr>
            <w:tcW w:w="3055" w:type="dxa"/>
            <w:tcBorders>
              <w:top w:val="single" w:sz="4" w:space="0" w:color="auto"/>
              <w:left w:val="single" w:sz="4" w:space="0" w:color="auto"/>
              <w:bottom w:val="single" w:sz="4" w:space="0" w:color="auto"/>
              <w:right w:val="single" w:sz="4" w:space="0" w:color="auto"/>
            </w:tcBorders>
            <w:hideMark/>
          </w:tcPr>
          <w:p w14:paraId="4E702766" w14:textId="77777777" w:rsidR="00F60C13" w:rsidRPr="007C5111" w:rsidRDefault="00F60C13" w:rsidP="00F16FE4">
            <w:pPr>
              <w:ind w:right="-18"/>
              <w:rPr>
                <w:rFonts w:asciiTheme="majorBidi" w:hAnsiTheme="majorBidi" w:cstheme="majorBidi"/>
                <w:lang w:val="en-US"/>
              </w:rPr>
            </w:pPr>
            <w:r w:rsidRPr="007C5111">
              <w:rPr>
                <w:rFonts w:asciiTheme="majorBidi" w:hAnsiTheme="majorBidi" w:cstheme="majorBidi"/>
                <w:lang w:val="en-US"/>
              </w:rPr>
              <w:t>Study special populations (those traditionally underrepresented in research, those with low literacy)</w:t>
            </w:r>
          </w:p>
        </w:tc>
        <w:tc>
          <w:tcPr>
            <w:tcW w:w="5220" w:type="dxa"/>
            <w:tcBorders>
              <w:top w:val="single" w:sz="4" w:space="0" w:color="auto"/>
              <w:left w:val="single" w:sz="4" w:space="0" w:color="auto"/>
              <w:bottom w:val="single" w:sz="4" w:space="0" w:color="auto"/>
              <w:right w:val="single" w:sz="4" w:space="0" w:color="auto"/>
            </w:tcBorders>
            <w:hideMark/>
          </w:tcPr>
          <w:p w14:paraId="3FA463A0" w14:textId="77777777" w:rsidR="00F60C13" w:rsidRPr="007C5111" w:rsidRDefault="00F60C13" w:rsidP="00F16FE4">
            <w:pPr>
              <w:rPr>
                <w:rFonts w:asciiTheme="majorBidi" w:hAnsiTheme="majorBidi" w:cstheme="majorBidi"/>
                <w:lang w:val="en-US"/>
              </w:rPr>
            </w:pPr>
            <w:r w:rsidRPr="007C5111">
              <w:rPr>
                <w:rFonts w:asciiTheme="majorBidi" w:hAnsiTheme="majorBidi" w:cstheme="majorBidi"/>
                <w:lang w:val="en-US"/>
              </w:rPr>
              <w:t>Improve methods for recruitment, retention, and measurement</w:t>
            </w:r>
          </w:p>
        </w:tc>
      </w:tr>
    </w:tbl>
    <w:p w14:paraId="38F0D845" w14:textId="5524DBF1" w:rsidR="00F60C13" w:rsidRPr="007C5111" w:rsidRDefault="00345492" w:rsidP="00345492">
      <w:pPr>
        <w:spacing w:before="240" w:after="240" w:line="480" w:lineRule="auto"/>
        <w:rPr>
          <w:rFonts w:asciiTheme="majorBidi" w:hAnsiTheme="majorBidi" w:cstheme="majorBidi"/>
          <w:i/>
          <w:iCs/>
        </w:rPr>
      </w:pPr>
      <w:r w:rsidRPr="007C5111">
        <w:rPr>
          <w:rFonts w:asciiTheme="majorBidi" w:hAnsiTheme="majorBidi" w:cstheme="majorBidi"/>
          <w:i/>
          <w:iCs/>
        </w:rPr>
        <w:t>Source: Curry et. al ( 2009:1443)</w:t>
      </w:r>
    </w:p>
    <w:p w14:paraId="7D2335DB" w14:textId="77777777" w:rsidR="00F16FE4" w:rsidRPr="007C5111" w:rsidRDefault="00F16FE4" w:rsidP="00345492">
      <w:pPr>
        <w:spacing w:before="240" w:after="240" w:line="480" w:lineRule="auto"/>
        <w:rPr>
          <w:rFonts w:asciiTheme="majorBidi" w:hAnsiTheme="majorBidi" w:cstheme="majorBidi"/>
          <w:sz w:val="24"/>
          <w:szCs w:val="24"/>
          <w:lang w:val="en-US"/>
        </w:rPr>
      </w:pPr>
    </w:p>
    <w:p w14:paraId="79D18407" w14:textId="105EF42F" w:rsidR="00434E86" w:rsidRPr="007C5111" w:rsidRDefault="00434E86" w:rsidP="00F60C1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Qualitative data displays positive features</w:t>
      </w:r>
      <w:r w:rsidR="007B63D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B63DD" w:rsidRPr="007C5111">
        <w:rPr>
          <w:rFonts w:asciiTheme="majorBidi" w:hAnsiTheme="majorBidi" w:cstheme="majorBidi"/>
          <w:sz w:val="24"/>
          <w:szCs w:val="24"/>
          <w:lang w:val="en-US"/>
        </w:rPr>
        <w:t xml:space="preserve">such </w:t>
      </w:r>
      <w:r w:rsidRPr="007C5111">
        <w:rPr>
          <w:rFonts w:asciiTheme="majorBidi" w:hAnsiTheme="majorBidi" w:cstheme="majorBidi"/>
          <w:sz w:val="24"/>
          <w:szCs w:val="24"/>
          <w:lang w:val="en-US"/>
        </w:rPr>
        <w:t xml:space="preserve">as providing natural contextualized information that allows for an </w:t>
      </w:r>
      <w:r w:rsidR="007B63DD" w:rsidRPr="007C5111">
        <w:rPr>
          <w:rFonts w:asciiTheme="majorBidi" w:hAnsiTheme="majorBidi" w:cstheme="majorBidi"/>
          <w:sz w:val="24"/>
          <w:szCs w:val="24"/>
          <w:lang w:val="en-US"/>
        </w:rPr>
        <w:t xml:space="preserve">enhanced </w:t>
      </w:r>
      <w:r w:rsidRPr="007C5111">
        <w:rPr>
          <w:rFonts w:asciiTheme="majorBidi" w:hAnsiTheme="majorBidi" w:cstheme="majorBidi"/>
          <w:sz w:val="24"/>
          <w:szCs w:val="24"/>
          <w:lang w:val="en-US"/>
        </w:rPr>
        <w:t>understanding of specific situations and phenomena</w:t>
      </w:r>
      <w:r w:rsidR="007B63D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since it often focuses on people’s life experiences. Such data also contains some built-in richness and comprehensiveness that provide</w:t>
      </w:r>
      <w:r w:rsidR="007B63DD"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a platform for revealing complexity. Furthermore, they allow for longitudinal analyses because they are usually collected over a long period of time; therefore, qualitative data analysis is a systematic search for meaning (Onwuegbuzie &amp; Leech, 2007). </w:t>
      </w:r>
    </w:p>
    <w:p w14:paraId="098F2504" w14:textId="77777777" w:rsidR="00606E34" w:rsidRPr="007C5111" w:rsidRDefault="00606E34" w:rsidP="00606E34">
      <w:pPr>
        <w:spacing w:before="240" w:line="480" w:lineRule="auto"/>
        <w:ind w:right="-90"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Researchers have distinguished between quantitative research which follows a structured approach to enquiry and quantitative research that applies an unstructured approach. </w:t>
      </w:r>
    </w:p>
    <w:p w14:paraId="582AE416" w14:textId="77777777" w:rsidR="00311281" w:rsidRPr="007C5111" w:rsidRDefault="00311281" w:rsidP="00606E34">
      <w:pPr>
        <w:spacing w:before="240" w:line="480" w:lineRule="auto"/>
        <w:ind w:right="-90" w:firstLine="720"/>
        <w:jc w:val="both"/>
        <w:rPr>
          <w:rFonts w:asciiTheme="majorBidi" w:hAnsiTheme="majorBidi" w:cstheme="majorBidi"/>
          <w:sz w:val="24"/>
          <w:szCs w:val="24"/>
          <w:lang w:val="en-US"/>
        </w:rPr>
      </w:pPr>
    </w:p>
    <w:p w14:paraId="556196EA" w14:textId="022CE1DE" w:rsidR="006600F0" w:rsidRPr="007C5111" w:rsidRDefault="006600F0" w:rsidP="000E163C">
      <w:pPr>
        <w:pStyle w:val="Heading3"/>
        <w:numPr>
          <w:ilvl w:val="0"/>
          <w:numId w:val="22"/>
        </w:numPr>
      </w:pPr>
      <w:bookmarkStart w:id="408" w:name="_Toc526711579"/>
      <w:bookmarkStart w:id="409" w:name="_Toc527215669"/>
      <w:bookmarkStart w:id="410" w:name="_Toc12403326"/>
      <w:r w:rsidRPr="007C5111">
        <w:t>Mixed Methods Research</w:t>
      </w:r>
      <w:bookmarkEnd w:id="408"/>
      <w:bookmarkEnd w:id="409"/>
      <w:bookmarkEnd w:id="410"/>
    </w:p>
    <w:p w14:paraId="591BC240" w14:textId="62E5097E" w:rsidR="00ED2427" w:rsidRPr="007C5111" w:rsidRDefault="00ED2427" w:rsidP="00606E3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As an outcome of the arguments </w:t>
      </w:r>
      <w:r w:rsidR="001147DA"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quantitative and qualitative approaches, mixed methods research has come to be the third major research paradigm beside qualitative and</w:t>
      </w:r>
      <w:r w:rsidR="00606E34" w:rsidRPr="007C5111">
        <w:rPr>
          <w:rFonts w:asciiTheme="majorBidi" w:hAnsiTheme="majorBidi" w:cstheme="majorBidi"/>
          <w:sz w:val="24"/>
          <w:szCs w:val="24"/>
          <w:lang w:val="en-US"/>
        </w:rPr>
        <w:t xml:space="preserve"> quantitative research methods. </w:t>
      </w:r>
      <w:r w:rsidRPr="007C5111">
        <w:rPr>
          <w:rFonts w:asciiTheme="majorBidi" w:hAnsiTheme="majorBidi" w:cstheme="majorBidi"/>
          <w:sz w:val="24"/>
          <w:szCs w:val="24"/>
          <w:lang w:val="en-US"/>
        </w:rPr>
        <w:t>Johnson</w:t>
      </w:r>
      <w:r w:rsidR="001147DA"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Onwuegbuzie, and Turner (2007) believe that researchers argue that mixed methods research can be either bottom-up, i.e., the research questions guide the method, or can be top-down, where the researcher is more interested in the realities of people’s lives and experiences. Mixed methods research, they believe, is located somewhere within the continuum of these two viewpoints. Jick (1979) argues that most authors emphasize the benefits of using a mixed methods approach (i.e., triangulation) to avoid the weakness of using a single method and believes that this approach can be appropriate for all purposes of research. </w:t>
      </w:r>
    </w:p>
    <w:p w14:paraId="6276F4E2" w14:textId="7F7DE661" w:rsidR="00275FFB" w:rsidRPr="007C5111" w:rsidRDefault="00ED2427" w:rsidP="00ED2427">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Creswell (2009) compares the three approaches that are discussed so far (quantitative, qualitative, and mixed methods) and </w:t>
      </w:r>
      <w:r w:rsidR="001147DA" w:rsidRPr="007C5111">
        <w:rPr>
          <w:rFonts w:asciiTheme="majorBidi" w:hAnsiTheme="majorBidi" w:cstheme="majorBidi"/>
          <w:sz w:val="24"/>
          <w:szCs w:val="24"/>
          <w:lang w:val="en-US"/>
        </w:rPr>
        <w:t>highlights</w:t>
      </w:r>
      <w:r w:rsidRPr="007C5111">
        <w:rPr>
          <w:rFonts w:asciiTheme="majorBidi" w:hAnsiTheme="majorBidi" w:cstheme="majorBidi"/>
          <w:sz w:val="24"/>
          <w:szCs w:val="24"/>
          <w:lang w:val="en-US"/>
        </w:rPr>
        <w:t xml:space="preserve"> the differences in their philosophical assumptions, their strategies, methods, and practices. According to him, qualitative research seeks to explore the meaning </w:t>
      </w:r>
      <w:r w:rsidR="001147DA" w:rsidRPr="007C5111">
        <w:rPr>
          <w:rFonts w:asciiTheme="majorBidi" w:hAnsiTheme="majorBidi" w:cstheme="majorBidi"/>
          <w:sz w:val="24"/>
          <w:szCs w:val="24"/>
          <w:lang w:val="en-US"/>
        </w:rPr>
        <w:t xml:space="preserve">held by </w:t>
      </w:r>
      <w:r w:rsidRPr="007C5111">
        <w:rPr>
          <w:rFonts w:asciiTheme="majorBidi" w:hAnsiTheme="majorBidi" w:cstheme="majorBidi"/>
          <w:sz w:val="24"/>
          <w:szCs w:val="24"/>
          <w:lang w:val="en-US"/>
        </w:rPr>
        <w:t xml:space="preserve">a social problem for individuals or groups and employs questions and procedures that emerge in the course of the process; data </w:t>
      </w:r>
      <w:r w:rsidR="001147DA"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 xml:space="preserve">gathered within the participants’ context and analyzed and interpreted inductively. Quantitative research investigates </w:t>
      </w:r>
      <w:r w:rsidR="001147DA"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relationships among variables to examine previously confirmed theories</w:t>
      </w:r>
      <w:r w:rsidR="001147DA"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and this examination is carried out by specific instruments </w:t>
      </w:r>
      <w:r w:rsidR="001147DA"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 xml:space="preserve">to produce data that can be analyzed statistically. In mixed methods research, a combination of both qualitative and quantitative methods is deployed to complement the strengths of both approaches. These views are summarized in Table 7. </w:t>
      </w:r>
    </w:p>
    <w:p w14:paraId="1B745D1A" w14:textId="17AC939B" w:rsidR="000B3FA4" w:rsidRPr="007C5111" w:rsidRDefault="000B3FA4" w:rsidP="000B3FA4">
      <w:pPr>
        <w:pStyle w:val="Table-Style"/>
        <w:rPr>
          <w:lang w:val="en-US"/>
        </w:rPr>
      </w:pPr>
      <w:bookmarkStart w:id="411" w:name="_Toc7474220"/>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54500F" w:rsidRPr="007C5111">
        <w:rPr>
          <w:lang w:val="en-US"/>
        </w:rPr>
        <w:t>7</w:t>
      </w:r>
      <w:r w:rsidRPr="007C5111">
        <w:rPr>
          <w:lang w:val="en-US"/>
        </w:rPr>
        <w:fldChar w:fldCharType="end"/>
      </w:r>
      <w:r w:rsidRPr="007C5111">
        <w:rPr>
          <w:lang w:val="en-US"/>
        </w:rPr>
        <w:t>: Qualitative, Quantitative, and Mixed Methods Approaches</w:t>
      </w:r>
      <w:bookmarkEnd w:id="411"/>
    </w:p>
    <w:tbl>
      <w:tblPr>
        <w:tblStyle w:val="TableGrid"/>
        <w:tblW w:w="7920" w:type="dxa"/>
        <w:tblInd w:w="-5" w:type="dxa"/>
        <w:tblLayout w:type="fixed"/>
        <w:tblLook w:val="04A0" w:firstRow="1" w:lastRow="0" w:firstColumn="1" w:lastColumn="0" w:noHBand="0" w:noVBand="1"/>
      </w:tblPr>
      <w:tblGrid>
        <w:gridCol w:w="1440"/>
        <w:gridCol w:w="2190"/>
        <w:gridCol w:w="2190"/>
        <w:gridCol w:w="2100"/>
      </w:tblGrid>
      <w:tr w:rsidR="006643AA" w:rsidRPr="007C5111" w14:paraId="33AAF630" w14:textId="77777777" w:rsidTr="00F16FE4">
        <w:trPr>
          <w:trHeight w:val="367"/>
        </w:trPr>
        <w:tc>
          <w:tcPr>
            <w:tcW w:w="7920" w:type="dxa"/>
            <w:gridSpan w:val="4"/>
            <w:shd w:val="clear" w:color="auto" w:fill="D9D9D9" w:themeFill="background1" w:themeFillShade="D9"/>
            <w:vAlign w:val="center"/>
          </w:tcPr>
          <w:p w14:paraId="23489C90" w14:textId="77777777" w:rsidR="006600F0" w:rsidRPr="007C5111" w:rsidRDefault="006600F0" w:rsidP="006643AA">
            <w:pPr>
              <w:autoSpaceDE w:val="0"/>
              <w:autoSpaceDN w:val="0"/>
              <w:adjustRightInd w:val="0"/>
              <w:spacing w:line="480" w:lineRule="auto"/>
              <w:ind w:right="-720"/>
              <w:jc w:val="center"/>
              <w:rPr>
                <w:rFonts w:asciiTheme="majorBidi" w:hAnsiTheme="majorBidi" w:cstheme="majorBidi"/>
                <w:b/>
                <w:bCs/>
                <w:sz w:val="20"/>
                <w:szCs w:val="20"/>
                <w:lang w:val="en-US"/>
              </w:rPr>
            </w:pPr>
            <w:r w:rsidRPr="007C5111">
              <w:rPr>
                <w:rFonts w:asciiTheme="majorBidi" w:hAnsiTheme="majorBidi" w:cstheme="majorBidi"/>
                <w:b/>
                <w:bCs/>
                <w:sz w:val="20"/>
                <w:szCs w:val="20"/>
                <w:lang w:val="en-US"/>
              </w:rPr>
              <w:t>Qualitative, Quantitative, and Mixed Methods Approaches</w:t>
            </w:r>
          </w:p>
        </w:tc>
      </w:tr>
      <w:tr w:rsidR="006643AA" w:rsidRPr="007C5111" w14:paraId="2022FBEB" w14:textId="77777777" w:rsidTr="00F16FE4">
        <w:tc>
          <w:tcPr>
            <w:tcW w:w="1440" w:type="dxa"/>
            <w:shd w:val="clear" w:color="auto" w:fill="F2F2F2" w:themeFill="background1" w:themeFillShade="F2"/>
            <w:vAlign w:val="center"/>
          </w:tcPr>
          <w:p w14:paraId="3B8D54FA" w14:textId="472A099B" w:rsidR="006600F0" w:rsidRPr="007C5111" w:rsidRDefault="006600F0" w:rsidP="006643AA">
            <w:pPr>
              <w:autoSpaceDE w:val="0"/>
              <w:autoSpaceDN w:val="0"/>
              <w:adjustRightInd w:val="0"/>
              <w:jc w:val="center"/>
              <w:rPr>
                <w:rFonts w:asciiTheme="majorBidi" w:hAnsiTheme="majorBidi" w:cstheme="majorBidi"/>
                <w:b/>
                <w:bCs/>
                <w:sz w:val="20"/>
                <w:szCs w:val="20"/>
                <w:lang w:val="en-US"/>
              </w:rPr>
            </w:pPr>
            <w:r w:rsidRPr="007C5111">
              <w:rPr>
                <w:rFonts w:asciiTheme="majorBidi" w:hAnsiTheme="majorBidi" w:cstheme="majorBidi"/>
                <w:b/>
                <w:bCs/>
                <w:sz w:val="20"/>
                <w:szCs w:val="20"/>
                <w:lang w:val="en-US"/>
              </w:rPr>
              <w:t>Tend to or Typically</w:t>
            </w:r>
          </w:p>
        </w:tc>
        <w:tc>
          <w:tcPr>
            <w:tcW w:w="2190" w:type="dxa"/>
            <w:shd w:val="clear" w:color="auto" w:fill="F2F2F2" w:themeFill="background1" w:themeFillShade="F2"/>
            <w:vAlign w:val="center"/>
          </w:tcPr>
          <w:p w14:paraId="18703F8A" w14:textId="32BF67AF" w:rsidR="00D863B1" w:rsidRPr="007C5111" w:rsidRDefault="006600F0" w:rsidP="006643AA">
            <w:pPr>
              <w:autoSpaceDE w:val="0"/>
              <w:autoSpaceDN w:val="0"/>
              <w:adjustRightInd w:val="0"/>
              <w:jc w:val="center"/>
              <w:rPr>
                <w:rFonts w:asciiTheme="majorBidi" w:hAnsiTheme="majorBidi" w:cstheme="majorBidi"/>
                <w:b/>
                <w:bCs/>
                <w:sz w:val="20"/>
                <w:szCs w:val="20"/>
                <w:lang w:val="en-US"/>
              </w:rPr>
            </w:pPr>
            <w:r w:rsidRPr="007C5111">
              <w:rPr>
                <w:rFonts w:asciiTheme="majorBidi" w:hAnsiTheme="majorBidi" w:cstheme="majorBidi"/>
                <w:b/>
                <w:bCs/>
                <w:sz w:val="20"/>
                <w:szCs w:val="20"/>
                <w:lang w:val="en-US"/>
              </w:rPr>
              <w:t>Qualitative</w:t>
            </w:r>
          </w:p>
          <w:p w14:paraId="3801D509" w14:textId="2542491B" w:rsidR="006600F0" w:rsidRPr="007C5111" w:rsidRDefault="006600F0" w:rsidP="006643AA">
            <w:pPr>
              <w:autoSpaceDE w:val="0"/>
              <w:autoSpaceDN w:val="0"/>
              <w:adjustRightInd w:val="0"/>
              <w:jc w:val="center"/>
              <w:rPr>
                <w:rFonts w:asciiTheme="majorBidi" w:hAnsiTheme="majorBidi" w:cstheme="majorBidi"/>
                <w:b/>
                <w:bCs/>
                <w:sz w:val="20"/>
                <w:szCs w:val="20"/>
                <w:lang w:val="en-US"/>
              </w:rPr>
            </w:pPr>
            <w:r w:rsidRPr="007C5111">
              <w:rPr>
                <w:rFonts w:asciiTheme="majorBidi" w:hAnsiTheme="majorBidi" w:cstheme="majorBidi"/>
                <w:b/>
                <w:bCs/>
                <w:sz w:val="20"/>
                <w:szCs w:val="20"/>
                <w:lang w:val="en-US"/>
              </w:rPr>
              <w:t>Approaches</w:t>
            </w:r>
          </w:p>
        </w:tc>
        <w:tc>
          <w:tcPr>
            <w:tcW w:w="2190" w:type="dxa"/>
            <w:shd w:val="clear" w:color="auto" w:fill="F2F2F2" w:themeFill="background1" w:themeFillShade="F2"/>
            <w:vAlign w:val="center"/>
          </w:tcPr>
          <w:p w14:paraId="3956886C" w14:textId="77777777" w:rsidR="006600F0" w:rsidRPr="007C5111" w:rsidRDefault="006600F0" w:rsidP="006643AA">
            <w:pPr>
              <w:autoSpaceDE w:val="0"/>
              <w:autoSpaceDN w:val="0"/>
              <w:adjustRightInd w:val="0"/>
              <w:jc w:val="center"/>
              <w:rPr>
                <w:rFonts w:asciiTheme="majorBidi" w:hAnsiTheme="majorBidi" w:cstheme="majorBidi"/>
                <w:sz w:val="20"/>
                <w:szCs w:val="20"/>
                <w:lang w:val="en-US"/>
              </w:rPr>
            </w:pPr>
            <w:r w:rsidRPr="007C5111">
              <w:rPr>
                <w:rFonts w:asciiTheme="majorBidi" w:hAnsiTheme="majorBidi" w:cstheme="majorBidi"/>
                <w:b/>
                <w:bCs/>
                <w:sz w:val="20"/>
                <w:szCs w:val="20"/>
                <w:lang w:val="en-US"/>
              </w:rPr>
              <w:t>Quantitative Approaches</w:t>
            </w:r>
          </w:p>
        </w:tc>
        <w:tc>
          <w:tcPr>
            <w:tcW w:w="2100" w:type="dxa"/>
            <w:shd w:val="clear" w:color="auto" w:fill="F2F2F2" w:themeFill="background1" w:themeFillShade="F2"/>
            <w:vAlign w:val="center"/>
          </w:tcPr>
          <w:p w14:paraId="47BC5C05" w14:textId="77777777" w:rsidR="006600F0" w:rsidRPr="007C5111" w:rsidRDefault="006600F0" w:rsidP="006643AA">
            <w:pPr>
              <w:autoSpaceDE w:val="0"/>
              <w:autoSpaceDN w:val="0"/>
              <w:adjustRightInd w:val="0"/>
              <w:ind w:right="81"/>
              <w:jc w:val="center"/>
              <w:rPr>
                <w:rFonts w:asciiTheme="majorBidi" w:hAnsiTheme="majorBidi" w:cstheme="majorBidi"/>
                <w:sz w:val="20"/>
                <w:szCs w:val="20"/>
                <w:lang w:val="en-US"/>
              </w:rPr>
            </w:pPr>
            <w:r w:rsidRPr="007C5111">
              <w:rPr>
                <w:rFonts w:asciiTheme="majorBidi" w:hAnsiTheme="majorBidi" w:cstheme="majorBidi"/>
                <w:b/>
                <w:bCs/>
                <w:sz w:val="20"/>
                <w:szCs w:val="20"/>
                <w:lang w:val="en-US"/>
              </w:rPr>
              <w:t>Mixed Methods Approaches</w:t>
            </w:r>
          </w:p>
        </w:tc>
      </w:tr>
      <w:tr w:rsidR="006643AA" w:rsidRPr="007C5111" w14:paraId="007AE177" w14:textId="77777777" w:rsidTr="00F16FE4">
        <w:trPr>
          <w:trHeight w:val="864"/>
        </w:trPr>
        <w:tc>
          <w:tcPr>
            <w:tcW w:w="1440" w:type="dxa"/>
          </w:tcPr>
          <w:p w14:paraId="79272083" w14:textId="146B498B" w:rsidR="006600F0" w:rsidRPr="007C5111" w:rsidRDefault="006600F0" w:rsidP="00D863B1">
            <w:pPr>
              <w:autoSpaceDE w:val="0"/>
              <w:autoSpaceDN w:val="0"/>
              <w:adjustRightInd w:val="0"/>
              <w:ind w:right="8"/>
              <w:rPr>
                <w:rFonts w:asciiTheme="majorBidi" w:hAnsiTheme="majorBidi" w:cstheme="majorBidi"/>
                <w:sz w:val="20"/>
                <w:szCs w:val="20"/>
                <w:lang w:val="en-US"/>
              </w:rPr>
            </w:pPr>
            <w:r w:rsidRPr="007C5111">
              <w:rPr>
                <w:rFonts w:asciiTheme="majorBidi" w:hAnsiTheme="majorBidi" w:cstheme="majorBidi"/>
                <w:sz w:val="20"/>
                <w:szCs w:val="20"/>
                <w:lang w:val="en-US"/>
              </w:rPr>
              <w:t>Use these philosophical assumptions</w:t>
            </w:r>
          </w:p>
        </w:tc>
        <w:tc>
          <w:tcPr>
            <w:tcW w:w="2190" w:type="dxa"/>
          </w:tcPr>
          <w:p w14:paraId="6D173FFE" w14:textId="42D2A7CF"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Constructivist/advocacy/</w:t>
            </w:r>
            <w:r w:rsidR="00D863B1" w:rsidRPr="007C5111">
              <w:rPr>
                <w:rFonts w:asciiTheme="majorBidi" w:hAnsiTheme="majorBidi" w:cstheme="majorBidi"/>
                <w:sz w:val="20"/>
                <w:szCs w:val="20"/>
                <w:lang w:val="en-US"/>
              </w:rPr>
              <w:t xml:space="preserve"> </w:t>
            </w:r>
            <w:r w:rsidRPr="007C5111">
              <w:rPr>
                <w:rFonts w:asciiTheme="majorBidi" w:hAnsiTheme="majorBidi" w:cstheme="majorBidi"/>
                <w:sz w:val="20"/>
                <w:szCs w:val="20"/>
                <w:lang w:val="en-US"/>
              </w:rPr>
              <w:t>participatory knowledge claims</w:t>
            </w:r>
          </w:p>
        </w:tc>
        <w:tc>
          <w:tcPr>
            <w:tcW w:w="2190" w:type="dxa"/>
          </w:tcPr>
          <w:p w14:paraId="2FFEDD99" w14:textId="0A405390"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xml:space="preserve">Post-positivist </w:t>
            </w:r>
            <w:r w:rsidR="00D70C87" w:rsidRPr="007C5111">
              <w:rPr>
                <w:rFonts w:asciiTheme="majorBidi" w:hAnsiTheme="majorBidi" w:cstheme="majorBidi"/>
                <w:b/>
                <w:bCs/>
                <w:sz w:val="20"/>
                <w:szCs w:val="20"/>
                <w:lang w:val="en-US"/>
              </w:rPr>
              <w:t>k</w:t>
            </w:r>
            <w:r w:rsidRPr="007C5111">
              <w:rPr>
                <w:rFonts w:asciiTheme="majorBidi" w:hAnsiTheme="majorBidi" w:cstheme="majorBidi"/>
                <w:sz w:val="20"/>
                <w:szCs w:val="20"/>
                <w:lang w:val="en-US"/>
              </w:rPr>
              <w:t>nowledge claims</w:t>
            </w:r>
          </w:p>
        </w:tc>
        <w:tc>
          <w:tcPr>
            <w:tcW w:w="2100" w:type="dxa"/>
          </w:tcPr>
          <w:p w14:paraId="5F8806D4" w14:textId="77777777"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Pragmatic knowledge claims</w:t>
            </w:r>
          </w:p>
        </w:tc>
      </w:tr>
      <w:tr w:rsidR="006643AA" w:rsidRPr="007C5111" w14:paraId="33882C87" w14:textId="77777777" w:rsidTr="00F16FE4">
        <w:trPr>
          <w:trHeight w:val="834"/>
        </w:trPr>
        <w:tc>
          <w:tcPr>
            <w:tcW w:w="1440" w:type="dxa"/>
          </w:tcPr>
          <w:p w14:paraId="05283BAB" w14:textId="77777777" w:rsidR="006600F0" w:rsidRPr="007C5111" w:rsidRDefault="006600F0" w:rsidP="00D863B1">
            <w:pPr>
              <w:autoSpaceDE w:val="0"/>
              <w:autoSpaceDN w:val="0"/>
              <w:adjustRightInd w:val="0"/>
              <w:ind w:right="8"/>
              <w:rPr>
                <w:rFonts w:asciiTheme="majorBidi" w:hAnsiTheme="majorBidi" w:cstheme="majorBidi"/>
                <w:sz w:val="20"/>
                <w:szCs w:val="20"/>
                <w:lang w:val="en-US"/>
              </w:rPr>
            </w:pPr>
            <w:r w:rsidRPr="007C5111">
              <w:rPr>
                <w:rFonts w:asciiTheme="majorBidi" w:hAnsiTheme="majorBidi" w:cstheme="majorBidi"/>
                <w:sz w:val="20"/>
                <w:szCs w:val="20"/>
                <w:lang w:val="en-US"/>
              </w:rPr>
              <w:t>Employ these strategies of inquiry</w:t>
            </w:r>
          </w:p>
        </w:tc>
        <w:tc>
          <w:tcPr>
            <w:tcW w:w="2190" w:type="dxa"/>
          </w:tcPr>
          <w:p w14:paraId="7385D3C1" w14:textId="60D27D06"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xml:space="preserve">Phenomenology, grounded </w:t>
            </w:r>
            <w:r w:rsidR="001744BE" w:rsidRPr="007C5111">
              <w:rPr>
                <w:rFonts w:asciiTheme="majorBidi" w:hAnsiTheme="majorBidi" w:cstheme="majorBidi"/>
                <w:sz w:val="20"/>
                <w:szCs w:val="20"/>
                <w:lang w:val="en-US"/>
              </w:rPr>
              <w:t>theory, ethnography</w:t>
            </w:r>
            <w:r w:rsidRPr="007C5111">
              <w:rPr>
                <w:rFonts w:asciiTheme="majorBidi" w:hAnsiTheme="majorBidi" w:cstheme="majorBidi"/>
                <w:sz w:val="20"/>
                <w:szCs w:val="20"/>
                <w:lang w:val="en-US"/>
              </w:rPr>
              <w:t>, case study, and narrative</w:t>
            </w:r>
          </w:p>
        </w:tc>
        <w:tc>
          <w:tcPr>
            <w:tcW w:w="2190" w:type="dxa"/>
          </w:tcPr>
          <w:p w14:paraId="70198722"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Surveys and experiments</w:t>
            </w:r>
          </w:p>
        </w:tc>
        <w:tc>
          <w:tcPr>
            <w:tcW w:w="2100" w:type="dxa"/>
          </w:tcPr>
          <w:p w14:paraId="1E621339" w14:textId="77777777"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Sequential, concurrent, and transformative</w:t>
            </w:r>
          </w:p>
        </w:tc>
      </w:tr>
      <w:tr w:rsidR="006643AA" w:rsidRPr="007C5111" w14:paraId="7214EDCC" w14:textId="77777777" w:rsidTr="00F16FE4">
        <w:tc>
          <w:tcPr>
            <w:tcW w:w="1440" w:type="dxa"/>
          </w:tcPr>
          <w:p w14:paraId="0A210113" w14:textId="77777777" w:rsidR="006600F0" w:rsidRPr="007C5111" w:rsidRDefault="006600F0" w:rsidP="00D863B1">
            <w:pPr>
              <w:autoSpaceDE w:val="0"/>
              <w:autoSpaceDN w:val="0"/>
              <w:adjustRightInd w:val="0"/>
              <w:ind w:right="8"/>
              <w:rPr>
                <w:rFonts w:asciiTheme="majorBidi" w:hAnsiTheme="majorBidi" w:cstheme="majorBidi"/>
                <w:sz w:val="20"/>
                <w:szCs w:val="20"/>
                <w:lang w:val="en-US"/>
              </w:rPr>
            </w:pPr>
            <w:r w:rsidRPr="007C5111">
              <w:rPr>
                <w:rFonts w:asciiTheme="majorBidi" w:hAnsiTheme="majorBidi" w:cstheme="majorBidi"/>
                <w:sz w:val="20"/>
                <w:szCs w:val="20"/>
                <w:lang w:val="en-US"/>
              </w:rPr>
              <w:t>Employ these methods</w:t>
            </w:r>
          </w:p>
        </w:tc>
        <w:tc>
          <w:tcPr>
            <w:tcW w:w="2190" w:type="dxa"/>
          </w:tcPr>
          <w:p w14:paraId="51D66163" w14:textId="29D142B4"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Open-ended questions,</w:t>
            </w:r>
            <w:r w:rsidR="000553E0" w:rsidRPr="007C5111">
              <w:rPr>
                <w:rFonts w:asciiTheme="majorBidi" w:hAnsiTheme="majorBidi" w:cstheme="majorBidi"/>
                <w:sz w:val="20"/>
                <w:szCs w:val="20"/>
                <w:lang w:val="en-US"/>
              </w:rPr>
              <w:t xml:space="preserve"> </w:t>
            </w:r>
            <w:r w:rsidR="00D70C87" w:rsidRPr="007C5111">
              <w:rPr>
                <w:rFonts w:asciiTheme="majorBidi" w:hAnsiTheme="majorBidi" w:cstheme="majorBidi"/>
                <w:sz w:val="20"/>
                <w:szCs w:val="20"/>
                <w:lang w:val="en-US"/>
              </w:rPr>
              <w:t>e</w:t>
            </w:r>
            <w:r w:rsidRPr="007C5111">
              <w:rPr>
                <w:rFonts w:asciiTheme="majorBidi" w:hAnsiTheme="majorBidi" w:cstheme="majorBidi"/>
                <w:sz w:val="20"/>
                <w:szCs w:val="20"/>
                <w:lang w:val="en-US"/>
              </w:rPr>
              <w:t>merging approaches, text or image data</w:t>
            </w:r>
          </w:p>
        </w:tc>
        <w:tc>
          <w:tcPr>
            <w:tcW w:w="2190" w:type="dxa"/>
          </w:tcPr>
          <w:p w14:paraId="79CC8258" w14:textId="5CBA863C"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Closed-ended questions,</w:t>
            </w:r>
            <w:r w:rsidR="000553E0" w:rsidRPr="007C5111">
              <w:rPr>
                <w:rFonts w:asciiTheme="majorBidi" w:hAnsiTheme="majorBidi" w:cstheme="majorBidi"/>
                <w:sz w:val="20"/>
                <w:szCs w:val="20"/>
                <w:lang w:val="en-US"/>
              </w:rPr>
              <w:t xml:space="preserve"> </w:t>
            </w:r>
            <w:r w:rsidR="00D70C87" w:rsidRPr="007C5111">
              <w:rPr>
                <w:rFonts w:asciiTheme="majorBidi" w:hAnsiTheme="majorBidi" w:cstheme="majorBidi"/>
                <w:sz w:val="20"/>
                <w:szCs w:val="20"/>
                <w:lang w:val="en-US"/>
              </w:rPr>
              <w:t>p</w:t>
            </w:r>
            <w:r w:rsidRPr="007C5111">
              <w:rPr>
                <w:rFonts w:asciiTheme="majorBidi" w:hAnsiTheme="majorBidi" w:cstheme="majorBidi"/>
                <w:sz w:val="20"/>
                <w:szCs w:val="20"/>
                <w:lang w:val="en-US"/>
              </w:rPr>
              <w:t xml:space="preserve">redetermined </w:t>
            </w:r>
            <w:r w:rsidR="001744BE" w:rsidRPr="007C5111">
              <w:rPr>
                <w:rFonts w:asciiTheme="majorBidi" w:hAnsiTheme="majorBidi" w:cstheme="majorBidi"/>
                <w:sz w:val="20"/>
                <w:szCs w:val="20"/>
                <w:lang w:val="en-US"/>
              </w:rPr>
              <w:t>approaches, numeric</w:t>
            </w:r>
            <w:r w:rsidR="000553E0" w:rsidRPr="007C5111">
              <w:rPr>
                <w:rFonts w:asciiTheme="majorBidi" w:hAnsiTheme="majorBidi" w:cstheme="majorBidi"/>
                <w:sz w:val="20"/>
                <w:szCs w:val="20"/>
                <w:lang w:val="en-US"/>
              </w:rPr>
              <w:t>al</w:t>
            </w:r>
            <w:r w:rsidRPr="007C5111">
              <w:rPr>
                <w:rFonts w:asciiTheme="majorBidi" w:hAnsiTheme="majorBidi" w:cstheme="majorBidi"/>
                <w:sz w:val="20"/>
                <w:szCs w:val="20"/>
                <w:lang w:val="en-US"/>
              </w:rPr>
              <w:t xml:space="preserve"> data</w:t>
            </w:r>
          </w:p>
        </w:tc>
        <w:tc>
          <w:tcPr>
            <w:tcW w:w="2100" w:type="dxa"/>
          </w:tcPr>
          <w:p w14:paraId="26B3C02A" w14:textId="77777777"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Both open- and closed-ended questions, both emerging and predetermined approaches, and both quantitative and qualitative data and analysis</w:t>
            </w:r>
          </w:p>
          <w:p w14:paraId="35B168F9" w14:textId="77777777" w:rsidR="00275FFB" w:rsidRPr="007C5111" w:rsidRDefault="00275FFB" w:rsidP="00D863B1">
            <w:pPr>
              <w:autoSpaceDE w:val="0"/>
              <w:autoSpaceDN w:val="0"/>
              <w:adjustRightInd w:val="0"/>
              <w:ind w:right="81"/>
              <w:rPr>
                <w:rFonts w:asciiTheme="majorBidi" w:hAnsiTheme="majorBidi" w:cstheme="majorBidi"/>
                <w:sz w:val="20"/>
                <w:szCs w:val="20"/>
                <w:lang w:val="en-US"/>
              </w:rPr>
            </w:pPr>
          </w:p>
        </w:tc>
      </w:tr>
      <w:tr w:rsidR="006643AA" w:rsidRPr="007C5111" w14:paraId="5375913B" w14:textId="77777777" w:rsidTr="00F16FE4">
        <w:tc>
          <w:tcPr>
            <w:tcW w:w="1440" w:type="dxa"/>
          </w:tcPr>
          <w:p w14:paraId="27F3A70B" w14:textId="77777777" w:rsidR="006600F0" w:rsidRPr="007C5111" w:rsidRDefault="006600F0" w:rsidP="00D863B1">
            <w:pPr>
              <w:autoSpaceDE w:val="0"/>
              <w:autoSpaceDN w:val="0"/>
              <w:adjustRightInd w:val="0"/>
              <w:ind w:right="8"/>
              <w:rPr>
                <w:rFonts w:asciiTheme="majorBidi" w:hAnsiTheme="majorBidi" w:cstheme="majorBidi"/>
                <w:sz w:val="20"/>
                <w:szCs w:val="20"/>
                <w:lang w:val="en-US"/>
              </w:rPr>
            </w:pPr>
            <w:r w:rsidRPr="007C5111">
              <w:rPr>
                <w:rFonts w:asciiTheme="majorBidi" w:hAnsiTheme="majorBidi" w:cstheme="majorBidi"/>
                <w:sz w:val="20"/>
                <w:szCs w:val="20"/>
                <w:lang w:val="en-US"/>
              </w:rPr>
              <w:t>Use these practices of research as the researcher</w:t>
            </w:r>
          </w:p>
        </w:tc>
        <w:tc>
          <w:tcPr>
            <w:tcW w:w="2190" w:type="dxa"/>
          </w:tcPr>
          <w:p w14:paraId="495C1541"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Positions him- or herself</w:t>
            </w:r>
          </w:p>
          <w:p w14:paraId="6CA84AA8"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Collects participant meanings</w:t>
            </w:r>
          </w:p>
          <w:p w14:paraId="0F450C64"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Focuses on a single concept or phenomenon</w:t>
            </w:r>
          </w:p>
          <w:p w14:paraId="66F90775"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Brings personal values into the study</w:t>
            </w:r>
          </w:p>
          <w:p w14:paraId="7A9FF701"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Studies the context or setting of participants</w:t>
            </w:r>
          </w:p>
          <w:p w14:paraId="65D3E9F5"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Validates the accuracy of findings</w:t>
            </w:r>
          </w:p>
          <w:p w14:paraId="0DC33AF1"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Makes interpretations of the data</w:t>
            </w:r>
          </w:p>
          <w:p w14:paraId="15B8E859"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Creates an agenda for change or reform</w:t>
            </w:r>
          </w:p>
          <w:p w14:paraId="58DFC480"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Collaborates with the participants</w:t>
            </w:r>
          </w:p>
          <w:p w14:paraId="71B66C08" w14:textId="77777777" w:rsidR="00275FFB" w:rsidRPr="007C5111" w:rsidRDefault="00275FFB" w:rsidP="00D863B1">
            <w:pPr>
              <w:autoSpaceDE w:val="0"/>
              <w:autoSpaceDN w:val="0"/>
              <w:adjustRightInd w:val="0"/>
              <w:rPr>
                <w:rFonts w:asciiTheme="majorBidi" w:hAnsiTheme="majorBidi" w:cstheme="majorBidi"/>
                <w:sz w:val="20"/>
                <w:szCs w:val="20"/>
                <w:lang w:val="en-US"/>
              </w:rPr>
            </w:pPr>
          </w:p>
        </w:tc>
        <w:tc>
          <w:tcPr>
            <w:tcW w:w="2190" w:type="dxa"/>
          </w:tcPr>
          <w:p w14:paraId="7E5B569B"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Tests or verifies theories or explanations</w:t>
            </w:r>
          </w:p>
          <w:p w14:paraId="11166123"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Identifies variables to study</w:t>
            </w:r>
          </w:p>
          <w:p w14:paraId="229933B0"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Relates variables in questions or hypotheses</w:t>
            </w:r>
          </w:p>
          <w:p w14:paraId="6A60B4B6" w14:textId="7ABC9751"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Uses standards of validity and reliability</w:t>
            </w:r>
          </w:p>
          <w:p w14:paraId="1B0198CA"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Observes and measures information numerically</w:t>
            </w:r>
          </w:p>
          <w:p w14:paraId="274F3BBA"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Uses unbiased approaches</w:t>
            </w:r>
          </w:p>
          <w:p w14:paraId="25B306D8" w14:textId="77777777" w:rsidR="006600F0" w:rsidRPr="007C5111" w:rsidRDefault="006600F0" w:rsidP="00D863B1">
            <w:pPr>
              <w:autoSpaceDE w:val="0"/>
              <w:autoSpaceDN w:val="0"/>
              <w:adjustRightInd w:val="0"/>
              <w:rPr>
                <w:rFonts w:asciiTheme="majorBidi" w:hAnsiTheme="majorBidi" w:cstheme="majorBidi"/>
                <w:sz w:val="20"/>
                <w:szCs w:val="20"/>
                <w:lang w:val="en-US"/>
              </w:rPr>
            </w:pPr>
            <w:r w:rsidRPr="007C5111">
              <w:rPr>
                <w:rFonts w:asciiTheme="majorBidi" w:hAnsiTheme="majorBidi" w:cstheme="majorBidi"/>
                <w:sz w:val="20"/>
                <w:szCs w:val="20"/>
                <w:lang w:val="en-US"/>
              </w:rPr>
              <w:t>• Employs statistical procedures</w:t>
            </w:r>
          </w:p>
        </w:tc>
        <w:tc>
          <w:tcPr>
            <w:tcW w:w="2100" w:type="dxa"/>
          </w:tcPr>
          <w:p w14:paraId="601A4FC1" w14:textId="26C4B625"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w:t>
            </w:r>
            <w:r w:rsidR="00DD0C28" w:rsidRPr="007C5111">
              <w:rPr>
                <w:rFonts w:asciiTheme="majorBidi" w:hAnsiTheme="majorBidi" w:cstheme="majorBidi"/>
                <w:sz w:val="20"/>
                <w:szCs w:val="20"/>
                <w:lang w:val="en-US"/>
              </w:rPr>
              <w:t xml:space="preserve"> </w:t>
            </w:r>
            <w:r w:rsidRPr="007C5111">
              <w:rPr>
                <w:rFonts w:asciiTheme="majorBidi" w:hAnsiTheme="majorBidi" w:cstheme="majorBidi"/>
                <w:sz w:val="20"/>
                <w:szCs w:val="20"/>
                <w:lang w:val="en-US"/>
              </w:rPr>
              <w:t>Collects both quantitative and qualitative data</w:t>
            </w:r>
          </w:p>
          <w:p w14:paraId="6C727D4C" w14:textId="77777777"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 Develops a rationale for mixing</w:t>
            </w:r>
          </w:p>
          <w:p w14:paraId="7F3DB2CF" w14:textId="77777777"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 Integrates the data at different stages of inquiry</w:t>
            </w:r>
          </w:p>
          <w:p w14:paraId="7D01A61B" w14:textId="77777777"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 Presents visual pictures of the procedures in the study</w:t>
            </w:r>
          </w:p>
          <w:p w14:paraId="3166E540" w14:textId="6F096F33" w:rsidR="006600F0" w:rsidRPr="007C5111" w:rsidRDefault="006600F0" w:rsidP="00D863B1">
            <w:pPr>
              <w:autoSpaceDE w:val="0"/>
              <w:autoSpaceDN w:val="0"/>
              <w:adjustRightInd w:val="0"/>
              <w:ind w:right="81"/>
              <w:rPr>
                <w:rFonts w:asciiTheme="majorBidi" w:hAnsiTheme="majorBidi" w:cstheme="majorBidi"/>
                <w:sz w:val="20"/>
                <w:szCs w:val="20"/>
                <w:lang w:val="en-US"/>
              </w:rPr>
            </w:pPr>
            <w:r w:rsidRPr="007C5111">
              <w:rPr>
                <w:rFonts w:asciiTheme="majorBidi" w:hAnsiTheme="majorBidi" w:cstheme="majorBidi"/>
                <w:sz w:val="20"/>
                <w:szCs w:val="20"/>
                <w:lang w:val="en-US"/>
              </w:rPr>
              <w:t>• Employs the practices of both qualitative and</w:t>
            </w:r>
            <w:r w:rsidR="000553E0" w:rsidRPr="007C5111">
              <w:rPr>
                <w:rFonts w:asciiTheme="majorBidi" w:hAnsiTheme="majorBidi" w:cstheme="majorBidi"/>
                <w:sz w:val="20"/>
                <w:szCs w:val="20"/>
                <w:lang w:val="en-US"/>
              </w:rPr>
              <w:t xml:space="preserve"> </w:t>
            </w:r>
            <w:r w:rsidR="00DD0C28" w:rsidRPr="007C5111">
              <w:rPr>
                <w:rFonts w:asciiTheme="majorBidi" w:hAnsiTheme="majorBidi" w:cstheme="majorBidi"/>
                <w:sz w:val="20"/>
                <w:szCs w:val="20"/>
                <w:lang w:val="en-US"/>
              </w:rPr>
              <w:t>q</w:t>
            </w:r>
            <w:r w:rsidRPr="007C5111">
              <w:rPr>
                <w:rFonts w:asciiTheme="majorBidi" w:hAnsiTheme="majorBidi" w:cstheme="majorBidi"/>
                <w:sz w:val="20"/>
                <w:szCs w:val="20"/>
                <w:lang w:val="en-US"/>
              </w:rPr>
              <w:t>uantitative research</w:t>
            </w:r>
          </w:p>
        </w:tc>
      </w:tr>
    </w:tbl>
    <w:p w14:paraId="1264D043" w14:textId="77777777" w:rsidR="000B3FA4" w:rsidRPr="007C5111" w:rsidRDefault="000B3FA4" w:rsidP="00F16FE4">
      <w:pPr>
        <w:autoSpaceDE w:val="0"/>
        <w:autoSpaceDN w:val="0"/>
        <w:adjustRightInd w:val="0"/>
        <w:spacing w:after="0" w:line="480" w:lineRule="auto"/>
        <w:ind w:right="-720"/>
        <w:jc w:val="both"/>
        <w:rPr>
          <w:rFonts w:asciiTheme="majorBidi" w:hAnsiTheme="majorBidi" w:cstheme="majorBidi"/>
          <w:i/>
          <w:lang w:val="en-US"/>
        </w:rPr>
      </w:pPr>
    </w:p>
    <w:p w14:paraId="1B7223FD" w14:textId="08DA8EAB" w:rsidR="00F76E82" w:rsidRPr="007C5111" w:rsidRDefault="00ED2427" w:rsidP="00F16FE4">
      <w:pPr>
        <w:autoSpaceDE w:val="0"/>
        <w:autoSpaceDN w:val="0"/>
        <w:adjustRightInd w:val="0"/>
        <w:spacing w:after="0" w:line="480" w:lineRule="auto"/>
        <w:ind w:right="-720"/>
        <w:jc w:val="both"/>
        <w:rPr>
          <w:rFonts w:asciiTheme="majorBidi" w:hAnsiTheme="majorBidi" w:cstheme="majorBidi"/>
          <w:i/>
          <w:lang w:val="en-US"/>
        </w:rPr>
      </w:pPr>
      <w:r w:rsidRPr="007C5111">
        <w:rPr>
          <w:rFonts w:asciiTheme="majorBidi" w:hAnsiTheme="majorBidi" w:cstheme="majorBidi"/>
          <w:i/>
          <w:lang w:val="en-US"/>
        </w:rPr>
        <w:t>Source: Creswell (2009:17</w:t>
      </w:r>
      <w:r w:rsidR="000B3FA4" w:rsidRPr="007C5111">
        <w:rPr>
          <w:rFonts w:asciiTheme="majorBidi" w:hAnsiTheme="majorBidi" w:cstheme="majorBidi"/>
          <w:i/>
          <w:lang w:val="en-US"/>
        </w:rPr>
        <w:t>)</w:t>
      </w:r>
    </w:p>
    <w:p w14:paraId="2B7EC364" w14:textId="77777777" w:rsidR="00F16FE4" w:rsidRPr="007C5111" w:rsidRDefault="00F16FE4" w:rsidP="00F16FE4">
      <w:pPr>
        <w:autoSpaceDE w:val="0"/>
        <w:autoSpaceDN w:val="0"/>
        <w:adjustRightInd w:val="0"/>
        <w:spacing w:after="0" w:line="480" w:lineRule="auto"/>
        <w:ind w:right="-720"/>
        <w:jc w:val="both"/>
        <w:rPr>
          <w:rFonts w:asciiTheme="majorBidi" w:hAnsiTheme="majorBidi" w:cstheme="majorBidi"/>
          <w:i/>
          <w:lang w:val="en-US"/>
        </w:rPr>
      </w:pPr>
    </w:p>
    <w:p w14:paraId="50E7999F" w14:textId="07814757" w:rsidR="00ED2427" w:rsidRPr="007C5111" w:rsidRDefault="00ED2427" w:rsidP="00F16FE4">
      <w:pPr>
        <w:spacing w:before="240" w:after="240" w:line="480" w:lineRule="auto"/>
        <w:ind w:firstLine="720"/>
        <w:jc w:val="both"/>
        <w:rPr>
          <w:rFonts w:asciiTheme="majorBidi" w:hAnsiTheme="majorBidi" w:cstheme="majorBidi"/>
          <w:sz w:val="24"/>
          <w:szCs w:val="24"/>
          <w:lang w:val="en-US"/>
        </w:rPr>
      </w:pPr>
      <w:bookmarkStart w:id="412" w:name="_Toc526711580"/>
      <w:bookmarkStart w:id="413" w:name="_Toc526713133"/>
      <w:r w:rsidRPr="007C5111">
        <w:rPr>
          <w:rFonts w:asciiTheme="majorBidi" w:hAnsiTheme="majorBidi" w:cstheme="majorBidi"/>
          <w:sz w:val="24"/>
          <w:szCs w:val="24"/>
          <w:lang w:val="en-US"/>
        </w:rPr>
        <w:t xml:space="preserve">Sandelowski (2000) states that combining the quantitative and qualitative approaches may </w:t>
      </w:r>
      <w:r w:rsidR="001147DA" w:rsidRPr="007C5111">
        <w:rPr>
          <w:rFonts w:asciiTheme="majorBidi" w:hAnsiTheme="majorBidi" w:cstheme="majorBidi"/>
          <w:sz w:val="24"/>
          <w:szCs w:val="24"/>
          <w:lang w:val="en-US"/>
        </w:rPr>
        <w:t>occur</w:t>
      </w:r>
      <w:r w:rsidRPr="007C5111">
        <w:rPr>
          <w:rFonts w:asciiTheme="majorBidi" w:hAnsiTheme="majorBidi" w:cstheme="majorBidi"/>
          <w:sz w:val="24"/>
          <w:szCs w:val="24"/>
          <w:lang w:val="en-US"/>
        </w:rPr>
        <w:t xml:space="preserve"> at the level of paradigms </w:t>
      </w:r>
      <w:r w:rsidR="001147DA"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reflect different views of the world and of the knowledge</w:t>
      </w:r>
      <w:r w:rsidR="001147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relationships with the unknowns in the methodologies</w:t>
      </w:r>
      <w:r w:rsidR="001147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in what the researchers deem as valuable. It is worth mentioning here that “mixed methods” does not </w:t>
      </w:r>
      <w:r w:rsidR="001147DA" w:rsidRPr="007C5111">
        <w:rPr>
          <w:rFonts w:asciiTheme="majorBidi" w:hAnsiTheme="majorBidi" w:cstheme="majorBidi"/>
          <w:sz w:val="24"/>
          <w:szCs w:val="24"/>
          <w:lang w:val="en-US"/>
        </w:rPr>
        <w:t>imply the use of</w:t>
      </w:r>
      <w:r w:rsidRPr="007C5111">
        <w:rPr>
          <w:rFonts w:asciiTheme="majorBidi" w:hAnsiTheme="majorBidi" w:cstheme="majorBidi"/>
          <w:sz w:val="24"/>
          <w:szCs w:val="24"/>
          <w:lang w:val="en-US"/>
        </w:rPr>
        <w:t xml:space="preserve"> mixed paradigms, but rather that </w:t>
      </w:r>
      <w:r w:rsidR="001147DA"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paradigms are reflected in the combined techniques selected by the researcher, his methods, and his reasons </w:t>
      </w:r>
      <w:r w:rsidR="001147DA" w:rsidRPr="007C5111">
        <w:rPr>
          <w:rFonts w:asciiTheme="majorBidi" w:hAnsiTheme="majorBidi" w:cstheme="majorBidi"/>
          <w:sz w:val="24"/>
          <w:szCs w:val="24"/>
          <w:lang w:val="en-US"/>
        </w:rPr>
        <w:t xml:space="preserve">behind choosing </w:t>
      </w:r>
      <w:r w:rsidRPr="007C5111">
        <w:rPr>
          <w:rFonts w:asciiTheme="majorBidi" w:hAnsiTheme="majorBidi" w:cstheme="majorBidi"/>
          <w:sz w:val="24"/>
          <w:szCs w:val="24"/>
          <w:lang w:val="en-US"/>
        </w:rPr>
        <w:t xml:space="preserve">this combination. The decision to </w:t>
      </w:r>
      <w:r w:rsidR="001147DA" w:rsidRPr="007C5111">
        <w:rPr>
          <w:rFonts w:asciiTheme="majorBidi" w:hAnsiTheme="majorBidi" w:cstheme="majorBidi"/>
          <w:sz w:val="24"/>
          <w:szCs w:val="24"/>
          <w:lang w:val="en-US"/>
        </w:rPr>
        <w:t>c</w:t>
      </w:r>
      <w:r w:rsidRPr="007C5111">
        <w:rPr>
          <w:rFonts w:asciiTheme="majorBidi" w:hAnsiTheme="majorBidi" w:cstheme="majorBidi"/>
          <w:sz w:val="24"/>
          <w:szCs w:val="24"/>
          <w:lang w:val="en-US"/>
        </w:rPr>
        <w:t xml:space="preserve">ombine qualitative </w:t>
      </w:r>
      <w:r w:rsidR="001147DA" w:rsidRPr="007C5111">
        <w:rPr>
          <w:rFonts w:asciiTheme="majorBidi" w:hAnsiTheme="majorBidi" w:cstheme="majorBidi"/>
          <w:sz w:val="24"/>
          <w:szCs w:val="24"/>
          <w:lang w:val="en-US"/>
        </w:rPr>
        <w:t xml:space="preserve">approaches </w:t>
      </w:r>
      <w:r w:rsidRPr="007C5111">
        <w:rPr>
          <w:rFonts w:asciiTheme="majorBidi" w:hAnsiTheme="majorBidi" w:cstheme="majorBidi"/>
          <w:sz w:val="24"/>
          <w:szCs w:val="24"/>
          <w:lang w:val="en-US"/>
        </w:rPr>
        <w:t xml:space="preserve">with quantitative </w:t>
      </w:r>
      <w:r w:rsidR="001147DA" w:rsidRPr="007C5111">
        <w:rPr>
          <w:rFonts w:asciiTheme="majorBidi" w:hAnsiTheme="majorBidi" w:cstheme="majorBidi"/>
          <w:sz w:val="24"/>
          <w:szCs w:val="24"/>
          <w:lang w:val="en-US"/>
        </w:rPr>
        <w:t xml:space="preserve">ones </w:t>
      </w:r>
      <w:r w:rsidRPr="007C5111">
        <w:rPr>
          <w:rFonts w:asciiTheme="majorBidi" w:hAnsiTheme="majorBidi" w:cstheme="majorBidi"/>
          <w:sz w:val="24"/>
          <w:szCs w:val="24"/>
          <w:lang w:val="en-US"/>
        </w:rPr>
        <w:t xml:space="preserve">may be </w:t>
      </w:r>
      <w:r w:rsidR="001147DA" w:rsidRPr="007C5111">
        <w:rPr>
          <w:rFonts w:asciiTheme="majorBidi" w:hAnsiTheme="majorBidi" w:cstheme="majorBidi"/>
          <w:sz w:val="24"/>
          <w:szCs w:val="24"/>
          <w:lang w:val="en-US"/>
        </w:rPr>
        <w:t xml:space="preserve">taken </w:t>
      </w:r>
      <w:r w:rsidRPr="007C5111">
        <w:rPr>
          <w:rFonts w:asciiTheme="majorBidi" w:hAnsiTheme="majorBidi" w:cstheme="majorBidi"/>
          <w:sz w:val="24"/>
          <w:szCs w:val="24"/>
          <w:lang w:val="en-US"/>
        </w:rPr>
        <w:t xml:space="preserve">at the time of </w:t>
      </w:r>
      <w:r w:rsidR="001147DA" w:rsidRPr="007C5111">
        <w:rPr>
          <w:rFonts w:asciiTheme="majorBidi" w:hAnsiTheme="majorBidi" w:cstheme="majorBidi"/>
          <w:sz w:val="24"/>
          <w:szCs w:val="24"/>
          <w:lang w:val="en-US"/>
        </w:rPr>
        <w:t>determining</w:t>
      </w:r>
      <w:r w:rsidRPr="007C5111">
        <w:rPr>
          <w:rFonts w:asciiTheme="majorBidi" w:hAnsiTheme="majorBidi" w:cstheme="majorBidi"/>
          <w:sz w:val="24"/>
          <w:szCs w:val="24"/>
          <w:lang w:val="en-US"/>
        </w:rPr>
        <w:t xml:space="preserve"> the method to apply in order to expand the scope of a research by observing and recording </w:t>
      </w:r>
      <w:r w:rsidR="001147DA"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dimensions associated with the particular method. Furthermore, and more frequently, combination occurs at the technique level and is referred to as mixed methods</w:t>
      </w:r>
      <w:r w:rsidR="001147DA" w:rsidRPr="007C5111">
        <w:rPr>
          <w:rFonts w:asciiTheme="majorBidi" w:hAnsiTheme="majorBidi" w:cstheme="majorBidi"/>
          <w:sz w:val="24"/>
          <w:szCs w:val="24"/>
          <w:lang w:val="en-US"/>
        </w:rPr>
        <w:t xml:space="preserve">. It </w:t>
      </w:r>
      <w:r w:rsidRPr="007C5111">
        <w:rPr>
          <w:rFonts w:asciiTheme="majorBidi" w:hAnsiTheme="majorBidi" w:cstheme="majorBidi"/>
          <w:sz w:val="24"/>
          <w:szCs w:val="24"/>
          <w:lang w:val="en-US"/>
        </w:rPr>
        <w:t>is represented by using sampling techniques, data collection methods, and data analysis processes. Here, three purposes are sought: data triangulation, data complementation, and data development (Sandelowski, 2000).</w:t>
      </w:r>
    </w:p>
    <w:p w14:paraId="73F97F62" w14:textId="77777777" w:rsidR="006643AA" w:rsidRPr="007C5111" w:rsidRDefault="006643AA" w:rsidP="00ED2427">
      <w:pPr>
        <w:spacing w:before="240" w:after="240" w:line="480" w:lineRule="auto"/>
        <w:ind w:firstLine="720"/>
        <w:jc w:val="both"/>
        <w:rPr>
          <w:rFonts w:asciiTheme="majorBidi" w:hAnsiTheme="majorBidi" w:cstheme="majorBidi"/>
          <w:sz w:val="24"/>
          <w:szCs w:val="24"/>
          <w:lang w:val="en-US"/>
        </w:rPr>
      </w:pPr>
    </w:p>
    <w:p w14:paraId="4FAE0FB0" w14:textId="059A7FEB" w:rsidR="00F76E82" w:rsidRPr="007C5111" w:rsidRDefault="00F76E82" w:rsidP="000F09EA">
      <w:pPr>
        <w:pStyle w:val="Heading3"/>
      </w:pPr>
      <w:bookmarkStart w:id="414" w:name="_Toc527215670"/>
      <w:bookmarkStart w:id="415" w:name="_Toc12403327"/>
      <w:r w:rsidRPr="007C5111">
        <w:t xml:space="preserve">Why a quantitative approach </w:t>
      </w:r>
      <w:r w:rsidR="001147DA" w:rsidRPr="007C5111">
        <w:t xml:space="preserve">has been </w:t>
      </w:r>
      <w:r w:rsidRPr="007C5111">
        <w:t>used in this research</w:t>
      </w:r>
      <w:bookmarkEnd w:id="412"/>
      <w:bookmarkEnd w:id="413"/>
      <w:bookmarkEnd w:id="414"/>
      <w:bookmarkEnd w:id="415"/>
    </w:p>
    <w:p w14:paraId="3A979A74" w14:textId="1443254A" w:rsidR="00B366CE" w:rsidRPr="007C5111" w:rsidRDefault="00ED2427"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review so far </w:t>
      </w:r>
      <w:r w:rsidR="001147DA" w:rsidRPr="007C5111">
        <w:rPr>
          <w:rFonts w:asciiTheme="majorBidi" w:hAnsiTheme="majorBidi" w:cstheme="majorBidi"/>
          <w:sz w:val="24"/>
          <w:szCs w:val="24"/>
          <w:lang w:val="en-US"/>
        </w:rPr>
        <w:t xml:space="preserve">has </w:t>
      </w:r>
      <w:r w:rsidRPr="007C5111">
        <w:rPr>
          <w:rFonts w:asciiTheme="majorBidi" w:hAnsiTheme="majorBidi" w:cstheme="majorBidi"/>
          <w:sz w:val="24"/>
          <w:szCs w:val="24"/>
          <w:lang w:val="en-US"/>
        </w:rPr>
        <w:t xml:space="preserve">indicated that several researchers have supported and used quantitative approaches in their studies </w:t>
      </w:r>
      <w:r w:rsidR="001147DA" w:rsidRPr="007C5111">
        <w:rPr>
          <w:rFonts w:asciiTheme="majorBidi" w:hAnsiTheme="majorBidi" w:cstheme="majorBidi"/>
          <w:sz w:val="24"/>
          <w:szCs w:val="24"/>
          <w:lang w:val="en-US"/>
        </w:rPr>
        <w:t xml:space="preserve">on </w:t>
      </w:r>
      <w:r w:rsidRPr="007C5111">
        <w:rPr>
          <w:rFonts w:asciiTheme="majorBidi" w:hAnsiTheme="majorBidi" w:cstheme="majorBidi"/>
          <w:sz w:val="24"/>
          <w:szCs w:val="24"/>
          <w:lang w:val="en-US"/>
        </w:rPr>
        <w:t>knowledge management, sharing</w:t>
      </w:r>
      <w:r w:rsidR="001147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transfer. Accordingly, based on the above review</w:t>
      </w:r>
      <w:r w:rsidR="001147D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since the present study is intended to investigate KS practices in UAE banks, gathering data in </w:t>
      </w:r>
      <w:r w:rsidR="001147DA"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numerical form and describing </w:t>
      </w:r>
      <w:r w:rsidR="001147DA"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 xml:space="preserve">using statistical analysis, it can </w:t>
      </w:r>
      <w:r w:rsidR="001147DA" w:rsidRPr="007C5111">
        <w:rPr>
          <w:rFonts w:asciiTheme="majorBidi" w:hAnsiTheme="majorBidi" w:cstheme="majorBidi"/>
          <w:sz w:val="24"/>
          <w:szCs w:val="24"/>
          <w:lang w:val="en-US"/>
        </w:rPr>
        <w:t xml:space="preserve">safely </w:t>
      </w:r>
      <w:r w:rsidRPr="007C5111">
        <w:rPr>
          <w:rFonts w:asciiTheme="majorBidi" w:hAnsiTheme="majorBidi" w:cstheme="majorBidi"/>
          <w:sz w:val="24"/>
          <w:szCs w:val="24"/>
          <w:lang w:val="en-US"/>
        </w:rPr>
        <w:t xml:space="preserve">be stated that this research meets the criteria for </w:t>
      </w:r>
      <w:r w:rsidR="001147DA"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quantitative research. In support of this statement, it is found that the elements of the study are designed before data </w:t>
      </w:r>
      <w:r w:rsidR="001147DA"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collected</w:t>
      </w:r>
      <w:r w:rsidR="001147DA"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a structured questionnaire tool is used</w:t>
      </w:r>
      <w:r w:rsidR="001147DA"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and the results of data are explained using a descriptive method. Moreover, a descriptive survey research method is adopted, and the researcher is neutral as far as data input is concerned. All these characteristics are descriptive of quantitative research.</w:t>
      </w:r>
      <w:r w:rsidR="006600F0" w:rsidRPr="007C5111">
        <w:rPr>
          <w:rFonts w:asciiTheme="majorBidi" w:hAnsiTheme="majorBidi" w:cstheme="majorBidi"/>
          <w:sz w:val="24"/>
          <w:szCs w:val="24"/>
          <w:lang w:val="en-US"/>
        </w:rPr>
        <w:t xml:space="preserve"> </w:t>
      </w:r>
    </w:p>
    <w:p w14:paraId="2CCF6DA3" w14:textId="77777777" w:rsidR="00275FFB" w:rsidRPr="007C5111" w:rsidRDefault="00275FFB" w:rsidP="0061794A">
      <w:pPr>
        <w:spacing w:before="240" w:after="240" w:line="480" w:lineRule="auto"/>
        <w:ind w:firstLine="720"/>
        <w:jc w:val="both"/>
        <w:rPr>
          <w:rFonts w:asciiTheme="majorBidi" w:hAnsiTheme="majorBidi" w:cstheme="majorBidi"/>
          <w:sz w:val="24"/>
          <w:szCs w:val="24"/>
          <w:lang w:val="en-US"/>
        </w:rPr>
      </w:pPr>
    </w:p>
    <w:p w14:paraId="34441B09" w14:textId="77777777" w:rsidR="00C2110E" w:rsidRPr="007C5111" w:rsidRDefault="00C2110E" w:rsidP="0061794A">
      <w:pPr>
        <w:spacing w:before="240" w:after="240" w:line="480" w:lineRule="auto"/>
        <w:ind w:firstLine="720"/>
        <w:jc w:val="both"/>
        <w:rPr>
          <w:rFonts w:asciiTheme="majorBidi" w:hAnsiTheme="majorBidi" w:cstheme="majorBidi"/>
          <w:sz w:val="24"/>
          <w:szCs w:val="24"/>
          <w:lang w:val="en-US"/>
        </w:rPr>
      </w:pPr>
    </w:p>
    <w:p w14:paraId="33CDFB4B" w14:textId="77777777" w:rsidR="00C2110E" w:rsidRPr="007C5111" w:rsidRDefault="00C2110E" w:rsidP="0061794A">
      <w:pPr>
        <w:spacing w:before="240" w:after="240" w:line="480" w:lineRule="auto"/>
        <w:ind w:firstLine="720"/>
        <w:jc w:val="both"/>
        <w:rPr>
          <w:rFonts w:asciiTheme="majorBidi" w:hAnsiTheme="majorBidi" w:cstheme="majorBidi"/>
          <w:sz w:val="24"/>
          <w:szCs w:val="24"/>
          <w:lang w:val="en-US"/>
        </w:rPr>
      </w:pPr>
    </w:p>
    <w:p w14:paraId="0466A535" w14:textId="3B1B59E5" w:rsidR="008A36A6" w:rsidRPr="007C5111" w:rsidRDefault="008A36A6"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416" w:name="_Toc526711581"/>
      <w:bookmarkStart w:id="417" w:name="_Toc526713134"/>
      <w:bookmarkStart w:id="418" w:name="_Toc527215671"/>
      <w:bookmarkStart w:id="419" w:name="_Toc12403328"/>
      <w:r w:rsidRPr="007C5111">
        <w:rPr>
          <w:rFonts w:asciiTheme="majorBidi" w:eastAsia="Times New Roman" w:hAnsiTheme="majorBidi" w:cstheme="majorBidi"/>
          <w:i w:val="0"/>
          <w:iCs w:val="0"/>
          <w:lang w:bidi="ar-SA"/>
        </w:rPr>
        <w:t>Population, Sampling, and Sampling Method</w:t>
      </w:r>
      <w:bookmarkEnd w:id="416"/>
      <w:bookmarkEnd w:id="417"/>
      <w:bookmarkEnd w:id="418"/>
      <w:bookmarkEnd w:id="419"/>
    </w:p>
    <w:p w14:paraId="33E4F0D1" w14:textId="77777777" w:rsidR="00ED2427" w:rsidRPr="007C5111" w:rsidRDefault="00ED2427" w:rsidP="00ED2427">
      <w:pPr>
        <w:rPr>
          <w:rFonts w:asciiTheme="majorBidi" w:hAnsiTheme="majorBidi" w:cstheme="majorBidi"/>
          <w:lang w:val="en-US"/>
        </w:rPr>
      </w:pPr>
    </w:p>
    <w:p w14:paraId="70DC8C36" w14:textId="43314224" w:rsidR="008A36A6" w:rsidRPr="007C5111" w:rsidRDefault="008A36A6" w:rsidP="000F09EA">
      <w:pPr>
        <w:pStyle w:val="Heading3"/>
      </w:pPr>
      <w:bookmarkStart w:id="420" w:name="_Toc526711582"/>
      <w:bookmarkStart w:id="421" w:name="_Toc526713135"/>
      <w:bookmarkStart w:id="422" w:name="_Toc527215672"/>
      <w:bookmarkStart w:id="423" w:name="_Toc12403329"/>
      <w:r w:rsidRPr="007C5111">
        <w:t>Population</w:t>
      </w:r>
      <w:bookmarkEnd w:id="420"/>
      <w:bookmarkEnd w:id="421"/>
      <w:bookmarkEnd w:id="422"/>
      <w:bookmarkEnd w:id="423"/>
    </w:p>
    <w:p w14:paraId="69BE565F" w14:textId="1DDC9279" w:rsidR="008A36A6" w:rsidRPr="007C5111" w:rsidRDefault="00ED2427" w:rsidP="00606E3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Goldstein et al. (2015) categorize a population into three types depending on the approach the researcher applies. A “real population” refers to a specific group </w:t>
      </w:r>
      <w:r w:rsidR="002C332E" w:rsidRPr="007C5111">
        <w:rPr>
          <w:rFonts w:asciiTheme="majorBidi" w:hAnsiTheme="majorBidi" w:cstheme="majorBidi"/>
          <w:sz w:val="24"/>
          <w:szCs w:val="24"/>
          <w:lang w:val="en-US"/>
        </w:rPr>
        <w:t xml:space="preserve">that exists </w:t>
      </w:r>
      <w:r w:rsidRPr="007C5111">
        <w:rPr>
          <w:rFonts w:asciiTheme="majorBidi" w:hAnsiTheme="majorBidi" w:cstheme="majorBidi"/>
          <w:sz w:val="24"/>
          <w:szCs w:val="24"/>
          <w:lang w:val="en-US"/>
        </w:rPr>
        <w:t>within a specific environment at any given time period, as exemplified in the population in a census. A “sub-population” is when the researcher separates the population sample into two or more groups for the purpose of the study, e.g., for comparison purposes where there is a control groups vs. an experimental group. A “super-population” refers to the group that provide</w:t>
      </w:r>
      <w:r w:rsidR="002C332E"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almost identical members every time a sample is drawn from it. </w:t>
      </w:r>
    </w:p>
    <w:p w14:paraId="6D162F4D" w14:textId="77777777" w:rsidR="00275FFB" w:rsidRPr="007C5111" w:rsidRDefault="00275FFB" w:rsidP="0061794A">
      <w:pPr>
        <w:spacing w:before="240" w:after="240" w:line="480" w:lineRule="auto"/>
        <w:ind w:firstLine="720"/>
        <w:jc w:val="both"/>
        <w:rPr>
          <w:rFonts w:asciiTheme="majorBidi" w:hAnsiTheme="majorBidi" w:cstheme="majorBidi"/>
          <w:sz w:val="24"/>
          <w:szCs w:val="24"/>
          <w:lang w:val="en-US"/>
        </w:rPr>
      </w:pPr>
    </w:p>
    <w:p w14:paraId="46045B8B" w14:textId="2DA0921D" w:rsidR="008A36A6" w:rsidRPr="007C5111" w:rsidRDefault="008A36A6" w:rsidP="000F09EA">
      <w:pPr>
        <w:pStyle w:val="Heading3"/>
      </w:pPr>
      <w:bookmarkStart w:id="424" w:name="_Toc12403330"/>
      <w:bookmarkStart w:id="425" w:name="_Toc526711583"/>
      <w:bookmarkStart w:id="426" w:name="_Toc526713136"/>
      <w:bookmarkStart w:id="427" w:name="_Toc527215673"/>
      <w:r w:rsidRPr="007C5111">
        <w:t>Sampling</w:t>
      </w:r>
      <w:bookmarkEnd w:id="424"/>
      <w:r w:rsidRPr="007C5111">
        <w:t xml:space="preserve"> </w:t>
      </w:r>
      <w:bookmarkEnd w:id="425"/>
      <w:bookmarkEnd w:id="426"/>
      <w:bookmarkEnd w:id="427"/>
    </w:p>
    <w:p w14:paraId="146F4B94" w14:textId="77777777" w:rsidR="00606E34" w:rsidRPr="007C5111" w:rsidRDefault="007833B8" w:rsidP="00606E34">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lang w:val="en-US"/>
        </w:rPr>
        <w:t xml:space="preserve">Any research is based on data that helps comprehend the research framework; therefore, it is crucial to select the best approach for data collection to subsequently ensure proper analysis of the data. </w:t>
      </w:r>
      <w:r w:rsidR="00606E34" w:rsidRPr="007C5111">
        <w:rPr>
          <w:rFonts w:asciiTheme="majorBidi" w:hAnsiTheme="majorBidi" w:cstheme="majorBidi"/>
          <w:sz w:val="24"/>
          <w:szCs w:val="24"/>
        </w:rPr>
        <w:t>There are many different sampling methods in the literature and over 20 sampling types and subtypes are reviewed and discussed. For example Suri (2011) states that enlightened decisions when considering sampling are crucial for the credibility and quality of research. Reviewing Patton’s work (1978-1990-1991-2002) and critically assessing the proposals in these works, he lists a large number of sampling types, their definitions, uses, and results. Purposeful sampling is a recognised and commended type for qualitative research and it is based on finding key informants in the discipline who can point out rich data about the phenomena. Convenience sampling, a well-known and frequently used sampling type, targets easily accessible informants. Although it is of low cost, it is the least desirable as it is deemed neither purposeful nor important. Purposeful random sampling is considered by many researchers as a sample type that provide credible results, even though the sample size may not be large. Stratified purposeful sampling is when the researcher selects samples from within the samples, creating partial samples or strata. The purpose is to locate main differences within the samples, although eventually they data may converge to a common main idea. Snowball sampling asks key informants for advice about others who are sources of information, and this goes on in a chain-like process. In a maximum variation sample the researcher determines key elements of variations and looks for cases that greatly differ from one another. Other types of sampling include homogenous sampling, opportunistic, emergent sampling, critical case sampling, theory‐based sampling, and many others (Suri, 2011)</w:t>
      </w:r>
    </w:p>
    <w:p w14:paraId="6CF41263" w14:textId="5E5719EA" w:rsidR="007833B8" w:rsidRPr="007C5111" w:rsidRDefault="007833B8" w:rsidP="00A87985">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Palinkas et al. (2015) state that qualitative research </w:t>
      </w:r>
      <w:r w:rsidR="002C332E" w:rsidRPr="007C5111">
        <w:rPr>
          <w:rFonts w:asciiTheme="majorBidi" w:hAnsiTheme="majorBidi" w:cstheme="majorBidi"/>
          <w:sz w:val="24"/>
          <w:szCs w:val="24"/>
          <w:lang w:val="en-US"/>
        </w:rPr>
        <w:t xml:space="preserve">widely </w:t>
      </w:r>
      <w:r w:rsidRPr="007C5111">
        <w:rPr>
          <w:rFonts w:asciiTheme="majorBidi" w:hAnsiTheme="majorBidi" w:cstheme="majorBidi"/>
          <w:sz w:val="24"/>
          <w:szCs w:val="24"/>
          <w:lang w:val="en-US"/>
        </w:rPr>
        <w:t xml:space="preserve">employs purposeful sampling in identifying and choosing respondents for information and </w:t>
      </w:r>
      <w:r w:rsidR="002C332E"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this technique is quite effective</w:t>
      </w:r>
      <w:r w:rsidR="002C33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especially when resources are limited. They enumerate as many as 15 purposeful sampling strategies in implementation research. </w:t>
      </w:r>
    </w:p>
    <w:p w14:paraId="6A7254A0" w14:textId="752346E4" w:rsidR="007833B8" w:rsidRPr="007C5111" w:rsidRDefault="007833B8" w:rsidP="00606E3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probability sampling, the population from which the sample is drawn is known to the researcher, and each element in the population (or sampling frame) has an equal chance of being included in the selection; the selected element cannot appear twice in the sample. Probability sampling is of different types: random sampling (simple and stratified), cluster sampling, systematic sampling</w:t>
      </w:r>
      <w:r w:rsidR="002C33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other types of sampling techniques. </w:t>
      </w:r>
      <w:r w:rsidR="002C332E" w:rsidRPr="007C5111">
        <w:rPr>
          <w:rFonts w:asciiTheme="majorBidi" w:hAnsiTheme="majorBidi" w:cstheme="majorBidi"/>
          <w:sz w:val="24"/>
          <w:szCs w:val="24"/>
          <w:lang w:val="en-US"/>
        </w:rPr>
        <w:t xml:space="preserve">The probability </w:t>
      </w:r>
      <w:r w:rsidRPr="007C5111">
        <w:rPr>
          <w:rFonts w:asciiTheme="majorBidi" w:hAnsiTheme="majorBidi" w:cstheme="majorBidi"/>
          <w:sz w:val="24"/>
          <w:szCs w:val="24"/>
          <w:lang w:val="en-US"/>
        </w:rPr>
        <w:t xml:space="preserve">sampling method includes some form of random choice of the elements (Marshall, 1996). </w:t>
      </w:r>
    </w:p>
    <w:p w14:paraId="3F257749" w14:textId="052C7B5E" w:rsidR="007833B8" w:rsidRPr="007C5111" w:rsidRDefault="007833B8" w:rsidP="00606E3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Other sampling techniques (subdivisions of probability and non-probability sampling) include convenience sampling, which comprises a number of subjects selected for their availability</w:t>
      </w:r>
      <w:r w:rsidR="002C332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2C332E" w:rsidRPr="007C5111">
        <w:rPr>
          <w:rFonts w:asciiTheme="majorBidi" w:hAnsiTheme="majorBidi" w:cstheme="majorBidi"/>
          <w:sz w:val="24"/>
          <w:szCs w:val="24"/>
          <w:lang w:val="en-US"/>
        </w:rPr>
        <w:t xml:space="preserve">However, </w:t>
      </w:r>
      <w:r w:rsidRPr="007C5111">
        <w:rPr>
          <w:rFonts w:asciiTheme="majorBidi" w:hAnsiTheme="majorBidi" w:cstheme="majorBidi"/>
          <w:sz w:val="24"/>
          <w:szCs w:val="24"/>
          <w:lang w:val="en-US"/>
        </w:rPr>
        <w:t xml:space="preserve">there is no method of generalizing from it. It is largely used in qualitative research to identify subjects with rich information about the topic and requires that the available subjects be both willing and able to communicate their views and experiences about the issue being studied (Palinkas et al., 2015). It is the least rigorous and least costly technique (in terms of time and money) and is based on selecting the most accessible subjects. However, it may result in </w:t>
      </w:r>
      <w:r w:rsidR="002C332E" w:rsidRPr="007C5111">
        <w:rPr>
          <w:rFonts w:asciiTheme="majorBidi" w:hAnsiTheme="majorBidi" w:cstheme="majorBidi"/>
          <w:sz w:val="24"/>
          <w:szCs w:val="24"/>
          <w:lang w:val="en-US"/>
        </w:rPr>
        <w:t>poor-</w:t>
      </w:r>
      <w:r w:rsidRPr="007C5111">
        <w:rPr>
          <w:rFonts w:asciiTheme="majorBidi" w:hAnsiTheme="majorBidi" w:cstheme="majorBidi"/>
          <w:sz w:val="24"/>
          <w:szCs w:val="24"/>
          <w:lang w:val="en-US"/>
        </w:rPr>
        <w:t>quality data and may lack intellectual credibility (Marshall, 1996)</w:t>
      </w:r>
      <w:r w:rsidR="003F7664" w:rsidRPr="007C5111">
        <w:rPr>
          <w:rFonts w:asciiTheme="majorBidi" w:hAnsiTheme="majorBidi" w:cstheme="majorBidi"/>
          <w:sz w:val="24"/>
          <w:szCs w:val="24"/>
          <w:lang w:val="en-US"/>
        </w:rPr>
        <w:t>.</w:t>
      </w:r>
    </w:p>
    <w:p w14:paraId="1B5DFA59" w14:textId="46929FC4" w:rsidR="007833B8" w:rsidRPr="007C5111" w:rsidRDefault="007833B8" w:rsidP="00606E34">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Another subdivision is </w:t>
      </w:r>
      <w:r w:rsidRPr="007C5111">
        <w:rPr>
          <w:rFonts w:asciiTheme="majorBidi" w:hAnsiTheme="majorBidi" w:cstheme="majorBidi"/>
          <w:i/>
          <w:iCs/>
          <w:sz w:val="24"/>
          <w:szCs w:val="24"/>
          <w:lang w:val="en-US"/>
        </w:rPr>
        <w:t>purposeful sampling</w:t>
      </w:r>
      <w:r w:rsidRPr="007C5111">
        <w:rPr>
          <w:rFonts w:asciiTheme="majorBidi" w:hAnsiTheme="majorBidi" w:cstheme="majorBidi"/>
          <w:sz w:val="24"/>
          <w:szCs w:val="24"/>
          <w:lang w:val="en-US"/>
        </w:rPr>
        <w:t xml:space="preserve"> (also called selective or judgment sampling), where the researcher selects the sample that has the highest probability of answering the research questions. It can involve using the researcher’s practical knowledge of the area of study, learnings from literature, and evidence from the study itself to develop a framework of the variables that may impact the contribution of the study subjects. Judgment sampling is when subjects are selected according to the discretion of the researcher due to familiarity with the pertinent characteristics of the population (Marshall, 1996). It is a practical necessity created by </w:t>
      </w:r>
      <w:r w:rsidR="002C332E" w:rsidRPr="007C5111">
        <w:rPr>
          <w:rFonts w:asciiTheme="majorBidi" w:hAnsiTheme="majorBidi" w:cstheme="majorBidi"/>
          <w:sz w:val="24"/>
          <w:szCs w:val="24"/>
          <w:lang w:val="en-US"/>
        </w:rPr>
        <w:t xml:space="preserve">issues </w:t>
      </w:r>
      <w:r w:rsidRPr="007C5111">
        <w:rPr>
          <w:rFonts w:asciiTheme="majorBidi" w:hAnsiTheme="majorBidi" w:cstheme="majorBidi"/>
          <w:sz w:val="24"/>
          <w:szCs w:val="24"/>
          <w:lang w:val="en-US"/>
        </w:rPr>
        <w:t xml:space="preserve">such as the time </w:t>
      </w:r>
      <w:r w:rsidR="002C332E" w:rsidRPr="007C5111">
        <w:rPr>
          <w:rFonts w:asciiTheme="majorBidi" w:hAnsiTheme="majorBidi" w:cstheme="majorBidi"/>
          <w:sz w:val="24"/>
          <w:szCs w:val="24"/>
          <w:lang w:val="en-US"/>
        </w:rPr>
        <w:t>availability</w:t>
      </w:r>
      <w:r w:rsidRPr="007C5111">
        <w:rPr>
          <w:rFonts w:asciiTheme="majorBidi" w:hAnsiTheme="majorBidi" w:cstheme="majorBidi"/>
          <w:sz w:val="24"/>
          <w:szCs w:val="24"/>
          <w:lang w:val="en-US"/>
        </w:rPr>
        <w:t>, the research model, the researcher’s interest, and other imposed restrictions on his observations (Coyne, 1997). Snowball sampling, also known as chain sampling, is a type of purposive sampling in which the researcher uses input</w:t>
      </w:r>
      <w:r w:rsidR="002C332E"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from some of the study subjects to </w:t>
      </w:r>
      <w:r w:rsidR="002C332E" w:rsidRPr="007C5111">
        <w:rPr>
          <w:rFonts w:asciiTheme="majorBidi" w:hAnsiTheme="majorBidi" w:cstheme="majorBidi"/>
          <w:sz w:val="24"/>
          <w:szCs w:val="24"/>
          <w:lang w:val="en-US"/>
        </w:rPr>
        <w:t xml:space="preserve">gain </w:t>
      </w:r>
      <w:r w:rsidRPr="007C5111">
        <w:rPr>
          <w:rFonts w:asciiTheme="majorBidi" w:hAnsiTheme="majorBidi" w:cstheme="majorBidi"/>
          <w:sz w:val="24"/>
          <w:szCs w:val="24"/>
          <w:lang w:val="en-US"/>
        </w:rPr>
        <w:t xml:space="preserve">access to other prospective participants who can help provide more information </w:t>
      </w:r>
      <w:r w:rsidR="002A541B"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the objectives of the study (Marshall, 1996). In qualitative study designs, samples are more or less driven by the theory that is gleaned from the emerging data and</w:t>
      </w:r>
      <w:r w:rsidR="005D7D7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subsequently</w:t>
      </w:r>
      <w:r w:rsidR="005D7D7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more samples are selected to test and further explore the theory (Marshall, 1996). </w:t>
      </w:r>
    </w:p>
    <w:p w14:paraId="14990983" w14:textId="4EE4457D" w:rsidR="008A36A6" w:rsidRPr="007C5111" w:rsidRDefault="007833B8" w:rsidP="00D46AD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According to Marshall (1996), the size of the sample is dictated by the optimum number required for valid conclusions to be reached about the population. A larger sample size would minimize the chance of a random sampling error</w:t>
      </w:r>
      <w:r w:rsidR="00F05689" w:rsidRPr="007C5111">
        <w:rPr>
          <w:rFonts w:asciiTheme="majorBidi" w:hAnsiTheme="majorBidi" w:cstheme="majorBidi"/>
          <w:sz w:val="24"/>
          <w:szCs w:val="24"/>
          <w:lang w:val="en-US"/>
        </w:rPr>
        <w:t xml:space="preserve"> occurring</w:t>
      </w:r>
      <w:r w:rsidRPr="007C5111">
        <w:rPr>
          <w:rFonts w:asciiTheme="majorBidi" w:hAnsiTheme="majorBidi" w:cstheme="majorBidi"/>
          <w:sz w:val="24"/>
          <w:szCs w:val="24"/>
          <w:lang w:val="en-US"/>
        </w:rPr>
        <w:t xml:space="preserve">. An appropriate sample size for a qualitative study is one that adequately </w:t>
      </w:r>
      <w:r w:rsidR="00D46ADF" w:rsidRPr="007C5111">
        <w:rPr>
          <w:rFonts w:asciiTheme="majorBidi" w:hAnsiTheme="majorBidi" w:cstheme="majorBidi"/>
          <w:sz w:val="24"/>
          <w:szCs w:val="24"/>
          <w:lang w:val="en-US"/>
        </w:rPr>
        <w:t xml:space="preserve">answers the research question. </w:t>
      </w:r>
      <w:r w:rsidRPr="007C5111">
        <w:rPr>
          <w:rFonts w:asciiTheme="majorBidi" w:hAnsiTheme="majorBidi" w:cstheme="majorBidi"/>
          <w:sz w:val="24"/>
          <w:szCs w:val="24"/>
          <w:lang w:val="en-US"/>
        </w:rPr>
        <w:t>Coyne (1997) argues that in qualitative research, when the randomly selected sample is small, the representativeness of the sample is compromised, and the appropriateness of the informants is weak because the selected sample may not include good informants.</w:t>
      </w:r>
      <w:r w:rsidR="008A36A6" w:rsidRPr="007C5111">
        <w:rPr>
          <w:rFonts w:asciiTheme="majorBidi" w:hAnsiTheme="majorBidi" w:cstheme="majorBidi"/>
          <w:sz w:val="24"/>
          <w:szCs w:val="24"/>
          <w:lang w:val="en-US"/>
        </w:rPr>
        <w:t xml:space="preserve"> </w:t>
      </w:r>
    </w:p>
    <w:p w14:paraId="148524DE" w14:textId="77777777" w:rsidR="00FE6F7E" w:rsidRPr="007C5111" w:rsidRDefault="00FE6F7E" w:rsidP="0061794A">
      <w:pPr>
        <w:spacing w:before="240" w:after="240" w:line="480" w:lineRule="auto"/>
        <w:ind w:firstLine="720"/>
        <w:jc w:val="both"/>
        <w:rPr>
          <w:rFonts w:asciiTheme="majorBidi" w:hAnsiTheme="majorBidi" w:cstheme="majorBidi"/>
          <w:sz w:val="24"/>
          <w:szCs w:val="24"/>
          <w:lang w:val="en-US"/>
        </w:rPr>
      </w:pPr>
    </w:p>
    <w:p w14:paraId="652C2AFC" w14:textId="206AACA6" w:rsidR="006600F0" w:rsidRPr="007C5111" w:rsidRDefault="006600F0" w:rsidP="00275FFB">
      <w:pPr>
        <w:spacing w:before="240" w:after="240" w:line="480" w:lineRule="auto"/>
        <w:jc w:val="both"/>
        <w:rPr>
          <w:rFonts w:asciiTheme="majorBidi" w:hAnsiTheme="majorBidi" w:cstheme="majorBidi"/>
          <w:b/>
          <w:bCs/>
          <w:sz w:val="24"/>
          <w:szCs w:val="24"/>
          <w:lang w:val="en-US"/>
        </w:rPr>
      </w:pPr>
      <w:bookmarkStart w:id="428" w:name="_Toc526711589"/>
      <w:bookmarkStart w:id="429" w:name="_Toc526713142"/>
      <w:r w:rsidRPr="007C5111">
        <w:rPr>
          <w:rFonts w:asciiTheme="majorBidi" w:hAnsiTheme="majorBidi" w:cstheme="majorBidi"/>
          <w:b/>
          <w:bCs/>
          <w:sz w:val="24"/>
          <w:szCs w:val="24"/>
          <w:lang w:val="en-US"/>
        </w:rPr>
        <w:t>Concluding Remarks</w:t>
      </w:r>
      <w:bookmarkEnd w:id="428"/>
      <w:bookmarkEnd w:id="429"/>
    </w:p>
    <w:p w14:paraId="6A79EDC5" w14:textId="6F44B0A9" w:rsidR="006600F0" w:rsidRPr="007C5111" w:rsidRDefault="006600F0" w:rsidP="0061794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decision to include the total population in the UAE banking sector as the target population </w:t>
      </w:r>
      <w:r w:rsidR="00F05689" w:rsidRPr="007C5111">
        <w:rPr>
          <w:rFonts w:asciiTheme="majorBidi" w:hAnsiTheme="majorBidi" w:cstheme="majorBidi"/>
          <w:sz w:val="24"/>
          <w:szCs w:val="24"/>
          <w:lang w:val="en-US"/>
        </w:rPr>
        <w:t xml:space="preserve">was taken during the conceptual phase of the project </w:t>
      </w:r>
      <w:r w:rsidRPr="007C5111">
        <w:rPr>
          <w:rFonts w:asciiTheme="majorBidi" w:hAnsiTheme="majorBidi" w:cstheme="majorBidi"/>
          <w:sz w:val="24"/>
          <w:szCs w:val="24"/>
          <w:lang w:val="en-US"/>
        </w:rPr>
        <w:t xml:space="preserve">with the purpose of collecting data from as many respondents (bank employees) as possible. This </w:t>
      </w:r>
      <w:r w:rsidR="002D2DE1" w:rsidRPr="007C5111">
        <w:rPr>
          <w:rFonts w:asciiTheme="majorBidi" w:hAnsiTheme="majorBidi" w:cstheme="majorBidi"/>
          <w:sz w:val="24"/>
          <w:szCs w:val="24"/>
          <w:lang w:val="en-US"/>
        </w:rPr>
        <w:t>is</w:t>
      </w:r>
      <w:r w:rsidRPr="007C5111">
        <w:rPr>
          <w:rFonts w:asciiTheme="majorBidi" w:hAnsiTheme="majorBidi" w:cstheme="majorBidi"/>
          <w:sz w:val="24"/>
          <w:szCs w:val="24"/>
          <w:lang w:val="en-US"/>
        </w:rPr>
        <w:t xml:space="preserve"> deemed </w:t>
      </w:r>
      <w:r w:rsidR="008A36A6" w:rsidRPr="007C5111">
        <w:rPr>
          <w:rFonts w:asciiTheme="majorBidi" w:hAnsiTheme="majorBidi" w:cstheme="majorBidi"/>
          <w:sz w:val="24"/>
          <w:szCs w:val="24"/>
          <w:lang w:val="en-US"/>
        </w:rPr>
        <w:t xml:space="preserve">a </w:t>
      </w:r>
      <w:r w:rsidR="008A36A6" w:rsidRPr="007C5111">
        <w:rPr>
          <w:rFonts w:asciiTheme="majorBidi" w:hAnsiTheme="majorBidi" w:cstheme="majorBidi"/>
          <w:i/>
          <w:iCs/>
          <w:sz w:val="24"/>
          <w:szCs w:val="24"/>
          <w:lang w:val="en-US"/>
        </w:rPr>
        <w:t xml:space="preserve">probability </w:t>
      </w:r>
      <w:r w:rsidRPr="007C5111">
        <w:rPr>
          <w:rFonts w:asciiTheme="majorBidi" w:hAnsiTheme="majorBidi" w:cstheme="majorBidi"/>
          <w:i/>
          <w:iCs/>
          <w:sz w:val="24"/>
          <w:szCs w:val="24"/>
          <w:lang w:val="en-US"/>
        </w:rPr>
        <w:t>purposeful</w:t>
      </w:r>
      <w:r w:rsidRPr="007C5111">
        <w:rPr>
          <w:rFonts w:asciiTheme="majorBidi" w:hAnsiTheme="majorBidi" w:cstheme="majorBidi"/>
          <w:sz w:val="24"/>
          <w:szCs w:val="24"/>
          <w:lang w:val="en-US"/>
        </w:rPr>
        <w:t xml:space="preserve"> sampling</w:t>
      </w:r>
      <w:r w:rsidR="00E62D4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the population is predetermined by both the location (</w:t>
      </w:r>
      <w:r w:rsidR="00B0126A" w:rsidRPr="007C5111">
        <w:rPr>
          <w:rFonts w:asciiTheme="majorBidi" w:hAnsiTheme="majorBidi" w:cstheme="majorBidi"/>
          <w:sz w:val="24"/>
          <w:szCs w:val="24"/>
          <w:lang w:val="en-US"/>
        </w:rPr>
        <w:t>UAE</w:t>
      </w:r>
      <w:r w:rsidRPr="007C5111">
        <w:rPr>
          <w:rFonts w:asciiTheme="majorBidi" w:hAnsiTheme="majorBidi" w:cstheme="majorBidi"/>
          <w:sz w:val="24"/>
          <w:szCs w:val="24"/>
          <w:lang w:val="en-US"/>
        </w:rPr>
        <w:t>) and the type of industry (banking)</w:t>
      </w:r>
      <w:r w:rsidR="008A36A6" w:rsidRPr="007C5111">
        <w:rPr>
          <w:rFonts w:asciiTheme="majorBidi" w:hAnsiTheme="majorBidi" w:cstheme="majorBidi"/>
          <w:sz w:val="24"/>
          <w:szCs w:val="24"/>
          <w:lang w:val="en-US"/>
        </w:rPr>
        <w:t xml:space="preserve"> and each employee in the UAE banking sector has an equal chance </w:t>
      </w:r>
      <w:r w:rsidR="007269EC" w:rsidRPr="007C5111">
        <w:rPr>
          <w:rFonts w:asciiTheme="majorBidi" w:hAnsiTheme="majorBidi" w:cstheme="majorBidi"/>
          <w:sz w:val="24"/>
          <w:szCs w:val="24"/>
          <w:lang w:val="en-US"/>
        </w:rPr>
        <w:t>of</w:t>
      </w:r>
      <w:r w:rsidR="008A36A6" w:rsidRPr="007C5111">
        <w:rPr>
          <w:rFonts w:asciiTheme="majorBidi" w:hAnsiTheme="majorBidi" w:cstheme="majorBidi"/>
          <w:sz w:val="24"/>
          <w:szCs w:val="24"/>
          <w:lang w:val="en-US"/>
        </w:rPr>
        <w:t xml:space="preserve"> be</w:t>
      </w:r>
      <w:r w:rsidR="007269EC" w:rsidRPr="007C5111">
        <w:rPr>
          <w:rFonts w:asciiTheme="majorBidi" w:hAnsiTheme="majorBidi" w:cstheme="majorBidi"/>
          <w:sz w:val="24"/>
          <w:szCs w:val="24"/>
          <w:lang w:val="en-US"/>
        </w:rPr>
        <w:t>ing</w:t>
      </w:r>
      <w:r w:rsidR="008A36A6" w:rsidRPr="007C5111">
        <w:rPr>
          <w:rFonts w:asciiTheme="majorBidi" w:hAnsiTheme="majorBidi" w:cstheme="majorBidi"/>
          <w:sz w:val="24"/>
          <w:szCs w:val="24"/>
          <w:lang w:val="en-US"/>
        </w:rPr>
        <w:t xml:space="preserve"> included in </w:t>
      </w:r>
      <w:r w:rsidR="004A68BB" w:rsidRPr="007C5111">
        <w:rPr>
          <w:rFonts w:asciiTheme="majorBidi" w:hAnsiTheme="majorBidi" w:cstheme="majorBidi"/>
          <w:sz w:val="24"/>
          <w:szCs w:val="24"/>
          <w:lang w:val="en-US"/>
        </w:rPr>
        <w:t>the</w:t>
      </w:r>
      <w:r w:rsidR="008A36A6" w:rsidRPr="007C5111">
        <w:rPr>
          <w:rFonts w:asciiTheme="majorBidi" w:hAnsiTheme="majorBidi" w:cstheme="majorBidi"/>
          <w:sz w:val="24"/>
          <w:szCs w:val="24"/>
          <w:lang w:val="en-US"/>
        </w:rPr>
        <w:t xml:space="preserve"> sample</w:t>
      </w:r>
      <w:r w:rsidRPr="007C5111">
        <w:rPr>
          <w:rFonts w:asciiTheme="majorBidi" w:hAnsiTheme="majorBidi" w:cstheme="majorBidi"/>
          <w:sz w:val="24"/>
          <w:szCs w:val="24"/>
          <w:lang w:val="en-US"/>
        </w:rPr>
        <w:t xml:space="preserve">. No fixed number of respondents </w:t>
      </w:r>
      <w:r w:rsidR="00E62D4B" w:rsidRPr="007C5111">
        <w:rPr>
          <w:rFonts w:asciiTheme="majorBidi" w:hAnsiTheme="majorBidi" w:cstheme="majorBidi"/>
          <w:sz w:val="24"/>
          <w:szCs w:val="24"/>
          <w:lang w:val="en-US"/>
        </w:rPr>
        <w:t>was</w:t>
      </w:r>
      <w:r w:rsidRPr="007C5111">
        <w:rPr>
          <w:rFonts w:asciiTheme="majorBidi" w:hAnsiTheme="majorBidi" w:cstheme="majorBidi"/>
          <w:sz w:val="24"/>
          <w:szCs w:val="24"/>
          <w:lang w:val="en-US"/>
        </w:rPr>
        <w:t xml:space="preserve"> predetermined</w:t>
      </w:r>
      <w:r w:rsidR="00F0568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there is no control </w:t>
      </w:r>
      <w:r w:rsidR="00F05689" w:rsidRPr="007C5111">
        <w:rPr>
          <w:rFonts w:asciiTheme="majorBidi" w:hAnsiTheme="majorBidi" w:cstheme="majorBidi"/>
          <w:sz w:val="24"/>
          <w:szCs w:val="24"/>
          <w:lang w:val="en-US"/>
        </w:rPr>
        <w:t xml:space="preserve">over </w:t>
      </w:r>
      <w:r w:rsidRPr="007C5111">
        <w:rPr>
          <w:rFonts w:asciiTheme="majorBidi" w:hAnsiTheme="majorBidi" w:cstheme="majorBidi"/>
          <w:sz w:val="24"/>
          <w:szCs w:val="24"/>
          <w:lang w:val="en-US"/>
        </w:rPr>
        <w:t>the expected number of respondents or their demographics (geographical locations, gender, or country of origin</w:t>
      </w:r>
      <w:r w:rsidR="00E62D4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etc.). Such data w</w:t>
      </w:r>
      <w:r w:rsidR="002D2DE1" w:rsidRPr="007C5111">
        <w:rPr>
          <w:rFonts w:asciiTheme="majorBidi" w:hAnsiTheme="majorBidi" w:cstheme="majorBidi"/>
          <w:sz w:val="24"/>
          <w:szCs w:val="24"/>
          <w:lang w:val="en-US"/>
        </w:rPr>
        <w:t>ould</w:t>
      </w:r>
      <w:r w:rsidRPr="007C5111">
        <w:rPr>
          <w:rFonts w:asciiTheme="majorBidi" w:hAnsiTheme="majorBidi" w:cstheme="majorBidi"/>
          <w:sz w:val="24"/>
          <w:szCs w:val="24"/>
          <w:lang w:val="en-US"/>
        </w:rPr>
        <w:t xml:space="preserve"> be </w:t>
      </w:r>
      <w:r w:rsidR="007B573E" w:rsidRPr="007C5111">
        <w:rPr>
          <w:rFonts w:asciiTheme="majorBidi" w:hAnsiTheme="majorBidi" w:cstheme="majorBidi"/>
          <w:sz w:val="24"/>
          <w:szCs w:val="24"/>
          <w:lang w:val="en-US"/>
        </w:rPr>
        <w:t xml:space="preserve">obtained </w:t>
      </w:r>
      <w:r w:rsidRPr="007C5111">
        <w:rPr>
          <w:rFonts w:asciiTheme="majorBidi" w:hAnsiTheme="majorBidi" w:cstheme="majorBidi"/>
          <w:sz w:val="24"/>
          <w:szCs w:val="24"/>
          <w:lang w:val="en-US"/>
        </w:rPr>
        <w:t xml:space="preserve">from the information provided by respondents and presented in the findings and discussion of the research. However, it </w:t>
      </w:r>
      <w:r w:rsidR="002D2DE1" w:rsidRPr="007C5111">
        <w:rPr>
          <w:rFonts w:asciiTheme="majorBidi" w:hAnsiTheme="majorBidi" w:cstheme="majorBidi"/>
          <w:sz w:val="24"/>
          <w:szCs w:val="24"/>
          <w:lang w:val="en-US"/>
        </w:rPr>
        <w:t>was</w:t>
      </w:r>
      <w:r w:rsidRPr="007C5111">
        <w:rPr>
          <w:rFonts w:asciiTheme="majorBidi" w:hAnsiTheme="majorBidi" w:cstheme="majorBidi"/>
          <w:sz w:val="24"/>
          <w:szCs w:val="24"/>
          <w:lang w:val="en-US"/>
        </w:rPr>
        <w:t xml:space="preserve"> </w:t>
      </w:r>
      <w:r w:rsidR="00F05689" w:rsidRPr="007C5111">
        <w:rPr>
          <w:rFonts w:asciiTheme="majorBidi" w:hAnsiTheme="majorBidi" w:cstheme="majorBidi"/>
          <w:sz w:val="24"/>
          <w:szCs w:val="24"/>
          <w:lang w:val="en-US"/>
        </w:rPr>
        <w:t xml:space="preserve">predicted </w:t>
      </w:r>
      <w:r w:rsidRPr="007C5111">
        <w:rPr>
          <w:rFonts w:asciiTheme="majorBidi" w:hAnsiTheme="majorBidi" w:cstheme="majorBidi"/>
          <w:sz w:val="24"/>
          <w:szCs w:val="24"/>
          <w:lang w:val="en-US"/>
        </w:rPr>
        <w:t>that 200</w:t>
      </w:r>
      <w:r w:rsidR="00F0568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300 bank employees w</w:t>
      </w:r>
      <w:r w:rsidR="002D2DE1" w:rsidRPr="007C5111">
        <w:rPr>
          <w:rFonts w:asciiTheme="majorBidi" w:hAnsiTheme="majorBidi" w:cstheme="majorBidi"/>
          <w:sz w:val="24"/>
          <w:szCs w:val="24"/>
          <w:lang w:val="en-US"/>
        </w:rPr>
        <w:t xml:space="preserve">ould </w:t>
      </w:r>
      <w:r w:rsidR="001744BE" w:rsidRPr="007C5111">
        <w:rPr>
          <w:rFonts w:asciiTheme="majorBidi" w:hAnsiTheme="majorBidi" w:cstheme="majorBidi"/>
          <w:sz w:val="24"/>
          <w:szCs w:val="24"/>
          <w:lang w:val="en-US"/>
        </w:rPr>
        <w:t>respond</w:t>
      </w:r>
      <w:r w:rsidRPr="007C5111">
        <w:rPr>
          <w:rFonts w:asciiTheme="majorBidi" w:hAnsiTheme="majorBidi" w:cstheme="majorBidi"/>
          <w:sz w:val="24"/>
          <w:szCs w:val="24"/>
          <w:lang w:val="en-US"/>
        </w:rPr>
        <w:t xml:space="preserve">. This </w:t>
      </w:r>
      <w:r w:rsidR="002D2DE1" w:rsidRPr="007C5111">
        <w:rPr>
          <w:rFonts w:asciiTheme="majorBidi" w:hAnsiTheme="majorBidi" w:cstheme="majorBidi"/>
          <w:sz w:val="24"/>
          <w:szCs w:val="24"/>
          <w:lang w:val="en-US"/>
        </w:rPr>
        <w:t xml:space="preserve">was </w:t>
      </w:r>
      <w:r w:rsidR="00F05689" w:rsidRPr="007C5111">
        <w:rPr>
          <w:rFonts w:asciiTheme="majorBidi" w:hAnsiTheme="majorBidi" w:cstheme="majorBidi"/>
          <w:sz w:val="24"/>
          <w:szCs w:val="24"/>
          <w:lang w:val="en-US"/>
        </w:rPr>
        <w:t xml:space="preserve">considered </w:t>
      </w:r>
      <w:r w:rsidRPr="007C5111">
        <w:rPr>
          <w:rFonts w:asciiTheme="majorBidi" w:hAnsiTheme="majorBidi" w:cstheme="majorBidi"/>
          <w:sz w:val="24"/>
          <w:szCs w:val="24"/>
          <w:lang w:val="en-US"/>
        </w:rPr>
        <w:t xml:space="preserve">a good representative sample, especially if the data </w:t>
      </w:r>
      <w:r w:rsidR="002D2DE1" w:rsidRPr="007C5111">
        <w:rPr>
          <w:rFonts w:asciiTheme="majorBidi" w:hAnsiTheme="majorBidi" w:cstheme="majorBidi"/>
          <w:sz w:val="24"/>
          <w:szCs w:val="24"/>
          <w:lang w:val="en-US"/>
        </w:rPr>
        <w:t xml:space="preserve">was to </w:t>
      </w:r>
      <w:r w:rsidRPr="007C5111">
        <w:rPr>
          <w:rFonts w:asciiTheme="majorBidi" w:hAnsiTheme="majorBidi" w:cstheme="majorBidi"/>
          <w:sz w:val="24"/>
          <w:szCs w:val="24"/>
          <w:lang w:val="en-US"/>
        </w:rPr>
        <w:t>reveal</w:t>
      </w:r>
      <w:r w:rsidR="002D2DE1" w:rsidRPr="007C5111">
        <w:rPr>
          <w:rFonts w:asciiTheme="majorBidi" w:hAnsiTheme="majorBidi" w:cstheme="majorBidi"/>
          <w:sz w:val="24"/>
          <w:szCs w:val="24"/>
          <w:lang w:val="en-US"/>
        </w:rPr>
        <w:t xml:space="preserve"> a</w:t>
      </w:r>
      <w:r w:rsidRPr="007C5111">
        <w:rPr>
          <w:rFonts w:asciiTheme="majorBidi" w:hAnsiTheme="majorBidi" w:cstheme="majorBidi"/>
          <w:sz w:val="24"/>
          <w:szCs w:val="24"/>
          <w:lang w:val="en-US"/>
        </w:rPr>
        <w:t xml:space="preserve"> reasonable representation of the demographics. </w:t>
      </w:r>
    </w:p>
    <w:p w14:paraId="045E24D1" w14:textId="77777777" w:rsidR="00275FFB" w:rsidRPr="007C5111" w:rsidRDefault="00275FFB" w:rsidP="0061794A">
      <w:pPr>
        <w:spacing w:before="240" w:after="240" w:line="480" w:lineRule="auto"/>
        <w:ind w:firstLine="720"/>
        <w:jc w:val="both"/>
        <w:rPr>
          <w:rFonts w:asciiTheme="majorBidi" w:hAnsiTheme="majorBidi" w:cstheme="majorBidi"/>
          <w:sz w:val="24"/>
          <w:szCs w:val="24"/>
          <w:lang w:val="en-US"/>
        </w:rPr>
      </w:pPr>
    </w:p>
    <w:p w14:paraId="62A391CE" w14:textId="2C0AEC69" w:rsidR="006600F0"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430" w:name="_Toc503355669"/>
      <w:bookmarkStart w:id="431" w:name="_Toc526711590"/>
      <w:bookmarkStart w:id="432" w:name="_Toc526713143"/>
      <w:bookmarkStart w:id="433" w:name="_Toc527215679"/>
      <w:bookmarkStart w:id="434" w:name="_Toc12403331"/>
      <w:r w:rsidRPr="007C5111">
        <w:rPr>
          <w:rFonts w:asciiTheme="majorBidi" w:eastAsia="Times New Roman" w:hAnsiTheme="majorBidi" w:cstheme="majorBidi"/>
          <w:i w:val="0"/>
          <w:iCs w:val="0"/>
          <w:lang w:bidi="ar-SA"/>
        </w:rPr>
        <w:t>Surveys</w:t>
      </w:r>
      <w:bookmarkEnd w:id="430"/>
      <w:bookmarkEnd w:id="431"/>
      <w:bookmarkEnd w:id="432"/>
      <w:bookmarkEnd w:id="433"/>
      <w:bookmarkEnd w:id="434"/>
    </w:p>
    <w:p w14:paraId="1EE20BCF" w14:textId="77777777" w:rsidR="00FA6A6D" w:rsidRPr="007C5111" w:rsidRDefault="00FA6A6D" w:rsidP="00FA6A6D">
      <w:pPr>
        <w:spacing w:before="240" w:line="480" w:lineRule="auto"/>
        <w:ind w:right="-90" w:firstLine="630"/>
        <w:jc w:val="both"/>
        <w:rPr>
          <w:rFonts w:asciiTheme="majorBidi" w:hAnsiTheme="majorBidi" w:cstheme="majorBidi"/>
          <w:sz w:val="24"/>
          <w:szCs w:val="24"/>
        </w:rPr>
      </w:pPr>
      <w:r w:rsidRPr="007C5111">
        <w:rPr>
          <w:rFonts w:asciiTheme="majorBidi" w:hAnsiTheme="majorBidi" w:cstheme="majorBidi"/>
          <w:sz w:val="24"/>
          <w:szCs w:val="24"/>
        </w:rPr>
        <w:t>According to Skinner and Wakefield (2017) sample surveys, in combination with experiments, have been important instruments for data collection. Survey design may seem interesting; however, it can prove to be complex especially when the issue of nonresponse arises, which is a common occurrence in social science human participants. Thompson, (2015) advises that when designing a survey, both the research questions and the scheme for data analyses should be determined at the beginning of the design process. If the survey of a longitudinal nature, a single sample will not provide reliable estimates of the different characteristics of the population. Analyzing the data from such studies is achieved by using either a design-based model or a model-based with substantive variables.</w:t>
      </w:r>
    </w:p>
    <w:p w14:paraId="60EBD80B" w14:textId="77777777" w:rsidR="00FA6A6D" w:rsidRPr="007C5111" w:rsidRDefault="00FA6A6D" w:rsidP="00FA6A6D">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Fricker Jr. and Schonlau (2002) report that surveys conducted through E-mail and Internet have been both overstated and criticized. Admirers of these modes of delivery of surveys claim that they are not expensive, they are fast, and they produce better response rate than traditional paper and pencil modes. Scrutinizing published literature about research that used a combination of both modes of delivery has shown without doubt that the above-stated claims are untrue. This conclusion is based on reviews that considered four factors: response rate, timeliness, data quality, and cost. These reviews indicate that Internet-based surveys involve the researcher technically deeper than mail or phone surveys; the idea that Internet-based surveys are less expensive does not have any supporting data;  response rates for these surveys (if used alone) are found to get moderate or poor responses; and while the argument regarding the time requirements is true when considering the time to dispatch the survey, there is not support for the claim when the time to receive responses is in question.</w:t>
      </w:r>
    </w:p>
    <w:p w14:paraId="712672D6" w14:textId="6D88F842" w:rsidR="001433F3" w:rsidRPr="007C5111" w:rsidRDefault="001433F3" w:rsidP="00D7194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Surveys have </w:t>
      </w:r>
      <w:r w:rsidR="004264DB" w:rsidRPr="007C5111">
        <w:rPr>
          <w:rFonts w:asciiTheme="majorBidi" w:hAnsiTheme="majorBidi" w:cstheme="majorBidi"/>
          <w:sz w:val="24"/>
          <w:szCs w:val="24"/>
          <w:lang w:val="en-US"/>
        </w:rPr>
        <w:t xml:space="preserve">several </w:t>
      </w:r>
      <w:r w:rsidRPr="007C5111">
        <w:rPr>
          <w:rFonts w:asciiTheme="majorBidi" w:hAnsiTheme="majorBidi" w:cstheme="majorBidi"/>
          <w:sz w:val="24"/>
          <w:szCs w:val="24"/>
          <w:lang w:val="en-US"/>
        </w:rPr>
        <w:t xml:space="preserve">merits: </w:t>
      </w:r>
      <w:r w:rsidR="004264DB" w:rsidRPr="007C5111">
        <w:rPr>
          <w:rFonts w:asciiTheme="majorBidi" w:hAnsiTheme="majorBidi" w:cstheme="majorBidi"/>
          <w:sz w:val="24"/>
          <w:szCs w:val="24"/>
          <w:lang w:val="en-US"/>
        </w:rPr>
        <w:t xml:space="preserve">They </w:t>
      </w:r>
      <w:r w:rsidRPr="007C5111">
        <w:rPr>
          <w:rFonts w:asciiTheme="majorBidi" w:hAnsiTheme="majorBidi" w:cstheme="majorBidi"/>
          <w:sz w:val="24"/>
          <w:szCs w:val="24"/>
          <w:lang w:val="en-US"/>
        </w:rPr>
        <w:t>can be self-administered</w:t>
      </w:r>
      <w:r w:rsidR="004264D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they are cost-effective and cover wide geographical areas</w:t>
      </w:r>
      <w:r w:rsidR="004264D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they provide anonymity and allow respondents time to think about their responses</w:t>
      </w:r>
      <w:r w:rsidR="004264D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and the researcher cannot influence the responses. Their disadvantages are their limited length and complexity (brevity and clarity of questions), possible low response rates, and problems with identifying non-response bias (Bird, 2009). </w:t>
      </w:r>
    </w:p>
    <w:p w14:paraId="437C51ED" w14:textId="77777777" w:rsidR="00275FFB" w:rsidRPr="007C5111" w:rsidRDefault="00275FFB" w:rsidP="0061794A">
      <w:pPr>
        <w:spacing w:before="240" w:after="240" w:line="480" w:lineRule="auto"/>
        <w:ind w:firstLine="720"/>
        <w:jc w:val="both"/>
        <w:rPr>
          <w:rFonts w:asciiTheme="majorBidi" w:hAnsiTheme="majorBidi" w:cstheme="majorBidi"/>
          <w:sz w:val="24"/>
          <w:szCs w:val="24"/>
          <w:lang w:val="en-US"/>
        </w:rPr>
      </w:pPr>
    </w:p>
    <w:p w14:paraId="0A267E82" w14:textId="52D15F51" w:rsidR="006600F0"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435" w:name="_Toc503355670"/>
      <w:bookmarkStart w:id="436" w:name="_Toc526711591"/>
      <w:bookmarkStart w:id="437" w:name="_Toc526713145"/>
      <w:bookmarkStart w:id="438" w:name="_Toc527215680"/>
      <w:bookmarkStart w:id="439" w:name="_Toc12403332"/>
      <w:r w:rsidRPr="007C5111">
        <w:rPr>
          <w:rFonts w:asciiTheme="majorBidi" w:eastAsia="Times New Roman" w:hAnsiTheme="majorBidi" w:cstheme="majorBidi"/>
          <w:i w:val="0"/>
          <w:iCs w:val="0"/>
          <w:lang w:bidi="ar-SA"/>
        </w:rPr>
        <w:t xml:space="preserve">The Instrument </w:t>
      </w:r>
      <w:r w:rsidR="0022042B" w:rsidRPr="007C5111">
        <w:rPr>
          <w:rFonts w:asciiTheme="majorBidi" w:eastAsia="Times New Roman" w:hAnsiTheme="majorBidi" w:cstheme="majorBidi"/>
          <w:i w:val="0"/>
          <w:iCs w:val="0"/>
          <w:lang w:bidi="ar-SA"/>
        </w:rPr>
        <w:t>–</w:t>
      </w:r>
      <w:r w:rsidR="008F0EB2" w:rsidRPr="007C5111">
        <w:rPr>
          <w:rFonts w:asciiTheme="majorBidi" w:eastAsia="Times New Roman" w:hAnsiTheme="majorBidi" w:cstheme="majorBidi"/>
          <w:i w:val="0"/>
          <w:iCs w:val="0"/>
          <w:lang w:bidi="ar-SA"/>
        </w:rPr>
        <w:t xml:space="preserve"> </w:t>
      </w:r>
      <w:r w:rsidR="0022042B" w:rsidRPr="007C5111">
        <w:rPr>
          <w:rFonts w:asciiTheme="majorBidi" w:eastAsia="Times New Roman" w:hAnsiTheme="majorBidi" w:cstheme="majorBidi"/>
          <w:i w:val="0"/>
          <w:iCs w:val="0"/>
          <w:lang w:bidi="ar-SA"/>
        </w:rPr>
        <w:t>“</w:t>
      </w:r>
      <w:r w:rsidRPr="007C5111">
        <w:rPr>
          <w:rFonts w:asciiTheme="majorBidi" w:eastAsia="Times New Roman" w:hAnsiTheme="majorBidi" w:cstheme="majorBidi"/>
          <w:i w:val="0"/>
          <w:iCs w:val="0"/>
          <w:lang w:bidi="ar-SA"/>
        </w:rPr>
        <w:t>Questionnaire”</w:t>
      </w:r>
      <w:bookmarkEnd w:id="435"/>
      <w:bookmarkEnd w:id="436"/>
      <w:bookmarkEnd w:id="437"/>
      <w:bookmarkEnd w:id="438"/>
      <w:bookmarkEnd w:id="439"/>
    </w:p>
    <w:p w14:paraId="15042344" w14:textId="3C4B15C3" w:rsidR="00275FFB" w:rsidRPr="007C5111" w:rsidRDefault="00CE109F" w:rsidP="002264FF">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 quantitative, statistical survey instrument is used in this study by means of a self-administered questionnaire. The questions were designed to elicit responses </w:t>
      </w:r>
      <w:r w:rsidR="0067405F" w:rsidRPr="007C5111">
        <w:rPr>
          <w:rFonts w:asciiTheme="majorBidi" w:hAnsiTheme="majorBidi" w:cstheme="majorBidi"/>
          <w:sz w:val="24"/>
          <w:szCs w:val="24"/>
          <w:lang w:val="en-US"/>
        </w:rPr>
        <w:t xml:space="preserve">regarding </w:t>
      </w:r>
      <w:r w:rsidRPr="007C5111">
        <w:rPr>
          <w:rFonts w:asciiTheme="majorBidi" w:hAnsiTheme="majorBidi" w:cstheme="majorBidi"/>
          <w:sz w:val="24"/>
          <w:szCs w:val="24"/>
          <w:lang w:val="en-US"/>
        </w:rPr>
        <w:t>organizational factors contributing, or limiting, access to knowledge transfer practices. Organizational culture, organizational structure, leadership practices, and management support were deemed to influence knowledge transfer. It was anticipated that with an adequate number of responses</w:t>
      </w:r>
      <w:r w:rsidR="0067405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study would glean information </w:t>
      </w:r>
      <w:r w:rsidR="0067405F" w:rsidRPr="007C5111">
        <w:rPr>
          <w:rFonts w:asciiTheme="majorBidi" w:hAnsiTheme="majorBidi" w:cstheme="majorBidi"/>
          <w:sz w:val="24"/>
          <w:szCs w:val="24"/>
          <w:lang w:val="en-US"/>
        </w:rPr>
        <w:t xml:space="preserve">about </w:t>
      </w:r>
      <w:r w:rsidRPr="007C5111">
        <w:rPr>
          <w:rFonts w:asciiTheme="majorBidi" w:hAnsiTheme="majorBidi" w:cstheme="majorBidi"/>
          <w:sz w:val="24"/>
          <w:szCs w:val="24"/>
          <w:lang w:val="en-US"/>
        </w:rPr>
        <w:t xml:space="preserve">factors of interest in talent-transfer practices in UAE banks. This quantitative survey was conducted among employees working in UAE banks to learn more about their attitudes toward </w:t>
      </w:r>
      <w:r w:rsidR="0067405F"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w:t>
      </w:r>
      <w:r w:rsidR="0067405F"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perceptions about </w:t>
      </w:r>
      <w:r w:rsidR="0067405F" w:rsidRPr="007C5111">
        <w:rPr>
          <w:rFonts w:asciiTheme="majorBidi" w:hAnsiTheme="majorBidi" w:cstheme="majorBidi"/>
          <w:sz w:val="24"/>
          <w:szCs w:val="24"/>
          <w:lang w:val="en-US"/>
        </w:rPr>
        <w:t xml:space="preserve">the same </w:t>
      </w:r>
      <w:r w:rsidRPr="007C5111">
        <w:rPr>
          <w:rFonts w:asciiTheme="majorBidi" w:hAnsiTheme="majorBidi" w:cstheme="majorBidi"/>
          <w:sz w:val="24"/>
          <w:szCs w:val="24"/>
          <w:lang w:val="en-US"/>
        </w:rPr>
        <w:t>in banks</w:t>
      </w:r>
      <w:r w:rsidR="0067405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how </w:t>
      </w:r>
      <w:r w:rsidR="0067405F" w:rsidRPr="007C5111">
        <w:rPr>
          <w:rFonts w:asciiTheme="majorBidi" w:hAnsiTheme="majorBidi" w:cstheme="majorBidi"/>
          <w:sz w:val="24"/>
          <w:szCs w:val="24"/>
          <w:lang w:val="en-US"/>
        </w:rPr>
        <w:t xml:space="preserve">they </w:t>
      </w:r>
      <w:r w:rsidRPr="007C5111">
        <w:rPr>
          <w:rFonts w:asciiTheme="majorBidi" w:hAnsiTheme="majorBidi" w:cstheme="majorBidi"/>
          <w:sz w:val="24"/>
          <w:szCs w:val="24"/>
          <w:lang w:val="en-US"/>
        </w:rPr>
        <w:t>impact their performance. A self-administered questionnaire for the study was developed</w:t>
      </w:r>
      <w:r w:rsidR="0067405F"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67405F" w:rsidRPr="007C5111">
        <w:rPr>
          <w:rFonts w:asciiTheme="majorBidi" w:hAnsiTheme="majorBidi" w:cstheme="majorBidi"/>
          <w:sz w:val="24"/>
          <w:szCs w:val="24"/>
          <w:lang w:val="en-US"/>
        </w:rPr>
        <w:t xml:space="preserve">which covers </w:t>
      </w:r>
      <w:r w:rsidRPr="007C5111">
        <w:rPr>
          <w:rFonts w:asciiTheme="majorBidi" w:hAnsiTheme="majorBidi" w:cstheme="majorBidi"/>
          <w:sz w:val="24"/>
          <w:szCs w:val="24"/>
          <w:lang w:val="en-US"/>
        </w:rPr>
        <w:t>variables related to organizational factors (culture, structure, trust, leadership, and management support), personal factors (commitment, self-efficacy, and motivation), relationship factors (Communities of Practice), and technological factors.</w:t>
      </w:r>
    </w:p>
    <w:p w14:paraId="22362BB4" w14:textId="7AB05B39" w:rsidR="006600F0" w:rsidRPr="007C5111" w:rsidRDefault="00BA1D0A" w:rsidP="000F09EA">
      <w:pPr>
        <w:pStyle w:val="Heading3"/>
      </w:pPr>
      <w:bookmarkStart w:id="440" w:name="_Toc526711592"/>
      <w:bookmarkStart w:id="441" w:name="_Toc526713146"/>
      <w:bookmarkStart w:id="442" w:name="_Toc527215681"/>
      <w:bookmarkStart w:id="443" w:name="_Toc12403333"/>
      <w:r w:rsidRPr="007C5111">
        <w:t xml:space="preserve">Definition, </w:t>
      </w:r>
      <w:r w:rsidR="006600F0" w:rsidRPr="007C5111">
        <w:t>Purpose</w:t>
      </w:r>
      <w:r w:rsidR="00343329" w:rsidRPr="007C5111">
        <w:t>,</w:t>
      </w:r>
      <w:r w:rsidRPr="007C5111">
        <w:t xml:space="preserve"> and Design</w:t>
      </w:r>
      <w:r w:rsidR="006600F0" w:rsidRPr="007C5111">
        <w:t xml:space="preserve"> of a Questionnaire</w:t>
      </w:r>
      <w:bookmarkEnd w:id="440"/>
      <w:bookmarkEnd w:id="441"/>
      <w:bookmarkEnd w:id="442"/>
      <w:bookmarkEnd w:id="443"/>
    </w:p>
    <w:p w14:paraId="2F2EDA45" w14:textId="77777777" w:rsidR="00FA6A6D" w:rsidRPr="007C5111" w:rsidRDefault="00FA6A6D" w:rsidP="00FA6A6D">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According to Harris and Brown (2010), questionnaires are perceived to be a good vehicle for providing objective and generalizable outcomes due to their involvement of large elements of the populations. They have different, though complementary, features and merits and demerits. Questionnaires are deemed to be objective and have universal applicability. However, there may be problematic when such problems like poor design, errors in sampling, question phrasing, etc. creep in the process. Another criticism to questionnaires is over-dependence on the data collection tool which takes them away from real life situations. Chang and Krosnick (2010) report that research indicates that data from Internet surveys show better concurrent and predictive validity than those received from telephone interviews, and at the same time there are fewer measurement errors. Also, the absence of the interviewer from the scene seems to encourage respondents to provide more candid responses than when the interviewer is present personally or over the phone.</w:t>
      </w:r>
    </w:p>
    <w:p w14:paraId="33785917" w14:textId="77777777" w:rsidR="00FA6A6D" w:rsidRPr="007C5111" w:rsidRDefault="00FA6A6D" w:rsidP="00FA6A6D">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McColl, et al (2001) concludes that the literature finds no generalizable recommendations about the most proper questionnaire design or survey administration; therefore, they recommend that a researcher considers the objectives of his research, the population he samples from, and the resources at hand. They also suggest using both a quantitative method (e.g., questionnaire) and a qualitative method (e.g., interviews) in the research </w:t>
      </w:r>
    </w:p>
    <w:p w14:paraId="3A4E8093" w14:textId="58D8C115" w:rsidR="00604353" w:rsidRPr="007C5111" w:rsidRDefault="00604353" w:rsidP="00BE1051">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instrument for this dissertation is designed to measure the influence of specific variables </w:t>
      </w:r>
      <w:r w:rsidR="00343329" w:rsidRPr="007C5111">
        <w:rPr>
          <w:rFonts w:asciiTheme="majorBidi" w:hAnsiTheme="majorBidi" w:cstheme="majorBidi"/>
          <w:sz w:val="24"/>
          <w:szCs w:val="24"/>
          <w:lang w:val="en-US"/>
        </w:rPr>
        <w:t xml:space="preserve">assumed </w:t>
      </w:r>
      <w:r w:rsidRPr="007C5111">
        <w:rPr>
          <w:rFonts w:asciiTheme="majorBidi" w:hAnsiTheme="majorBidi" w:cstheme="majorBidi"/>
          <w:sz w:val="24"/>
          <w:szCs w:val="24"/>
          <w:lang w:val="en-US"/>
        </w:rPr>
        <w:t xml:space="preserve">to influence knowledge sharing. </w:t>
      </w:r>
      <w:r w:rsidR="00343329" w:rsidRPr="007C5111">
        <w:rPr>
          <w:rFonts w:asciiTheme="majorBidi" w:hAnsiTheme="majorBidi" w:cstheme="majorBidi"/>
          <w:sz w:val="24"/>
          <w:szCs w:val="24"/>
          <w:lang w:val="en-US"/>
        </w:rPr>
        <w:t xml:space="preserve">The four </w:t>
      </w:r>
      <w:r w:rsidRPr="007C5111">
        <w:rPr>
          <w:rFonts w:asciiTheme="majorBidi" w:hAnsiTheme="majorBidi" w:cstheme="majorBidi"/>
          <w:sz w:val="24"/>
          <w:szCs w:val="24"/>
          <w:lang w:val="en-US"/>
        </w:rPr>
        <w:t>independent variables are organizational, individual, relational, and technology factors. The questionnaire comprises</w:t>
      </w:r>
      <w:r w:rsidR="00343329" w:rsidRPr="007C5111">
        <w:rPr>
          <w:rFonts w:asciiTheme="majorBidi" w:hAnsiTheme="majorBidi" w:cstheme="majorBidi"/>
          <w:sz w:val="24"/>
          <w:szCs w:val="24"/>
          <w:lang w:val="en-US"/>
        </w:rPr>
        <w:t xml:space="preserve"> of</w:t>
      </w:r>
      <w:r w:rsidRPr="007C5111">
        <w:rPr>
          <w:rFonts w:asciiTheme="majorBidi" w:hAnsiTheme="majorBidi" w:cstheme="majorBidi"/>
          <w:sz w:val="24"/>
          <w:szCs w:val="24"/>
          <w:lang w:val="en-US"/>
        </w:rPr>
        <w:t xml:space="preserve"> 14 themes (factors) and 76 questions related to the four factors</w:t>
      </w:r>
      <w:r w:rsidR="006D2839" w:rsidRPr="007C5111">
        <w:rPr>
          <w:rFonts w:asciiTheme="majorBidi" w:hAnsiTheme="majorBidi" w:cstheme="majorBidi"/>
          <w:sz w:val="24"/>
          <w:szCs w:val="24"/>
          <w:lang w:val="en-US"/>
        </w:rPr>
        <w:t xml:space="preserve"> and</w:t>
      </w:r>
      <w:r w:rsidRPr="007C5111">
        <w:rPr>
          <w:rFonts w:asciiTheme="majorBidi" w:hAnsiTheme="majorBidi" w:cstheme="majorBidi"/>
          <w:sz w:val="24"/>
          <w:szCs w:val="24"/>
          <w:lang w:val="en-US"/>
        </w:rPr>
        <w:t xml:space="preserve"> </w:t>
      </w:r>
      <w:r w:rsidR="006D2839" w:rsidRPr="007C5111">
        <w:rPr>
          <w:rFonts w:asciiTheme="majorBidi" w:hAnsiTheme="majorBidi" w:cstheme="majorBidi"/>
          <w:sz w:val="24"/>
          <w:szCs w:val="24"/>
          <w:lang w:val="en-US"/>
        </w:rPr>
        <w:t xml:space="preserve">another </w:t>
      </w:r>
      <w:r w:rsidRPr="007C5111">
        <w:rPr>
          <w:rFonts w:asciiTheme="majorBidi" w:hAnsiTheme="majorBidi" w:cstheme="majorBidi"/>
          <w:sz w:val="24"/>
          <w:szCs w:val="24"/>
          <w:lang w:val="en-US"/>
        </w:rPr>
        <w:t>two dependent variables are considered, namely organizational knowledge sharing (or transfer) and organizational performance.</w:t>
      </w:r>
      <w:r w:rsidR="00BE1051" w:rsidRPr="007C5111">
        <w:rPr>
          <w:rFonts w:asciiTheme="majorBidi" w:hAnsiTheme="majorBidi" w:cstheme="majorBidi"/>
          <w:sz w:val="24"/>
          <w:szCs w:val="24"/>
          <w:lang w:val="en-US"/>
        </w:rPr>
        <w:t xml:space="preserve"> The variable organizational knowledge can be expected as mediator factor between the independent factors and the dependent factor performance. </w:t>
      </w:r>
      <w:r w:rsidRPr="007C5111">
        <w:rPr>
          <w:rFonts w:asciiTheme="majorBidi" w:hAnsiTheme="majorBidi" w:cstheme="majorBidi"/>
          <w:sz w:val="24"/>
          <w:szCs w:val="24"/>
          <w:lang w:val="en-US"/>
        </w:rPr>
        <w:t>These variables were selected from an extensive literature review. A Likert scale was used to collect and analyze the data. All questions offer five response options</w:t>
      </w:r>
      <w:r w:rsidR="00D91CF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D91CF6" w:rsidRPr="007C5111">
        <w:rPr>
          <w:rFonts w:asciiTheme="majorBidi" w:hAnsiTheme="majorBidi" w:cstheme="majorBidi"/>
          <w:sz w:val="24"/>
          <w:szCs w:val="24"/>
          <w:lang w:val="en-US"/>
        </w:rPr>
        <w:t>and the</w:t>
      </w:r>
      <w:r w:rsidRPr="007C5111">
        <w:rPr>
          <w:rFonts w:asciiTheme="majorBidi" w:hAnsiTheme="majorBidi" w:cstheme="majorBidi"/>
          <w:sz w:val="24"/>
          <w:szCs w:val="24"/>
          <w:lang w:val="en-US"/>
        </w:rPr>
        <w:t xml:space="preserve"> respondents </w:t>
      </w:r>
      <w:r w:rsidR="00D91CF6" w:rsidRPr="007C5111">
        <w:rPr>
          <w:rFonts w:asciiTheme="majorBidi" w:hAnsiTheme="majorBidi" w:cstheme="majorBidi"/>
          <w:sz w:val="24"/>
          <w:szCs w:val="24"/>
          <w:lang w:val="en-US"/>
        </w:rPr>
        <w:t xml:space="preserve">have </w:t>
      </w:r>
      <w:r w:rsidRPr="007C5111">
        <w:rPr>
          <w:rFonts w:asciiTheme="majorBidi" w:hAnsiTheme="majorBidi" w:cstheme="majorBidi"/>
          <w:sz w:val="24"/>
          <w:szCs w:val="24"/>
          <w:lang w:val="en-US"/>
        </w:rPr>
        <w:t>to select one response per question.</w:t>
      </w:r>
    </w:p>
    <w:p w14:paraId="77E35F2E" w14:textId="769C5E6C" w:rsidR="00604353" w:rsidRPr="007C5111" w:rsidRDefault="00604353" w:rsidP="0060435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this dissertation</w:t>
      </w:r>
      <w:r w:rsidR="00D91CF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instrument (questionnaire) was developed using the online SurveyMonkey tool (www.surveymonkey.com) and was distributed in hard copy and also via email. The approval of </w:t>
      </w:r>
      <w:r w:rsidR="00D91CF6"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Abu Dhabi University IRB was secured </w:t>
      </w:r>
      <w:r w:rsidR="00D91CF6"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to publish the questionnaire (Appendix 1). The university also prepared a letter to the Emirates Institute for Banking &amp; Financial Studies (EIBFS)</w:t>
      </w:r>
      <w:r w:rsidR="00D91CF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asking for permission to send the questionnaire to all training centers in banks and also to the trainees in the EIBFS (Appendix 2). Copies were also sent to acquaintances of the researcher who work in banks.</w:t>
      </w:r>
    </w:p>
    <w:p w14:paraId="00BDABFF" w14:textId="77777777" w:rsidR="00275FFB" w:rsidRPr="007C5111" w:rsidRDefault="00275FFB" w:rsidP="0061794A">
      <w:pPr>
        <w:spacing w:before="240" w:after="240" w:line="480" w:lineRule="auto"/>
        <w:ind w:firstLine="720"/>
        <w:jc w:val="both"/>
        <w:rPr>
          <w:rFonts w:asciiTheme="majorBidi" w:hAnsiTheme="majorBidi" w:cstheme="majorBidi"/>
          <w:sz w:val="24"/>
          <w:szCs w:val="24"/>
          <w:lang w:val="en-US"/>
        </w:rPr>
      </w:pPr>
    </w:p>
    <w:p w14:paraId="69DBC4EB" w14:textId="31EF363B" w:rsidR="006600F0" w:rsidRPr="007C5111" w:rsidRDefault="003D5C98" w:rsidP="000F09EA">
      <w:pPr>
        <w:pStyle w:val="Heading3"/>
      </w:pPr>
      <w:bookmarkStart w:id="444" w:name="_Toc526711597"/>
      <w:bookmarkStart w:id="445" w:name="_Toc526713151"/>
      <w:bookmarkStart w:id="446" w:name="_Toc527215686"/>
      <w:bookmarkStart w:id="447" w:name="_Toc12403334"/>
      <w:r w:rsidRPr="007C5111">
        <w:t>Research</w:t>
      </w:r>
      <w:r w:rsidR="006600F0" w:rsidRPr="007C5111">
        <w:t xml:space="preserve"> Questions</w:t>
      </w:r>
      <w:bookmarkEnd w:id="444"/>
      <w:bookmarkEnd w:id="445"/>
      <w:bookmarkEnd w:id="446"/>
      <w:bookmarkEnd w:id="447"/>
    </w:p>
    <w:p w14:paraId="34266D8A" w14:textId="0738CBCC" w:rsidR="006951BA" w:rsidRPr="007C5111" w:rsidRDefault="006951BA" w:rsidP="00FA6A6D">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questionnaires, questions are of two types</w:t>
      </w:r>
      <w:r w:rsidR="00D94B87"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closed questions (multiple choice) and open questions (free response). Closed questions are easy to administer and analyze, are quantifiable, and have a high probability of generating fully completed questionnaires and excluding irrelevant responses. It is not mandatory that the number of questions </w:t>
      </w:r>
      <w:r w:rsidR="00D94B87" w:rsidRPr="007C5111">
        <w:rPr>
          <w:rFonts w:asciiTheme="majorBidi" w:hAnsiTheme="majorBidi" w:cstheme="majorBidi"/>
          <w:sz w:val="24"/>
          <w:szCs w:val="24"/>
          <w:lang w:val="en-US"/>
        </w:rPr>
        <w:t xml:space="preserve">necessarily </w:t>
      </w:r>
      <w:r w:rsidRPr="007C5111">
        <w:rPr>
          <w:rFonts w:asciiTheme="majorBidi" w:hAnsiTheme="majorBidi" w:cstheme="majorBidi"/>
          <w:sz w:val="24"/>
          <w:szCs w:val="24"/>
          <w:lang w:val="en-US"/>
        </w:rPr>
        <w:t xml:space="preserve">coincides with the number of variables in a questionnaire. Sometimes more than one question may be </w:t>
      </w:r>
      <w:r w:rsidR="00D94B87" w:rsidRPr="007C5111">
        <w:rPr>
          <w:rFonts w:asciiTheme="majorBidi" w:hAnsiTheme="majorBidi" w:cstheme="majorBidi"/>
          <w:sz w:val="24"/>
          <w:szCs w:val="24"/>
          <w:lang w:val="en-US"/>
        </w:rPr>
        <w:t xml:space="preserve">required </w:t>
      </w:r>
      <w:r w:rsidRPr="007C5111">
        <w:rPr>
          <w:rFonts w:asciiTheme="majorBidi" w:hAnsiTheme="majorBidi" w:cstheme="majorBidi"/>
          <w:sz w:val="24"/>
          <w:szCs w:val="24"/>
          <w:lang w:val="en-US"/>
        </w:rPr>
        <w:t xml:space="preserve">to address a variable </w:t>
      </w:r>
      <w:r w:rsidR="00D94B87"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 xml:space="preserve">to </w:t>
      </w:r>
      <w:r w:rsidR="00D94B87" w:rsidRPr="007C5111">
        <w:rPr>
          <w:rFonts w:asciiTheme="majorBidi" w:hAnsiTheme="majorBidi" w:cstheme="majorBidi"/>
          <w:sz w:val="24"/>
          <w:szCs w:val="24"/>
          <w:lang w:val="en-US"/>
        </w:rPr>
        <w:t xml:space="preserve">acquire </w:t>
      </w:r>
      <w:r w:rsidRPr="007C5111">
        <w:rPr>
          <w:rFonts w:asciiTheme="majorBidi" w:hAnsiTheme="majorBidi" w:cstheme="majorBidi"/>
          <w:sz w:val="24"/>
          <w:szCs w:val="24"/>
          <w:lang w:val="en-US"/>
        </w:rPr>
        <w:t xml:space="preserve">more information about </w:t>
      </w:r>
      <w:r w:rsidR="00D94B87" w:rsidRPr="007C5111">
        <w:rPr>
          <w:rFonts w:asciiTheme="majorBidi" w:hAnsiTheme="majorBidi" w:cstheme="majorBidi"/>
          <w:sz w:val="24"/>
          <w:szCs w:val="24"/>
          <w:lang w:val="en-US"/>
        </w:rPr>
        <w:t>the same</w:t>
      </w:r>
      <w:r w:rsidRPr="007C5111">
        <w:rPr>
          <w:rFonts w:asciiTheme="majorBidi" w:hAnsiTheme="majorBidi" w:cstheme="majorBidi"/>
          <w:sz w:val="24"/>
          <w:szCs w:val="24"/>
          <w:lang w:val="en-US"/>
        </w:rPr>
        <w:t>. There are several response formats for closed questions</w:t>
      </w:r>
      <w:r w:rsidR="00D94B87"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there are </w:t>
      </w:r>
      <w:r w:rsidR="00D94B87" w:rsidRPr="007C5111">
        <w:rPr>
          <w:rFonts w:asciiTheme="majorBidi" w:hAnsiTheme="majorBidi" w:cstheme="majorBidi"/>
          <w:sz w:val="24"/>
          <w:szCs w:val="24"/>
          <w:lang w:val="en-US"/>
        </w:rPr>
        <w:t xml:space="preserve">various </w:t>
      </w:r>
      <w:r w:rsidRPr="007C5111">
        <w:rPr>
          <w:rFonts w:asciiTheme="majorBidi" w:hAnsiTheme="majorBidi" w:cstheme="majorBidi"/>
          <w:sz w:val="24"/>
          <w:szCs w:val="24"/>
          <w:lang w:val="en-US"/>
        </w:rPr>
        <w:t>types of questions. Questions may seek classification, behaviors, knowledge, perceptions, or feelings (Bird, 2009).</w:t>
      </w:r>
    </w:p>
    <w:p w14:paraId="6C506583" w14:textId="77777777" w:rsidR="00FA6A6D" w:rsidRPr="007C5111" w:rsidRDefault="00FA6A6D" w:rsidP="00FA6A6D">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Farrugia et al (2010) advise that the research question(s) constitutes the most critical element of research and it is defined through an extensive search of prior knowledge in the subject to determine knowledge gaps the research needs to address. The research question is determined by the hypotheses, and thus it is developed prior to initiating work on the research. The objectives of the study outline the aims the study attempts to achieve, and they are mentioned in the research introduction, together with the hypotheses.  </w:t>
      </w:r>
    </w:p>
    <w:p w14:paraId="39BEDE5B" w14:textId="2E3282E6" w:rsidR="006600F0" w:rsidRPr="007C5111" w:rsidRDefault="006951BA" w:rsidP="006951B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Precise and straightforward questions will result in reliable and valid information. The more complex the questions, the more complex qualitative data </w:t>
      </w:r>
      <w:r w:rsidR="00D94B87"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 xml:space="preserve">generated, and a high response rate is achieved. A rule of thumb is that the questionnaire should include as many questions as </w:t>
      </w:r>
      <w:r w:rsidR="00D94B87" w:rsidRPr="007C5111">
        <w:rPr>
          <w:rFonts w:asciiTheme="majorBidi" w:hAnsiTheme="majorBidi" w:cstheme="majorBidi"/>
          <w:sz w:val="24"/>
          <w:szCs w:val="24"/>
          <w:lang w:val="en-US"/>
        </w:rPr>
        <w:t xml:space="preserve">required but </w:t>
      </w:r>
      <w:r w:rsidRPr="007C5111">
        <w:rPr>
          <w:rFonts w:asciiTheme="majorBidi" w:hAnsiTheme="majorBidi" w:cstheme="majorBidi"/>
          <w:sz w:val="24"/>
          <w:szCs w:val="24"/>
          <w:lang w:val="en-US"/>
        </w:rPr>
        <w:t xml:space="preserve">as few as possible (Bird, 2009). </w:t>
      </w:r>
      <w:r w:rsidR="006600F0" w:rsidRPr="007C5111">
        <w:rPr>
          <w:rFonts w:asciiTheme="majorBidi" w:hAnsiTheme="majorBidi" w:cstheme="majorBidi"/>
          <w:sz w:val="24"/>
          <w:szCs w:val="24"/>
          <w:lang w:val="en-US"/>
        </w:rPr>
        <w:t xml:space="preserve"> </w:t>
      </w:r>
    </w:p>
    <w:p w14:paraId="6AF2F520" w14:textId="729FF443" w:rsidR="00884356" w:rsidRPr="007C5111" w:rsidRDefault="007B572B" w:rsidP="001B0B63">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Gibson</w:t>
      </w:r>
      <w:r w:rsidR="00C40B1C" w:rsidRPr="007C5111">
        <w:rPr>
          <w:rFonts w:asciiTheme="majorBidi" w:hAnsiTheme="majorBidi" w:cstheme="majorBidi"/>
          <w:sz w:val="24"/>
          <w:szCs w:val="24"/>
          <w:lang w:val="en-US"/>
        </w:rPr>
        <w:t xml:space="preserve"> (2014) and Mathers et al. (2009) recommend investigating the literature and making use of existing questionnaires</w:t>
      </w:r>
      <w:r w:rsidR="00D858E5" w:rsidRPr="007C5111">
        <w:rPr>
          <w:rFonts w:asciiTheme="majorBidi" w:hAnsiTheme="majorBidi" w:cstheme="majorBidi"/>
          <w:sz w:val="24"/>
          <w:szCs w:val="24"/>
          <w:lang w:val="en-US"/>
        </w:rPr>
        <w:t>,</w:t>
      </w:r>
      <w:r w:rsidR="00C40B1C" w:rsidRPr="007C5111">
        <w:rPr>
          <w:rFonts w:asciiTheme="majorBidi" w:hAnsiTheme="majorBidi" w:cstheme="majorBidi"/>
          <w:sz w:val="24"/>
          <w:szCs w:val="24"/>
          <w:lang w:val="en-US"/>
        </w:rPr>
        <w:t xml:space="preserve"> if possible and available. With this advice in mind, and to avoid possible problems with reliability and validity, </w:t>
      </w:r>
      <w:r w:rsidR="00DE6E98" w:rsidRPr="007C5111">
        <w:rPr>
          <w:rFonts w:asciiTheme="majorBidi" w:hAnsiTheme="majorBidi" w:cstheme="majorBidi"/>
          <w:sz w:val="24"/>
          <w:szCs w:val="24"/>
          <w:lang w:val="en-US"/>
        </w:rPr>
        <w:t>this research</w:t>
      </w:r>
      <w:r w:rsidR="00C40B1C" w:rsidRPr="007C5111">
        <w:rPr>
          <w:rFonts w:asciiTheme="majorBidi" w:hAnsiTheme="majorBidi" w:cstheme="majorBidi"/>
          <w:sz w:val="24"/>
          <w:szCs w:val="24"/>
          <w:lang w:val="en-US"/>
        </w:rPr>
        <w:t xml:space="preserve"> opted to work with tested questions. Therefore, the questions for all the variables in this research </w:t>
      </w:r>
      <w:r w:rsidR="00D94B87" w:rsidRPr="007C5111">
        <w:rPr>
          <w:rFonts w:asciiTheme="majorBidi" w:hAnsiTheme="majorBidi" w:cstheme="majorBidi"/>
          <w:sz w:val="24"/>
          <w:szCs w:val="24"/>
          <w:lang w:val="en-US"/>
        </w:rPr>
        <w:t xml:space="preserve">have been </w:t>
      </w:r>
      <w:r w:rsidR="00C40B1C" w:rsidRPr="007C5111">
        <w:rPr>
          <w:rFonts w:asciiTheme="majorBidi" w:hAnsiTheme="majorBidi" w:cstheme="majorBidi"/>
          <w:sz w:val="24"/>
          <w:szCs w:val="24"/>
          <w:lang w:val="en-US"/>
        </w:rPr>
        <w:t xml:space="preserve">adapted from previous studies </w:t>
      </w:r>
      <w:r w:rsidR="00D94B87" w:rsidRPr="007C5111">
        <w:rPr>
          <w:rFonts w:asciiTheme="majorBidi" w:hAnsiTheme="majorBidi" w:cstheme="majorBidi"/>
          <w:sz w:val="24"/>
          <w:szCs w:val="24"/>
          <w:lang w:val="en-US"/>
        </w:rPr>
        <w:t xml:space="preserve">that were conducted </w:t>
      </w:r>
      <w:r w:rsidR="00C40B1C" w:rsidRPr="007C5111">
        <w:rPr>
          <w:rFonts w:asciiTheme="majorBidi" w:hAnsiTheme="majorBidi" w:cstheme="majorBidi"/>
          <w:sz w:val="24"/>
          <w:szCs w:val="24"/>
          <w:lang w:val="en-US"/>
        </w:rPr>
        <w:t>by various researchers</w:t>
      </w:r>
      <w:r w:rsidR="009E582E" w:rsidRPr="007C5111">
        <w:rPr>
          <w:rFonts w:asciiTheme="majorBidi" w:hAnsiTheme="majorBidi" w:cstheme="majorBidi"/>
          <w:sz w:val="24"/>
          <w:szCs w:val="24"/>
          <w:lang w:val="en-US"/>
        </w:rPr>
        <w:t xml:space="preserve">. </w:t>
      </w:r>
      <w:r w:rsidR="00C40B1C" w:rsidRPr="007C5111">
        <w:rPr>
          <w:rFonts w:asciiTheme="majorBidi" w:hAnsiTheme="majorBidi" w:cstheme="majorBidi"/>
          <w:sz w:val="24"/>
          <w:szCs w:val="24"/>
          <w:lang w:val="en-US"/>
        </w:rPr>
        <w:t>A</w:t>
      </w:r>
      <w:r w:rsidR="00B87CD0" w:rsidRPr="007C5111">
        <w:rPr>
          <w:rFonts w:asciiTheme="majorBidi" w:hAnsiTheme="majorBidi" w:cstheme="majorBidi"/>
          <w:sz w:val="24"/>
          <w:szCs w:val="24"/>
          <w:lang w:val="en-US"/>
        </w:rPr>
        <w:t>ppendi</w:t>
      </w:r>
      <w:r w:rsidR="00C40B1C" w:rsidRPr="007C5111">
        <w:rPr>
          <w:rFonts w:asciiTheme="majorBidi" w:hAnsiTheme="majorBidi" w:cstheme="majorBidi"/>
          <w:sz w:val="24"/>
          <w:szCs w:val="24"/>
          <w:lang w:val="en-US"/>
        </w:rPr>
        <w:t xml:space="preserve">x </w:t>
      </w:r>
      <w:r w:rsidR="00B87CD0" w:rsidRPr="007C5111">
        <w:rPr>
          <w:rFonts w:asciiTheme="majorBidi" w:hAnsiTheme="majorBidi" w:cstheme="majorBidi"/>
          <w:sz w:val="24"/>
          <w:szCs w:val="24"/>
          <w:lang w:val="en-US"/>
        </w:rPr>
        <w:t>5</w:t>
      </w:r>
      <w:r w:rsidR="00C40B1C" w:rsidRPr="007C5111">
        <w:rPr>
          <w:rFonts w:asciiTheme="majorBidi" w:hAnsiTheme="majorBidi" w:cstheme="majorBidi"/>
          <w:sz w:val="24"/>
          <w:szCs w:val="24"/>
          <w:lang w:val="en-US"/>
        </w:rPr>
        <w:t xml:space="preserve"> </w:t>
      </w:r>
      <w:r w:rsidR="00D94B87" w:rsidRPr="007C5111">
        <w:rPr>
          <w:rFonts w:asciiTheme="majorBidi" w:hAnsiTheme="majorBidi" w:cstheme="majorBidi"/>
          <w:sz w:val="24"/>
          <w:szCs w:val="24"/>
          <w:lang w:val="en-US"/>
        </w:rPr>
        <w:t xml:space="preserve">presents </w:t>
      </w:r>
      <w:r w:rsidR="00C40B1C" w:rsidRPr="007C5111">
        <w:rPr>
          <w:rFonts w:asciiTheme="majorBidi" w:hAnsiTheme="majorBidi" w:cstheme="majorBidi"/>
          <w:sz w:val="24"/>
          <w:szCs w:val="24"/>
          <w:lang w:val="en-US"/>
        </w:rPr>
        <w:t>a table</w:t>
      </w:r>
      <w:r w:rsidR="00884356" w:rsidRPr="007C5111">
        <w:rPr>
          <w:rFonts w:asciiTheme="majorBidi" w:hAnsiTheme="majorBidi" w:cstheme="majorBidi"/>
          <w:sz w:val="24"/>
          <w:szCs w:val="24"/>
          <w:lang w:val="en-US"/>
        </w:rPr>
        <w:t xml:space="preserve"> </w:t>
      </w:r>
      <w:r w:rsidR="00C40B1C" w:rsidRPr="007C5111">
        <w:rPr>
          <w:rFonts w:asciiTheme="majorBidi" w:hAnsiTheme="majorBidi" w:cstheme="majorBidi"/>
          <w:sz w:val="24"/>
          <w:szCs w:val="24"/>
          <w:lang w:val="en-US"/>
        </w:rPr>
        <w:t xml:space="preserve">with </w:t>
      </w:r>
      <w:r w:rsidR="00884356" w:rsidRPr="007C5111">
        <w:rPr>
          <w:rFonts w:asciiTheme="majorBidi" w:hAnsiTheme="majorBidi" w:cstheme="majorBidi"/>
          <w:sz w:val="24"/>
          <w:szCs w:val="24"/>
          <w:lang w:val="en-US"/>
        </w:rPr>
        <w:t xml:space="preserve">the details of the questions selected for each </w:t>
      </w:r>
      <w:r w:rsidR="009E582E" w:rsidRPr="007C5111">
        <w:rPr>
          <w:rFonts w:asciiTheme="majorBidi" w:hAnsiTheme="majorBidi" w:cstheme="majorBidi"/>
          <w:sz w:val="24"/>
          <w:szCs w:val="24"/>
          <w:lang w:val="en-US"/>
        </w:rPr>
        <w:t xml:space="preserve">of </w:t>
      </w:r>
      <w:r w:rsidR="00C40B1C" w:rsidRPr="007C5111">
        <w:rPr>
          <w:rFonts w:asciiTheme="majorBidi" w:hAnsiTheme="majorBidi" w:cstheme="majorBidi"/>
          <w:sz w:val="24"/>
          <w:szCs w:val="24"/>
          <w:lang w:val="en-US"/>
        </w:rPr>
        <w:t xml:space="preserve">the study </w:t>
      </w:r>
      <w:r w:rsidR="00884356" w:rsidRPr="007C5111">
        <w:rPr>
          <w:rFonts w:asciiTheme="majorBidi" w:hAnsiTheme="majorBidi" w:cstheme="majorBidi"/>
          <w:sz w:val="24"/>
          <w:szCs w:val="24"/>
          <w:lang w:val="en-US"/>
        </w:rPr>
        <w:t>variable</w:t>
      </w:r>
      <w:r w:rsidR="009E582E" w:rsidRPr="007C5111">
        <w:rPr>
          <w:rFonts w:asciiTheme="majorBidi" w:hAnsiTheme="majorBidi" w:cstheme="majorBidi"/>
          <w:sz w:val="24"/>
          <w:szCs w:val="24"/>
          <w:lang w:val="en-US"/>
        </w:rPr>
        <w:t>s</w:t>
      </w:r>
      <w:r w:rsidR="00884356" w:rsidRPr="007C5111">
        <w:rPr>
          <w:rFonts w:asciiTheme="majorBidi" w:hAnsiTheme="majorBidi" w:cstheme="majorBidi"/>
          <w:sz w:val="24"/>
          <w:szCs w:val="24"/>
          <w:lang w:val="en-US"/>
        </w:rPr>
        <w:t xml:space="preserve">. </w:t>
      </w:r>
    </w:p>
    <w:p w14:paraId="5F540655" w14:textId="77777777" w:rsidR="00275FFB" w:rsidRPr="007C5111" w:rsidRDefault="00275FFB" w:rsidP="000A497E">
      <w:pPr>
        <w:spacing w:before="240" w:after="240" w:line="480" w:lineRule="auto"/>
        <w:ind w:firstLine="720"/>
        <w:jc w:val="both"/>
        <w:rPr>
          <w:rFonts w:asciiTheme="majorBidi" w:hAnsiTheme="majorBidi" w:cstheme="majorBidi"/>
          <w:sz w:val="24"/>
          <w:szCs w:val="24"/>
          <w:lang w:val="en-US"/>
        </w:rPr>
      </w:pPr>
    </w:p>
    <w:p w14:paraId="55E71B0C" w14:textId="002D7ACA" w:rsidR="00871693" w:rsidRPr="007C5111" w:rsidRDefault="00871693" w:rsidP="000F09EA">
      <w:pPr>
        <w:pStyle w:val="Heading3"/>
      </w:pPr>
      <w:bookmarkStart w:id="448" w:name="_Toc527215688"/>
      <w:bookmarkStart w:id="449" w:name="_Toc12403335"/>
      <w:r w:rsidRPr="007C5111">
        <w:t>Piloting the Questionnaire</w:t>
      </w:r>
      <w:bookmarkEnd w:id="448"/>
      <w:bookmarkEnd w:id="449"/>
      <w:r w:rsidRPr="007C5111">
        <w:t xml:space="preserve"> </w:t>
      </w:r>
    </w:p>
    <w:p w14:paraId="0F07531D" w14:textId="23DC050F" w:rsidR="00871693" w:rsidRPr="007C5111" w:rsidRDefault="006951BA" w:rsidP="006643A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In order to ensure the items in the survey questionnaire are clear, focused</w:t>
      </w:r>
      <w:r w:rsidR="007D434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easily understood by respondents, it was decided to administer a pilot test of the questionnaire to a limited number from the intended population, as advised by various scholars. Kelly et al. (2013) also advise that the questionnaire be piloted on a sample of the target population to validate the questions/responses and</w:t>
      </w:r>
      <w:r w:rsidR="007D434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subsequently</w:t>
      </w:r>
      <w:r w:rsidR="007D434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D4340" w:rsidRPr="007C5111">
        <w:rPr>
          <w:rFonts w:asciiTheme="majorBidi" w:hAnsiTheme="majorBidi" w:cstheme="majorBidi"/>
          <w:sz w:val="24"/>
          <w:szCs w:val="24"/>
          <w:lang w:val="en-US"/>
        </w:rPr>
        <w:t xml:space="preserve">be revised </w:t>
      </w:r>
      <w:r w:rsidRPr="007C5111">
        <w:rPr>
          <w:rFonts w:asciiTheme="majorBidi" w:hAnsiTheme="majorBidi" w:cstheme="majorBidi"/>
          <w:sz w:val="24"/>
          <w:szCs w:val="24"/>
          <w:lang w:val="en-US"/>
        </w:rPr>
        <w:t>as necessary</w:t>
      </w:r>
      <w:r w:rsidR="007D434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D4340" w:rsidRPr="007C5111">
        <w:rPr>
          <w:rFonts w:asciiTheme="majorBidi" w:hAnsiTheme="majorBidi" w:cstheme="majorBidi"/>
          <w:sz w:val="24"/>
          <w:szCs w:val="24"/>
          <w:lang w:val="en-US"/>
        </w:rPr>
        <w:t xml:space="preserve">which </w:t>
      </w:r>
      <w:r w:rsidRPr="007C5111">
        <w:rPr>
          <w:rFonts w:asciiTheme="majorBidi" w:hAnsiTheme="majorBidi" w:cstheme="majorBidi"/>
          <w:sz w:val="24"/>
          <w:szCs w:val="24"/>
          <w:lang w:val="en-US"/>
        </w:rPr>
        <w:t>is an important step.</w:t>
      </w:r>
    </w:p>
    <w:p w14:paraId="270C259A" w14:textId="1959980F" w:rsidR="00871693" w:rsidRPr="007C5111" w:rsidRDefault="003C34A5" w:rsidP="000E163C">
      <w:pPr>
        <w:pStyle w:val="Heading3"/>
        <w:numPr>
          <w:ilvl w:val="0"/>
          <w:numId w:val="23"/>
        </w:numPr>
      </w:pPr>
      <w:bookmarkStart w:id="450" w:name="_Toc527215690"/>
      <w:bookmarkStart w:id="451" w:name="_Toc12403336"/>
      <w:r w:rsidRPr="007C5111">
        <w:t xml:space="preserve">The Pilot </w:t>
      </w:r>
      <w:r w:rsidR="00871693" w:rsidRPr="007C5111">
        <w:t>Sample</w:t>
      </w:r>
      <w:bookmarkEnd w:id="450"/>
      <w:bookmarkEnd w:id="451"/>
    </w:p>
    <w:p w14:paraId="180B42EA" w14:textId="4ABAE844" w:rsidR="00871693" w:rsidRPr="007C5111" w:rsidRDefault="00871693" w:rsidP="006643A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Twelve employees working in the same bank as the researcher were approached and informed about the purpose of the questionnaire pre-test exercise</w:t>
      </w:r>
      <w:r w:rsidR="007D4340"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they all agreed to </w:t>
      </w:r>
      <w:r w:rsidR="007D4340" w:rsidRPr="007C5111">
        <w:rPr>
          <w:rFonts w:asciiTheme="majorBidi" w:hAnsiTheme="majorBidi" w:cstheme="majorBidi"/>
          <w:sz w:val="24"/>
          <w:szCs w:val="24"/>
          <w:lang w:val="en-US"/>
        </w:rPr>
        <w:t>participate</w:t>
      </w:r>
      <w:r w:rsidRPr="007C5111">
        <w:rPr>
          <w:rFonts w:asciiTheme="majorBidi" w:hAnsiTheme="majorBidi" w:cstheme="majorBidi"/>
          <w:sz w:val="24"/>
          <w:szCs w:val="24"/>
          <w:lang w:val="en-US"/>
        </w:rPr>
        <w:t xml:space="preserve"> in it. They were requested to complete the survey within one week to meet the project time-line, to which they concurred.</w:t>
      </w:r>
    </w:p>
    <w:p w14:paraId="0312C6CE" w14:textId="77777777" w:rsidR="00871693" w:rsidRPr="007C5111" w:rsidRDefault="00871693" w:rsidP="000E163C">
      <w:pPr>
        <w:pStyle w:val="Heading3"/>
        <w:numPr>
          <w:ilvl w:val="0"/>
          <w:numId w:val="23"/>
        </w:numPr>
      </w:pPr>
      <w:bookmarkStart w:id="452" w:name="_Toc527215691"/>
      <w:bookmarkStart w:id="453" w:name="_Toc12403337"/>
      <w:r w:rsidRPr="007C5111">
        <w:t>Methodology</w:t>
      </w:r>
      <w:bookmarkEnd w:id="452"/>
      <w:bookmarkEnd w:id="453"/>
    </w:p>
    <w:p w14:paraId="02617E5E" w14:textId="1F57F7EE" w:rsidR="00871693" w:rsidRPr="007C5111" w:rsidRDefault="00871693" w:rsidP="006643A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 copy of the questionnaire was emailed to each respondent, with written guidelines to help them further understand the purpose and process. Respondents were asked to provide open-ended remarks about the items they think </w:t>
      </w:r>
      <w:r w:rsidR="007D4340" w:rsidRPr="007C5111">
        <w:rPr>
          <w:rFonts w:asciiTheme="majorBidi" w:hAnsiTheme="majorBidi" w:cstheme="majorBidi"/>
          <w:sz w:val="24"/>
          <w:szCs w:val="24"/>
          <w:lang w:val="en-US"/>
        </w:rPr>
        <w:t xml:space="preserve">require </w:t>
      </w:r>
      <w:r w:rsidRPr="007C5111">
        <w:rPr>
          <w:rFonts w:asciiTheme="majorBidi" w:hAnsiTheme="majorBidi" w:cstheme="majorBidi"/>
          <w:sz w:val="24"/>
          <w:szCs w:val="24"/>
          <w:lang w:val="en-US"/>
        </w:rPr>
        <w:t xml:space="preserve">clarifications or meet to discuss </w:t>
      </w:r>
      <w:r w:rsidR="007D4340" w:rsidRPr="007C5111">
        <w:rPr>
          <w:rFonts w:asciiTheme="majorBidi" w:hAnsiTheme="majorBidi" w:cstheme="majorBidi"/>
          <w:sz w:val="24"/>
          <w:szCs w:val="24"/>
          <w:lang w:val="en-US"/>
        </w:rPr>
        <w:t xml:space="preserve">these </w:t>
      </w:r>
      <w:r w:rsidRPr="007C5111">
        <w:rPr>
          <w:rFonts w:asciiTheme="majorBidi" w:hAnsiTheme="majorBidi" w:cstheme="majorBidi"/>
          <w:sz w:val="24"/>
          <w:szCs w:val="24"/>
          <w:lang w:val="en-US"/>
        </w:rPr>
        <w:t xml:space="preserve">remarks. </w:t>
      </w:r>
    </w:p>
    <w:p w14:paraId="71399219" w14:textId="77777777" w:rsidR="00871693" w:rsidRPr="007C5111" w:rsidRDefault="00871693" w:rsidP="000E163C">
      <w:pPr>
        <w:pStyle w:val="Heading3"/>
        <w:numPr>
          <w:ilvl w:val="0"/>
          <w:numId w:val="23"/>
        </w:numPr>
      </w:pPr>
      <w:bookmarkStart w:id="454" w:name="_Toc527215692"/>
      <w:bookmarkStart w:id="455" w:name="_Toc12403338"/>
      <w:r w:rsidRPr="007C5111">
        <w:t>Results</w:t>
      </w:r>
      <w:bookmarkEnd w:id="454"/>
      <w:bookmarkEnd w:id="455"/>
      <w:r w:rsidRPr="007C5111">
        <w:t xml:space="preserve"> </w:t>
      </w:r>
    </w:p>
    <w:p w14:paraId="7AF9F743" w14:textId="1284F8D3" w:rsidR="003C34A5" w:rsidRPr="007C5111" w:rsidRDefault="00871693" w:rsidP="006643AA">
      <w:pPr>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Generally, the items worked well, and only four were found to need further elaboration or modification. These </w:t>
      </w:r>
      <w:r w:rsidR="00861A9B" w:rsidRPr="007C5111">
        <w:rPr>
          <w:rFonts w:asciiTheme="majorBidi" w:hAnsiTheme="majorBidi" w:cstheme="majorBidi"/>
          <w:sz w:val="24"/>
          <w:szCs w:val="24"/>
          <w:lang w:val="en-US"/>
        </w:rPr>
        <w:t xml:space="preserve">items and the related remarks are </w:t>
      </w:r>
      <w:r w:rsidR="007D4340" w:rsidRPr="007C5111">
        <w:rPr>
          <w:rFonts w:asciiTheme="majorBidi" w:hAnsiTheme="majorBidi" w:cstheme="majorBidi"/>
          <w:sz w:val="24"/>
          <w:szCs w:val="24"/>
          <w:lang w:val="en-US"/>
        </w:rPr>
        <w:t xml:space="preserve">summarized </w:t>
      </w:r>
      <w:r w:rsidR="00861A9B" w:rsidRPr="007C5111">
        <w:rPr>
          <w:rFonts w:asciiTheme="majorBidi" w:hAnsiTheme="majorBidi" w:cstheme="majorBidi"/>
          <w:sz w:val="24"/>
          <w:szCs w:val="24"/>
          <w:lang w:val="en-US"/>
        </w:rPr>
        <w:t xml:space="preserve">in </w:t>
      </w:r>
      <w:r w:rsidR="007D4340" w:rsidRPr="007C5111">
        <w:rPr>
          <w:rFonts w:asciiTheme="majorBidi" w:hAnsiTheme="majorBidi" w:cstheme="majorBidi"/>
          <w:sz w:val="24"/>
          <w:szCs w:val="24"/>
          <w:lang w:val="en-US"/>
        </w:rPr>
        <w:t xml:space="preserve">Table </w:t>
      </w:r>
      <w:r w:rsidR="00786F76" w:rsidRPr="007C5111">
        <w:rPr>
          <w:rFonts w:asciiTheme="majorBidi" w:hAnsiTheme="majorBidi" w:cstheme="majorBidi"/>
          <w:sz w:val="24"/>
          <w:szCs w:val="24"/>
          <w:lang w:val="en-US"/>
        </w:rPr>
        <w:t>8</w:t>
      </w:r>
      <w:r w:rsidR="00861A9B" w:rsidRPr="007C5111">
        <w:rPr>
          <w:rFonts w:asciiTheme="majorBidi" w:hAnsiTheme="majorBidi" w:cstheme="majorBidi"/>
          <w:sz w:val="24"/>
          <w:szCs w:val="24"/>
          <w:lang w:val="en-US"/>
        </w:rPr>
        <w:t>.</w:t>
      </w:r>
    </w:p>
    <w:p w14:paraId="48A6B187" w14:textId="20B05FFA" w:rsidR="00871693" w:rsidRPr="007C5111" w:rsidRDefault="00786F76" w:rsidP="00786F76">
      <w:pPr>
        <w:pStyle w:val="Table-Style"/>
        <w:rPr>
          <w:i/>
          <w:iCs/>
          <w:lang w:val="en-US"/>
        </w:rPr>
      </w:pPr>
      <w:bookmarkStart w:id="456" w:name="_Toc7474221"/>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F8072C" w:rsidRPr="007C5111">
        <w:rPr>
          <w:lang w:val="en-US"/>
        </w:rPr>
        <w:t>8</w:t>
      </w:r>
      <w:r w:rsidRPr="007C5111">
        <w:rPr>
          <w:lang w:val="en-US"/>
        </w:rPr>
        <w:fldChar w:fldCharType="end"/>
      </w:r>
      <w:r w:rsidRPr="007C5111">
        <w:rPr>
          <w:lang w:val="en-US"/>
        </w:rPr>
        <w:t>: Pilot Study Item Feedback</w:t>
      </w:r>
      <w:bookmarkEnd w:id="456"/>
    </w:p>
    <w:tbl>
      <w:tblPr>
        <w:tblStyle w:val="TableGrid"/>
        <w:tblW w:w="7645" w:type="dxa"/>
        <w:jc w:val="center"/>
        <w:tblLayout w:type="fixed"/>
        <w:tblLook w:val="04A0" w:firstRow="1" w:lastRow="0" w:firstColumn="1" w:lastColumn="0" w:noHBand="0" w:noVBand="1"/>
      </w:tblPr>
      <w:tblGrid>
        <w:gridCol w:w="535"/>
        <w:gridCol w:w="3780"/>
        <w:gridCol w:w="1890"/>
        <w:gridCol w:w="1440"/>
      </w:tblGrid>
      <w:tr w:rsidR="006643AA" w:rsidRPr="007C5111" w14:paraId="7510326B" w14:textId="77777777" w:rsidTr="002479F9">
        <w:trPr>
          <w:trHeight w:val="332"/>
          <w:jc w:val="center"/>
        </w:trPr>
        <w:tc>
          <w:tcPr>
            <w:tcW w:w="535" w:type="dxa"/>
            <w:shd w:val="clear" w:color="auto" w:fill="BFBFBF" w:themeFill="background1" w:themeFillShade="BF"/>
          </w:tcPr>
          <w:p w14:paraId="3DF56255" w14:textId="77777777" w:rsidR="00871693" w:rsidRPr="007C5111" w:rsidRDefault="00871693" w:rsidP="002479F9">
            <w:pPr>
              <w:rPr>
                <w:rFonts w:asciiTheme="majorBidi" w:hAnsiTheme="majorBidi" w:cstheme="majorBidi"/>
                <w:sz w:val="20"/>
                <w:szCs w:val="20"/>
                <w:lang w:val="en-US"/>
              </w:rPr>
            </w:pPr>
            <w:r w:rsidRPr="007C5111">
              <w:rPr>
                <w:rFonts w:asciiTheme="majorBidi" w:hAnsiTheme="majorBidi" w:cstheme="majorBidi"/>
                <w:sz w:val="20"/>
                <w:szCs w:val="20"/>
                <w:lang w:val="en-US"/>
              </w:rPr>
              <w:t>No.</w:t>
            </w:r>
          </w:p>
        </w:tc>
        <w:tc>
          <w:tcPr>
            <w:tcW w:w="3780" w:type="dxa"/>
            <w:shd w:val="clear" w:color="auto" w:fill="BFBFBF" w:themeFill="background1" w:themeFillShade="BF"/>
          </w:tcPr>
          <w:p w14:paraId="09CA2C00" w14:textId="77777777" w:rsidR="00871693" w:rsidRPr="007C5111" w:rsidRDefault="00871693" w:rsidP="002479F9">
            <w:pPr>
              <w:jc w:val="center"/>
              <w:rPr>
                <w:rFonts w:asciiTheme="majorBidi" w:hAnsiTheme="majorBidi" w:cstheme="majorBidi"/>
                <w:sz w:val="20"/>
                <w:szCs w:val="20"/>
                <w:lang w:val="en-US"/>
              </w:rPr>
            </w:pPr>
            <w:r w:rsidRPr="007C5111">
              <w:rPr>
                <w:rFonts w:asciiTheme="majorBidi" w:hAnsiTheme="majorBidi" w:cstheme="majorBidi"/>
                <w:sz w:val="20"/>
                <w:szCs w:val="20"/>
                <w:lang w:val="en-US"/>
              </w:rPr>
              <w:t>Item/Question</w:t>
            </w:r>
          </w:p>
        </w:tc>
        <w:tc>
          <w:tcPr>
            <w:tcW w:w="1890" w:type="dxa"/>
            <w:shd w:val="clear" w:color="auto" w:fill="BFBFBF" w:themeFill="background1" w:themeFillShade="BF"/>
          </w:tcPr>
          <w:p w14:paraId="2C06BCAA" w14:textId="77777777" w:rsidR="00871693" w:rsidRPr="007C5111" w:rsidRDefault="00871693" w:rsidP="002479F9">
            <w:pPr>
              <w:jc w:val="center"/>
              <w:rPr>
                <w:rFonts w:asciiTheme="majorBidi" w:hAnsiTheme="majorBidi" w:cstheme="majorBidi"/>
                <w:sz w:val="20"/>
                <w:szCs w:val="20"/>
                <w:lang w:val="en-US"/>
              </w:rPr>
            </w:pPr>
            <w:r w:rsidRPr="007C5111">
              <w:rPr>
                <w:rFonts w:asciiTheme="majorBidi" w:hAnsiTheme="majorBidi" w:cstheme="majorBidi"/>
                <w:sz w:val="20"/>
                <w:szCs w:val="20"/>
                <w:lang w:val="en-US"/>
              </w:rPr>
              <w:t>Remarks</w:t>
            </w:r>
          </w:p>
        </w:tc>
        <w:tc>
          <w:tcPr>
            <w:tcW w:w="1440" w:type="dxa"/>
            <w:shd w:val="clear" w:color="auto" w:fill="BFBFBF" w:themeFill="background1" w:themeFillShade="BF"/>
          </w:tcPr>
          <w:p w14:paraId="1980963C" w14:textId="77777777" w:rsidR="00871693" w:rsidRPr="007C5111" w:rsidRDefault="00871693" w:rsidP="002479F9">
            <w:pPr>
              <w:jc w:val="center"/>
              <w:rPr>
                <w:rFonts w:asciiTheme="majorBidi" w:hAnsiTheme="majorBidi" w:cstheme="majorBidi"/>
                <w:sz w:val="20"/>
                <w:szCs w:val="20"/>
                <w:lang w:val="en-US"/>
              </w:rPr>
            </w:pPr>
            <w:r w:rsidRPr="007C5111">
              <w:rPr>
                <w:rFonts w:asciiTheme="majorBidi" w:hAnsiTheme="majorBidi" w:cstheme="majorBidi"/>
                <w:sz w:val="20"/>
                <w:szCs w:val="20"/>
                <w:lang w:val="en-US"/>
              </w:rPr>
              <w:t>Respondents #</w:t>
            </w:r>
          </w:p>
        </w:tc>
      </w:tr>
      <w:tr w:rsidR="006643AA" w:rsidRPr="007C5111" w14:paraId="686FDA9E" w14:textId="77777777" w:rsidTr="002479F9">
        <w:trPr>
          <w:jc w:val="center"/>
        </w:trPr>
        <w:tc>
          <w:tcPr>
            <w:tcW w:w="535" w:type="dxa"/>
          </w:tcPr>
          <w:p w14:paraId="096B1CAC" w14:textId="77777777" w:rsidR="00871693" w:rsidRPr="007C5111" w:rsidRDefault="00871693" w:rsidP="002479F9">
            <w:pPr>
              <w:pStyle w:val="ListParagraph"/>
              <w:numPr>
                <w:ilvl w:val="0"/>
                <w:numId w:val="9"/>
              </w:numPr>
              <w:ind w:left="697" w:right="-720" w:hanging="720"/>
              <w:jc w:val="both"/>
              <w:rPr>
                <w:rFonts w:asciiTheme="majorBidi" w:hAnsiTheme="majorBidi" w:cstheme="majorBidi"/>
                <w:sz w:val="20"/>
                <w:szCs w:val="20"/>
              </w:rPr>
            </w:pPr>
          </w:p>
        </w:tc>
        <w:tc>
          <w:tcPr>
            <w:tcW w:w="3780" w:type="dxa"/>
          </w:tcPr>
          <w:p w14:paraId="6D37B83D" w14:textId="30E30601" w:rsidR="00871693" w:rsidRPr="007C5111" w:rsidRDefault="00871693" w:rsidP="002479F9">
            <w:pPr>
              <w:ind w:right="19"/>
              <w:jc w:val="both"/>
              <w:rPr>
                <w:rFonts w:asciiTheme="majorBidi" w:hAnsiTheme="majorBidi" w:cstheme="majorBidi"/>
                <w:sz w:val="20"/>
                <w:szCs w:val="20"/>
                <w:lang w:val="en-US"/>
              </w:rPr>
            </w:pPr>
            <w:r w:rsidRPr="007C5111">
              <w:rPr>
                <w:rFonts w:asciiTheme="majorBidi" w:hAnsiTheme="majorBidi" w:cstheme="majorBidi"/>
                <w:sz w:val="20"/>
                <w:szCs w:val="20"/>
                <w:lang w:val="en-US"/>
              </w:rPr>
              <w:t>Our structure facilitate</w:t>
            </w:r>
            <w:r w:rsidR="007D4340" w:rsidRPr="007C5111">
              <w:rPr>
                <w:rFonts w:asciiTheme="majorBidi" w:hAnsiTheme="majorBidi" w:cstheme="majorBidi"/>
                <w:sz w:val="20"/>
                <w:szCs w:val="20"/>
                <w:lang w:val="en-US"/>
              </w:rPr>
              <w:t>s</w:t>
            </w:r>
            <w:r w:rsidRPr="007C5111">
              <w:rPr>
                <w:rFonts w:asciiTheme="majorBidi" w:hAnsiTheme="majorBidi" w:cstheme="majorBidi"/>
                <w:sz w:val="20"/>
                <w:szCs w:val="20"/>
                <w:lang w:val="en-US"/>
              </w:rPr>
              <w:t xml:space="preserve"> Knowledge Creation</w:t>
            </w:r>
          </w:p>
        </w:tc>
        <w:tc>
          <w:tcPr>
            <w:tcW w:w="1890" w:type="dxa"/>
          </w:tcPr>
          <w:p w14:paraId="0DA4007D" w14:textId="77777777" w:rsidR="00871693" w:rsidRPr="007C5111" w:rsidRDefault="00871693" w:rsidP="002479F9">
            <w:pPr>
              <w:jc w:val="both"/>
              <w:rPr>
                <w:rFonts w:asciiTheme="majorBidi" w:hAnsiTheme="majorBidi" w:cstheme="majorBidi"/>
                <w:sz w:val="20"/>
                <w:szCs w:val="20"/>
                <w:lang w:val="en-US"/>
              </w:rPr>
            </w:pPr>
            <w:r w:rsidRPr="007C5111">
              <w:rPr>
                <w:rFonts w:asciiTheme="majorBidi" w:hAnsiTheme="majorBidi" w:cstheme="majorBidi"/>
                <w:sz w:val="20"/>
                <w:szCs w:val="20"/>
                <w:lang w:val="en-US"/>
              </w:rPr>
              <w:t>Terminology unclear</w:t>
            </w:r>
          </w:p>
        </w:tc>
        <w:tc>
          <w:tcPr>
            <w:tcW w:w="1440" w:type="dxa"/>
          </w:tcPr>
          <w:p w14:paraId="67B3667E" w14:textId="77777777" w:rsidR="00871693" w:rsidRPr="007C5111" w:rsidRDefault="00871693" w:rsidP="002479F9">
            <w:pPr>
              <w:jc w:val="center"/>
              <w:rPr>
                <w:rFonts w:asciiTheme="majorBidi" w:hAnsiTheme="majorBidi" w:cstheme="majorBidi"/>
                <w:sz w:val="20"/>
                <w:szCs w:val="20"/>
                <w:lang w:val="en-US"/>
              </w:rPr>
            </w:pPr>
            <w:r w:rsidRPr="007C5111">
              <w:rPr>
                <w:rFonts w:asciiTheme="majorBidi" w:hAnsiTheme="majorBidi" w:cstheme="majorBidi"/>
                <w:sz w:val="20"/>
                <w:szCs w:val="20"/>
                <w:lang w:val="en-US"/>
              </w:rPr>
              <w:t>7</w:t>
            </w:r>
          </w:p>
        </w:tc>
      </w:tr>
      <w:tr w:rsidR="006643AA" w:rsidRPr="007C5111" w14:paraId="3D4C3B1D" w14:textId="77777777" w:rsidTr="002479F9">
        <w:trPr>
          <w:jc w:val="center"/>
        </w:trPr>
        <w:tc>
          <w:tcPr>
            <w:tcW w:w="535" w:type="dxa"/>
          </w:tcPr>
          <w:p w14:paraId="2622E05A" w14:textId="77777777" w:rsidR="00871693" w:rsidRPr="007C5111" w:rsidRDefault="00871693" w:rsidP="002479F9">
            <w:pPr>
              <w:pStyle w:val="ListParagraph"/>
              <w:numPr>
                <w:ilvl w:val="0"/>
                <w:numId w:val="9"/>
              </w:numPr>
              <w:ind w:left="697" w:right="-720" w:hanging="720"/>
              <w:jc w:val="both"/>
              <w:rPr>
                <w:rFonts w:asciiTheme="majorBidi" w:hAnsiTheme="majorBidi" w:cstheme="majorBidi"/>
                <w:sz w:val="20"/>
                <w:szCs w:val="20"/>
              </w:rPr>
            </w:pPr>
          </w:p>
        </w:tc>
        <w:tc>
          <w:tcPr>
            <w:tcW w:w="3780" w:type="dxa"/>
          </w:tcPr>
          <w:p w14:paraId="2305A753" w14:textId="77777777" w:rsidR="00871693" w:rsidRPr="007C5111" w:rsidRDefault="00871693" w:rsidP="002479F9">
            <w:pPr>
              <w:ind w:right="19"/>
              <w:jc w:val="both"/>
              <w:rPr>
                <w:rFonts w:asciiTheme="majorBidi" w:hAnsiTheme="majorBidi" w:cstheme="majorBidi"/>
                <w:sz w:val="20"/>
                <w:szCs w:val="20"/>
                <w:lang w:val="en-US"/>
              </w:rPr>
            </w:pPr>
            <w:r w:rsidRPr="007C5111">
              <w:rPr>
                <w:rFonts w:asciiTheme="majorBidi" w:hAnsiTheme="majorBidi" w:cstheme="majorBidi"/>
                <w:sz w:val="20"/>
                <w:szCs w:val="20"/>
                <w:lang w:val="en-US"/>
              </w:rPr>
              <w:t>Do you share your feelings and perceptions with your colleagues?</w:t>
            </w:r>
          </w:p>
        </w:tc>
        <w:tc>
          <w:tcPr>
            <w:tcW w:w="1890" w:type="dxa"/>
          </w:tcPr>
          <w:p w14:paraId="2AF0F1B2" w14:textId="77777777" w:rsidR="00871693" w:rsidRPr="007C5111" w:rsidRDefault="00871693" w:rsidP="002479F9">
            <w:pPr>
              <w:jc w:val="both"/>
              <w:rPr>
                <w:rFonts w:asciiTheme="majorBidi" w:hAnsiTheme="majorBidi" w:cstheme="majorBidi"/>
                <w:sz w:val="20"/>
                <w:szCs w:val="20"/>
                <w:lang w:val="en-US"/>
              </w:rPr>
            </w:pPr>
            <w:r w:rsidRPr="007C5111">
              <w:rPr>
                <w:rFonts w:asciiTheme="majorBidi" w:hAnsiTheme="majorBidi" w:cstheme="majorBidi"/>
                <w:sz w:val="20"/>
                <w:szCs w:val="20"/>
                <w:lang w:val="en-US"/>
              </w:rPr>
              <w:t>This is a (Yes/No) question</w:t>
            </w:r>
          </w:p>
        </w:tc>
        <w:tc>
          <w:tcPr>
            <w:tcW w:w="1440" w:type="dxa"/>
          </w:tcPr>
          <w:p w14:paraId="78750BA2" w14:textId="77777777" w:rsidR="00871693" w:rsidRPr="007C5111" w:rsidRDefault="00871693" w:rsidP="002479F9">
            <w:pPr>
              <w:jc w:val="center"/>
              <w:rPr>
                <w:rFonts w:asciiTheme="majorBidi" w:hAnsiTheme="majorBidi" w:cstheme="majorBidi"/>
                <w:sz w:val="20"/>
                <w:szCs w:val="20"/>
                <w:lang w:val="en-US"/>
              </w:rPr>
            </w:pPr>
            <w:r w:rsidRPr="007C5111">
              <w:rPr>
                <w:rFonts w:asciiTheme="majorBidi" w:hAnsiTheme="majorBidi" w:cstheme="majorBidi"/>
                <w:sz w:val="20"/>
                <w:szCs w:val="20"/>
                <w:lang w:val="en-US"/>
              </w:rPr>
              <w:t>4</w:t>
            </w:r>
          </w:p>
        </w:tc>
      </w:tr>
      <w:tr w:rsidR="006643AA" w:rsidRPr="007C5111" w14:paraId="0840A6DE" w14:textId="77777777" w:rsidTr="002479F9">
        <w:trPr>
          <w:jc w:val="center"/>
        </w:trPr>
        <w:tc>
          <w:tcPr>
            <w:tcW w:w="535" w:type="dxa"/>
          </w:tcPr>
          <w:p w14:paraId="3084ABB7" w14:textId="77777777" w:rsidR="00871693" w:rsidRPr="007C5111" w:rsidRDefault="00871693" w:rsidP="002479F9">
            <w:pPr>
              <w:pStyle w:val="ListParagraph"/>
              <w:numPr>
                <w:ilvl w:val="0"/>
                <w:numId w:val="9"/>
              </w:numPr>
              <w:ind w:left="697" w:right="-720" w:hanging="720"/>
              <w:jc w:val="both"/>
              <w:rPr>
                <w:rFonts w:asciiTheme="majorBidi" w:hAnsiTheme="majorBidi" w:cstheme="majorBidi"/>
                <w:sz w:val="20"/>
                <w:szCs w:val="20"/>
              </w:rPr>
            </w:pPr>
          </w:p>
        </w:tc>
        <w:tc>
          <w:tcPr>
            <w:tcW w:w="3780" w:type="dxa"/>
          </w:tcPr>
          <w:p w14:paraId="6CBC5FB3" w14:textId="77777777" w:rsidR="00871693" w:rsidRPr="007C5111" w:rsidRDefault="00871693" w:rsidP="002479F9">
            <w:pPr>
              <w:ind w:right="19"/>
              <w:jc w:val="both"/>
              <w:rPr>
                <w:rFonts w:asciiTheme="majorBidi" w:hAnsiTheme="majorBidi" w:cstheme="majorBidi"/>
                <w:sz w:val="20"/>
                <w:szCs w:val="20"/>
                <w:lang w:val="en-US"/>
              </w:rPr>
            </w:pPr>
            <w:r w:rsidRPr="007C5111">
              <w:rPr>
                <w:rFonts w:asciiTheme="majorBidi" w:hAnsiTheme="majorBidi" w:cstheme="majorBidi"/>
                <w:sz w:val="20"/>
                <w:szCs w:val="20"/>
                <w:lang w:val="en-US"/>
              </w:rPr>
              <w:t>Do you believe that co-workers should share personal information with their colleagues?</w:t>
            </w:r>
          </w:p>
        </w:tc>
        <w:tc>
          <w:tcPr>
            <w:tcW w:w="1890" w:type="dxa"/>
          </w:tcPr>
          <w:p w14:paraId="11B0362A" w14:textId="77777777" w:rsidR="00871693" w:rsidRPr="007C5111" w:rsidRDefault="00871693" w:rsidP="002479F9">
            <w:pPr>
              <w:jc w:val="both"/>
              <w:rPr>
                <w:rFonts w:asciiTheme="majorBidi" w:hAnsiTheme="majorBidi" w:cstheme="majorBidi"/>
                <w:sz w:val="20"/>
                <w:szCs w:val="20"/>
                <w:lang w:val="en-US"/>
              </w:rPr>
            </w:pPr>
            <w:r w:rsidRPr="007C5111">
              <w:rPr>
                <w:rFonts w:asciiTheme="majorBidi" w:hAnsiTheme="majorBidi" w:cstheme="majorBidi"/>
                <w:sz w:val="20"/>
                <w:szCs w:val="20"/>
                <w:lang w:val="en-US"/>
              </w:rPr>
              <w:t>This is a (Yes/No) question</w:t>
            </w:r>
          </w:p>
        </w:tc>
        <w:tc>
          <w:tcPr>
            <w:tcW w:w="1440" w:type="dxa"/>
          </w:tcPr>
          <w:p w14:paraId="301A9E88" w14:textId="77777777" w:rsidR="00871693" w:rsidRPr="007C5111" w:rsidRDefault="00871693" w:rsidP="002479F9">
            <w:pPr>
              <w:jc w:val="center"/>
              <w:rPr>
                <w:rFonts w:asciiTheme="majorBidi" w:hAnsiTheme="majorBidi" w:cstheme="majorBidi"/>
                <w:sz w:val="20"/>
                <w:szCs w:val="20"/>
                <w:lang w:val="en-US"/>
              </w:rPr>
            </w:pPr>
            <w:r w:rsidRPr="007C5111">
              <w:rPr>
                <w:rFonts w:asciiTheme="majorBidi" w:hAnsiTheme="majorBidi" w:cstheme="majorBidi"/>
                <w:sz w:val="20"/>
                <w:szCs w:val="20"/>
                <w:lang w:val="en-US"/>
              </w:rPr>
              <w:t>4</w:t>
            </w:r>
          </w:p>
        </w:tc>
      </w:tr>
      <w:tr w:rsidR="006643AA" w:rsidRPr="007C5111" w14:paraId="45631A50" w14:textId="77777777" w:rsidTr="002479F9">
        <w:trPr>
          <w:jc w:val="center"/>
        </w:trPr>
        <w:tc>
          <w:tcPr>
            <w:tcW w:w="535" w:type="dxa"/>
          </w:tcPr>
          <w:p w14:paraId="334E55DC" w14:textId="77777777" w:rsidR="00871693" w:rsidRPr="007C5111" w:rsidRDefault="00871693" w:rsidP="002479F9">
            <w:pPr>
              <w:pStyle w:val="ListParagraph"/>
              <w:numPr>
                <w:ilvl w:val="0"/>
                <w:numId w:val="9"/>
              </w:numPr>
              <w:ind w:left="697" w:right="-720" w:hanging="720"/>
              <w:jc w:val="both"/>
              <w:rPr>
                <w:rFonts w:asciiTheme="majorBidi" w:hAnsiTheme="majorBidi" w:cstheme="majorBidi"/>
                <w:sz w:val="20"/>
                <w:szCs w:val="20"/>
              </w:rPr>
            </w:pPr>
          </w:p>
        </w:tc>
        <w:tc>
          <w:tcPr>
            <w:tcW w:w="3780" w:type="dxa"/>
          </w:tcPr>
          <w:p w14:paraId="5F40B023" w14:textId="77777777" w:rsidR="00871693" w:rsidRPr="007C5111" w:rsidRDefault="00871693" w:rsidP="002479F9">
            <w:pPr>
              <w:pStyle w:val="ListParagraph"/>
              <w:ind w:left="0" w:right="19"/>
              <w:jc w:val="both"/>
              <w:rPr>
                <w:rFonts w:asciiTheme="majorBidi" w:hAnsiTheme="majorBidi" w:cstheme="majorBidi"/>
                <w:sz w:val="20"/>
                <w:szCs w:val="20"/>
              </w:rPr>
            </w:pPr>
            <w:r w:rsidRPr="007C5111">
              <w:rPr>
                <w:rFonts w:asciiTheme="majorBidi" w:hAnsiTheme="majorBidi" w:cstheme="majorBidi"/>
                <w:sz w:val="20"/>
                <w:szCs w:val="20"/>
              </w:rPr>
              <w:t>My organization technology allows for inter-organization sharing of knowledge</w:t>
            </w:r>
          </w:p>
        </w:tc>
        <w:tc>
          <w:tcPr>
            <w:tcW w:w="1890" w:type="dxa"/>
          </w:tcPr>
          <w:p w14:paraId="4FB2190A" w14:textId="77777777" w:rsidR="00871693" w:rsidRPr="007C5111" w:rsidRDefault="00871693" w:rsidP="002479F9">
            <w:pPr>
              <w:jc w:val="both"/>
              <w:rPr>
                <w:rFonts w:asciiTheme="majorBidi" w:hAnsiTheme="majorBidi" w:cstheme="majorBidi"/>
                <w:sz w:val="20"/>
                <w:szCs w:val="20"/>
                <w:lang w:val="en-US"/>
              </w:rPr>
            </w:pPr>
            <w:r w:rsidRPr="007C5111">
              <w:rPr>
                <w:rFonts w:asciiTheme="majorBidi" w:hAnsiTheme="majorBidi" w:cstheme="majorBidi"/>
                <w:sz w:val="20"/>
                <w:szCs w:val="20"/>
                <w:lang w:val="en-US"/>
              </w:rPr>
              <w:t>Terminology unclear</w:t>
            </w:r>
          </w:p>
        </w:tc>
        <w:tc>
          <w:tcPr>
            <w:tcW w:w="1440" w:type="dxa"/>
          </w:tcPr>
          <w:p w14:paraId="7E7764CD" w14:textId="77777777" w:rsidR="00871693" w:rsidRPr="007C5111" w:rsidRDefault="00871693" w:rsidP="002479F9">
            <w:pPr>
              <w:jc w:val="center"/>
              <w:rPr>
                <w:rFonts w:asciiTheme="majorBidi" w:hAnsiTheme="majorBidi" w:cstheme="majorBidi"/>
                <w:sz w:val="20"/>
                <w:szCs w:val="20"/>
                <w:lang w:val="en-US"/>
              </w:rPr>
            </w:pPr>
            <w:r w:rsidRPr="007C5111">
              <w:rPr>
                <w:rFonts w:asciiTheme="majorBidi" w:hAnsiTheme="majorBidi" w:cstheme="majorBidi"/>
                <w:sz w:val="20"/>
                <w:szCs w:val="20"/>
                <w:lang w:val="en-US"/>
              </w:rPr>
              <w:t>9</w:t>
            </w:r>
          </w:p>
        </w:tc>
      </w:tr>
    </w:tbl>
    <w:p w14:paraId="2D1A61AE" w14:textId="77777777" w:rsidR="00871693" w:rsidRPr="007C5111" w:rsidRDefault="00871693" w:rsidP="000E163C">
      <w:pPr>
        <w:pStyle w:val="Heading3"/>
        <w:numPr>
          <w:ilvl w:val="0"/>
          <w:numId w:val="23"/>
        </w:numPr>
      </w:pPr>
      <w:bookmarkStart w:id="457" w:name="_Toc527215693"/>
      <w:bookmarkStart w:id="458" w:name="_Toc12403339"/>
      <w:r w:rsidRPr="007C5111">
        <w:t>Analysis</w:t>
      </w:r>
      <w:bookmarkEnd w:id="457"/>
      <w:bookmarkEnd w:id="458"/>
    </w:p>
    <w:p w14:paraId="682211C5" w14:textId="48D0C4DF" w:rsidR="00871693" w:rsidRPr="007C5111" w:rsidRDefault="00871693" w:rsidP="000A497E">
      <w:pPr>
        <w:spacing w:line="480" w:lineRule="auto"/>
        <w:ind w:right="4"/>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feedback was </w:t>
      </w:r>
      <w:r w:rsidR="00FE2517" w:rsidRPr="007C5111">
        <w:rPr>
          <w:rFonts w:asciiTheme="majorBidi" w:hAnsiTheme="majorBidi" w:cstheme="majorBidi"/>
          <w:sz w:val="24"/>
          <w:szCs w:val="24"/>
          <w:lang w:val="en-US"/>
        </w:rPr>
        <w:t xml:space="preserve">extremely </w:t>
      </w:r>
      <w:r w:rsidRPr="007C5111">
        <w:rPr>
          <w:rFonts w:asciiTheme="majorBidi" w:hAnsiTheme="majorBidi" w:cstheme="majorBidi"/>
          <w:sz w:val="24"/>
          <w:szCs w:val="24"/>
          <w:lang w:val="en-US"/>
        </w:rPr>
        <w:t>useful in that it assured the effectiveness of the items in the questionnaire (except the four mentioned above) and</w:t>
      </w:r>
      <w:r w:rsidR="00FE2517"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FE2517" w:rsidRPr="007C5111">
        <w:rPr>
          <w:rFonts w:asciiTheme="majorBidi" w:hAnsiTheme="majorBidi" w:cstheme="majorBidi"/>
          <w:sz w:val="24"/>
          <w:szCs w:val="24"/>
          <w:lang w:val="en-US"/>
        </w:rPr>
        <w:t xml:space="preserve">simultaneously, </w:t>
      </w:r>
      <w:r w:rsidRPr="007C5111">
        <w:rPr>
          <w:rFonts w:asciiTheme="majorBidi" w:hAnsiTheme="majorBidi" w:cstheme="majorBidi"/>
          <w:sz w:val="24"/>
          <w:szCs w:val="24"/>
          <w:lang w:val="en-US"/>
        </w:rPr>
        <w:t xml:space="preserve">highlighted the problems with those items that were not well-designed or were not clearly understood. </w:t>
      </w:r>
    </w:p>
    <w:p w14:paraId="7E10B04B" w14:textId="77777777" w:rsidR="00871693" w:rsidRPr="007C5111" w:rsidRDefault="00871693" w:rsidP="000E163C">
      <w:pPr>
        <w:pStyle w:val="Heading3"/>
        <w:numPr>
          <w:ilvl w:val="0"/>
          <w:numId w:val="23"/>
        </w:numPr>
      </w:pPr>
      <w:bookmarkStart w:id="459" w:name="_Toc527215694"/>
      <w:bookmarkStart w:id="460" w:name="_Toc12403340"/>
      <w:r w:rsidRPr="007C5111">
        <w:t>Action</w:t>
      </w:r>
      <w:bookmarkEnd w:id="459"/>
      <w:bookmarkEnd w:id="460"/>
    </w:p>
    <w:p w14:paraId="61482581" w14:textId="0C1D7BA0" w:rsidR="00871693" w:rsidRPr="007C5111" w:rsidRDefault="00871693" w:rsidP="000A497E">
      <w:pPr>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problematic items were </w:t>
      </w:r>
      <w:r w:rsidR="00FE2517" w:rsidRPr="007C5111">
        <w:rPr>
          <w:rFonts w:asciiTheme="majorBidi" w:hAnsiTheme="majorBidi" w:cstheme="majorBidi"/>
          <w:sz w:val="24"/>
          <w:szCs w:val="24"/>
          <w:lang w:val="en-US"/>
        </w:rPr>
        <w:t xml:space="preserve">altered </w:t>
      </w:r>
      <w:r w:rsidRPr="007C5111">
        <w:rPr>
          <w:rFonts w:asciiTheme="majorBidi" w:hAnsiTheme="majorBidi" w:cstheme="majorBidi"/>
          <w:sz w:val="24"/>
          <w:szCs w:val="24"/>
          <w:lang w:val="en-US"/>
        </w:rPr>
        <w:t>to read as follows:</w:t>
      </w:r>
    </w:p>
    <w:p w14:paraId="27D3B43C" w14:textId="7804AFFD" w:rsidR="00871693" w:rsidRPr="007C5111" w:rsidRDefault="00871693" w:rsidP="00B52C5A">
      <w:pPr>
        <w:pStyle w:val="ListParagraph"/>
        <w:numPr>
          <w:ilvl w:val="0"/>
          <w:numId w:val="16"/>
        </w:numPr>
        <w:spacing w:before="240" w:after="240" w:line="480" w:lineRule="auto"/>
        <w:jc w:val="both"/>
        <w:rPr>
          <w:rFonts w:asciiTheme="majorBidi" w:hAnsiTheme="majorBidi" w:cstheme="majorBidi"/>
          <w:sz w:val="24"/>
          <w:szCs w:val="24"/>
        </w:rPr>
      </w:pPr>
      <w:r w:rsidRPr="007C5111">
        <w:rPr>
          <w:rFonts w:asciiTheme="majorBidi" w:hAnsiTheme="majorBidi" w:cstheme="majorBidi"/>
          <w:sz w:val="24"/>
          <w:szCs w:val="24"/>
        </w:rPr>
        <w:t>Our structure facilitates the development of new ideas/processes/products (i.e., Knowledge Creation)</w:t>
      </w:r>
    </w:p>
    <w:p w14:paraId="7FB62AA0" w14:textId="66E07F5C" w:rsidR="00871693" w:rsidRPr="007C5111" w:rsidRDefault="00871693" w:rsidP="00B52C5A">
      <w:pPr>
        <w:pStyle w:val="ListParagraph"/>
        <w:numPr>
          <w:ilvl w:val="0"/>
          <w:numId w:val="16"/>
        </w:numPr>
        <w:spacing w:before="240" w:after="240" w:line="480" w:lineRule="auto"/>
        <w:jc w:val="both"/>
        <w:rPr>
          <w:rFonts w:asciiTheme="majorBidi" w:hAnsiTheme="majorBidi" w:cstheme="majorBidi"/>
          <w:sz w:val="24"/>
          <w:szCs w:val="24"/>
        </w:rPr>
      </w:pPr>
      <w:r w:rsidRPr="007C5111">
        <w:rPr>
          <w:rFonts w:asciiTheme="majorBidi" w:hAnsiTheme="majorBidi" w:cstheme="majorBidi"/>
          <w:sz w:val="24"/>
          <w:szCs w:val="24"/>
        </w:rPr>
        <w:t>I feel comfortable sharing my feelings and perceptions with my colleagues</w:t>
      </w:r>
      <w:r w:rsidR="00FE2517" w:rsidRPr="007C5111">
        <w:rPr>
          <w:rFonts w:asciiTheme="majorBidi" w:hAnsiTheme="majorBidi" w:cstheme="majorBidi"/>
          <w:sz w:val="24"/>
          <w:szCs w:val="24"/>
        </w:rPr>
        <w:t>.</w:t>
      </w:r>
    </w:p>
    <w:p w14:paraId="0A8E2B3F" w14:textId="4D82CF67" w:rsidR="00871693" w:rsidRPr="007C5111" w:rsidRDefault="00871693" w:rsidP="00B52C5A">
      <w:pPr>
        <w:pStyle w:val="ListParagraph"/>
        <w:numPr>
          <w:ilvl w:val="0"/>
          <w:numId w:val="16"/>
        </w:numPr>
        <w:spacing w:before="240" w:after="240" w:line="480" w:lineRule="auto"/>
        <w:jc w:val="both"/>
        <w:rPr>
          <w:rFonts w:asciiTheme="majorBidi" w:hAnsiTheme="majorBidi" w:cstheme="majorBidi"/>
          <w:sz w:val="24"/>
          <w:szCs w:val="24"/>
        </w:rPr>
      </w:pPr>
      <w:r w:rsidRPr="007C5111">
        <w:rPr>
          <w:rFonts w:asciiTheme="majorBidi" w:hAnsiTheme="majorBidi" w:cstheme="majorBidi"/>
          <w:sz w:val="24"/>
          <w:szCs w:val="24"/>
        </w:rPr>
        <w:t>I believe that co-workers should share personal information with their colleagues</w:t>
      </w:r>
      <w:r w:rsidR="00FE2517" w:rsidRPr="007C5111">
        <w:rPr>
          <w:rFonts w:asciiTheme="majorBidi" w:hAnsiTheme="majorBidi" w:cstheme="majorBidi"/>
          <w:sz w:val="24"/>
          <w:szCs w:val="24"/>
        </w:rPr>
        <w:t>.</w:t>
      </w:r>
    </w:p>
    <w:p w14:paraId="0B1DD1C1" w14:textId="2E5B7A3C" w:rsidR="00871693" w:rsidRPr="007C5111" w:rsidRDefault="00871693" w:rsidP="00B52C5A">
      <w:pPr>
        <w:pStyle w:val="ListParagraph"/>
        <w:numPr>
          <w:ilvl w:val="0"/>
          <w:numId w:val="16"/>
        </w:numPr>
        <w:spacing w:before="240" w:after="240" w:line="480" w:lineRule="auto"/>
        <w:jc w:val="both"/>
        <w:rPr>
          <w:rFonts w:asciiTheme="majorBidi" w:hAnsiTheme="majorBidi" w:cstheme="majorBidi"/>
          <w:sz w:val="24"/>
          <w:szCs w:val="24"/>
        </w:rPr>
      </w:pPr>
      <w:r w:rsidRPr="007C5111">
        <w:rPr>
          <w:rFonts w:asciiTheme="majorBidi" w:hAnsiTheme="majorBidi" w:cstheme="majorBidi"/>
          <w:sz w:val="24"/>
          <w:szCs w:val="24"/>
        </w:rPr>
        <w:t xml:space="preserve">My organization uses technology that allows employees to share knowledge with other </w:t>
      </w:r>
      <w:r w:rsidR="00FE2517" w:rsidRPr="007C5111">
        <w:rPr>
          <w:rFonts w:asciiTheme="majorBidi" w:hAnsiTheme="majorBidi" w:cstheme="majorBidi"/>
          <w:sz w:val="24"/>
          <w:szCs w:val="24"/>
        </w:rPr>
        <w:t xml:space="preserve">people </w:t>
      </w:r>
      <w:r w:rsidRPr="007C5111">
        <w:rPr>
          <w:rFonts w:asciiTheme="majorBidi" w:hAnsiTheme="majorBidi" w:cstheme="majorBidi"/>
          <w:sz w:val="24"/>
          <w:szCs w:val="24"/>
        </w:rPr>
        <w:t>outside the organization.</w:t>
      </w:r>
    </w:p>
    <w:p w14:paraId="421C19CD" w14:textId="77777777" w:rsidR="00F16FE4" w:rsidRPr="007C5111" w:rsidRDefault="00F16FE4" w:rsidP="00F16FE4">
      <w:pPr>
        <w:spacing w:before="240" w:after="240" w:line="480" w:lineRule="auto"/>
        <w:jc w:val="both"/>
        <w:rPr>
          <w:rFonts w:asciiTheme="majorBidi" w:hAnsiTheme="majorBidi" w:cstheme="majorBidi"/>
          <w:sz w:val="24"/>
          <w:szCs w:val="24"/>
        </w:rPr>
      </w:pPr>
    </w:p>
    <w:p w14:paraId="12047FA1" w14:textId="77777777" w:rsidR="00871693" w:rsidRPr="007C5111" w:rsidRDefault="00871693" w:rsidP="000E163C">
      <w:pPr>
        <w:pStyle w:val="Heading3"/>
        <w:numPr>
          <w:ilvl w:val="0"/>
          <w:numId w:val="23"/>
        </w:numPr>
      </w:pPr>
      <w:bookmarkStart w:id="461" w:name="_Toc527215695"/>
      <w:bookmarkStart w:id="462" w:name="_Toc12403341"/>
      <w:r w:rsidRPr="007C5111">
        <w:t>Pilot Study Conclusions</w:t>
      </w:r>
      <w:bookmarkEnd w:id="461"/>
      <w:bookmarkEnd w:id="462"/>
    </w:p>
    <w:p w14:paraId="51A104E6" w14:textId="2436ABA6" w:rsidR="00871693" w:rsidRPr="007C5111" w:rsidRDefault="00871693" w:rsidP="000A497E">
      <w:pPr>
        <w:spacing w:line="480" w:lineRule="auto"/>
        <w:ind w:right="4"/>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results of the pilot study </w:t>
      </w:r>
      <w:r w:rsidR="00FE2517" w:rsidRPr="007C5111">
        <w:rPr>
          <w:rFonts w:asciiTheme="majorBidi" w:hAnsiTheme="majorBidi" w:cstheme="majorBidi"/>
          <w:sz w:val="24"/>
          <w:szCs w:val="24"/>
          <w:lang w:val="en-US"/>
        </w:rPr>
        <w:t xml:space="preserve">indicated </w:t>
      </w:r>
      <w:r w:rsidRPr="007C5111">
        <w:rPr>
          <w:rFonts w:asciiTheme="majorBidi" w:hAnsiTheme="majorBidi" w:cstheme="majorBidi"/>
          <w:sz w:val="24"/>
          <w:szCs w:val="24"/>
          <w:lang w:val="en-US"/>
        </w:rPr>
        <w:t>that the survey questionnaire was adequate and acceptable and was further confirmed by the main administration of the survey</w:t>
      </w:r>
      <w:r w:rsidR="00FE2517"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there were no further issues after the </w:t>
      </w:r>
      <w:r w:rsidR="00FE2517" w:rsidRPr="007C5111">
        <w:rPr>
          <w:rFonts w:asciiTheme="majorBidi" w:hAnsiTheme="majorBidi" w:cstheme="majorBidi"/>
          <w:sz w:val="24"/>
          <w:szCs w:val="24"/>
          <w:lang w:val="en-US"/>
        </w:rPr>
        <w:t xml:space="preserve">four </w:t>
      </w:r>
      <w:r w:rsidRPr="007C5111">
        <w:rPr>
          <w:rFonts w:asciiTheme="majorBidi" w:hAnsiTheme="majorBidi" w:cstheme="majorBidi"/>
          <w:sz w:val="24"/>
          <w:szCs w:val="24"/>
          <w:lang w:val="en-US"/>
        </w:rPr>
        <w:t xml:space="preserve">problematic items were rectified. </w:t>
      </w:r>
    </w:p>
    <w:p w14:paraId="7FCDD957" w14:textId="77777777" w:rsidR="00275FFB" w:rsidRPr="007C5111" w:rsidRDefault="00275FFB" w:rsidP="000A497E">
      <w:pPr>
        <w:spacing w:line="480" w:lineRule="auto"/>
        <w:ind w:right="4"/>
        <w:jc w:val="both"/>
        <w:rPr>
          <w:rFonts w:asciiTheme="majorBidi" w:hAnsiTheme="majorBidi" w:cstheme="majorBidi"/>
          <w:sz w:val="24"/>
          <w:szCs w:val="24"/>
          <w:lang w:val="en-US"/>
        </w:rPr>
      </w:pPr>
    </w:p>
    <w:p w14:paraId="6A651AA7" w14:textId="00D5B827" w:rsidR="006600F0" w:rsidRPr="007C5111" w:rsidRDefault="006600F0" w:rsidP="000F09EA">
      <w:pPr>
        <w:pStyle w:val="Heading3"/>
      </w:pPr>
      <w:bookmarkStart w:id="463" w:name="_Toc526711599"/>
      <w:bookmarkStart w:id="464" w:name="_Toc526713153"/>
      <w:bookmarkStart w:id="465" w:name="_Toc527215696"/>
      <w:bookmarkStart w:id="466" w:name="_Toc12403342"/>
      <w:r w:rsidRPr="007C5111">
        <w:t>Responses and Scales</w:t>
      </w:r>
      <w:bookmarkEnd w:id="463"/>
      <w:bookmarkEnd w:id="464"/>
      <w:bookmarkEnd w:id="465"/>
      <w:bookmarkEnd w:id="466"/>
    </w:p>
    <w:p w14:paraId="16EE3A09" w14:textId="0B6167A3" w:rsidR="006600F0" w:rsidRPr="007C5111" w:rsidRDefault="00F8072C" w:rsidP="000A497E">
      <w:pPr>
        <w:spacing w:before="240" w:line="480" w:lineRule="auto"/>
        <w:ind w:right="4" w:firstLine="720"/>
        <w:jc w:val="both"/>
        <w:rPr>
          <w:rFonts w:asciiTheme="majorBidi" w:hAnsiTheme="majorBidi" w:cstheme="majorBidi"/>
          <w:sz w:val="24"/>
          <w:szCs w:val="24"/>
          <w:lang w:val="en-US" w:bidi="ar-AE"/>
        </w:rPr>
      </w:pPr>
      <w:r w:rsidRPr="007C5111">
        <w:rPr>
          <w:rFonts w:asciiTheme="majorBidi" w:hAnsiTheme="majorBidi" w:cstheme="majorBidi"/>
          <w:sz w:val="24"/>
          <w:szCs w:val="24"/>
          <w:lang w:val="en-US"/>
        </w:rPr>
        <w:t>This study uses a Likert rating scale where respondents are presented with 5 options in each question. The survey takes approximately 15–20 minutes to complete</w:t>
      </w:r>
      <w:r w:rsidR="002F1BA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 data collected was for the sole purpose of the research. The questions were designed to elicit responses </w:t>
      </w:r>
      <w:r w:rsidR="002F1BA9" w:rsidRPr="007C5111">
        <w:rPr>
          <w:rFonts w:asciiTheme="majorBidi" w:hAnsiTheme="majorBidi" w:cstheme="majorBidi"/>
          <w:sz w:val="24"/>
          <w:szCs w:val="24"/>
          <w:lang w:val="en-US"/>
        </w:rPr>
        <w:t xml:space="preserve">regarding the </w:t>
      </w:r>
      <w:r w:rsidRPr="007C5111">
        <w:rPr>
          <w:rFonts w:asciiTheme="majorBidi" w:hAnsiTheme="majorBidi" w:cstheme="majorBidi"/>
          <w:sz w:val="24"/>
          <w:szCs w:val="24"/>
          <w:lang w:val="en-US"/>
        </w:rPr>
        <w:t xml:space="preserve">organizational, personal, technological, and relationship factors that are </w:t>
      </w:r>
      <w:r w:rsidR="002F1BA9" w:rsidRPr="007C5111">
        <w:rPr>
          <w:rFonts w:asciiTheme="majorBidi" w:hAnsiTheme="majorBidi" w:cstheme="majorBidi"/>
          <w:sz w:val="24"/>
          <w:szCs w:val="24"/>
          <w:lang w:val="en-US"/>
        </w:rPr>
        <w:t xml:space="preserve">assumed </w:t>
      </w:r>
      <w:r w:rsidRPr="007C5111">
        <w:rPr>
          <w:rFonts w:asciiTheme="majorBidi" w:hAnsiTheme="majorBidi" w:cstheme="majorBidi"/>
          <w:sz w:val="24"/>
          <w:szCs w:val="24"/>
          <w:lang w:val="en-US"/>
        </w:rPr>
        <w:t>to contribute to, or limit, the success of KS practices. All variables in the questionnaire were deemed to influence KS</w:t>
      </w:r>
      <w:r w:rsidR="002F1BA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it was anticipated that</w:t>
      </w:r>
      <w:r w:rsidR="002F1BA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with an adequate number of responses</w:t>
      </w:r>
      <w:r w:rsidR="002F1BA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study would glean information </w:t>
      </w:r>
      <w:r w:rsidR="002F1BA9" w:rsidRPr="007C5111">
        <w:rPr>
          <w:rFonts w:asciiTheme="majorBidi" w:hAnsiTheme="majorBidi" w:cstheme="majorBidi"/>
          <w:sz w:val="24"/>
          <w:szCs w:val="24"/>
          <w:lang w:val="en-US"/>
        </w:rPr>
        <w:t xml:space="preserve">about </w:t>
      </w:r>
      <w:r w:rsidRPr="007C5111">
        <w:rPr>
          <w:rFonts w:asciiTheme="majorBidi" w:hAnsiTheme="majorBidi" w:cstheme="majorBidi"/>
          <w:sz w:val="24"/>
          <w:szCs w:val="24"/>
          <w:lang w:val="en-US"/>
        </w:rPr>
        <w:t xml:space="preserve">the factors of interest in the KS practices in UAE banks. </w:t>
      </w:r>
      <w:r w:rsidR="006600F0" w:rsidRPr="007C5111">
        <w:rPr>
          <w:rFonts w:asciiTheme="majorBidi" w:hAnsiTheme="majorBidi" w:cstheme="majorBidi"/>
          <w:sz w:val="24"/>
          <w:szCs w:val="24"/>
          <w:lang w:val="en-US" w:bidi="ar-AE"/>
        </w:rPr>
        <w:t xml:space="preserve"> </w:t>
      </w:r>
    </w:p>
    <w:p w14:paraId="1717D332" w14:textId="77777777" w:rsidR="00275FFB" w:rsidRPr="007C5111" w:rsidRDefault="00275FFB" w:rsidP="000A497E">
      <w:pPr>
        <w:spacing w:before="240" w:line="480" w:lineRule="auto"/>
        <w:ind w:right="4" w:firstLine="720"/>
        <w:jc w:val="both"/>
        <w:rPr>
          <w:rFonts w:asciiTheme="majorBidi" w:hAnsiTheme="majorBidi" w:cstheme="majorBidi"/>
          <w:sz w:val="24"/>
          <w:szCs w:val="24"/>
          <w:lang w:val="en-US" w:bidi="ar-AE"/>
        </w:rPr>
      </w:pPr>
    </w:p>
    <w:p w14:paraId="0E21E9C5" w14:textId="104225D6" w:rsidR="006600F0"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i w:val="0"/>
          <w:iCs w:val="0"/>
          <w:lang w:bidi="ar-SA"/>
        </w:rPr>
      </w:pPr>
      <w:bookmarkStart w:id="467" w:name="_Toc503355673"/>
      <w:bookmarkStart w:id="468" w:name="_Toc526711600"/>
      <w:bookmarkStart w:id="469" w:name="_Toc526713154"/>
      <w:bookmarkStart w:id="470" w:name="_Toc527215697"/>
      <w:bookmarkStart w:id="471" w:name="_Toc12403343"/>
      <w:r w:rsidRPr="007C5111">
        <w:rPr>
          <w:rFonts w:asciiTheme="majorBidi" w:eastAsia="Times New Roman" w:hAnsiTheme="majorBidi" w:cstheme="majorBidi"/>
          <w:i w:val="0"/>
          <w:iCs w:val="0"/>
          <w:lang w:bidi="ar-SA"/>
        </w:rPr>
        <w:t>Data Collection</w:t>
      </w:r>
      <w:bookmarkEnd w:id="467"/>
      <w:bookmarkEnd w:id="468"/>
      <w:bookmarkEnd w:id="469"/>
      <w:bookmarkEnd w:id="470"/>
      <w:bookmarkEnd w:id="471"/>
      <w:r w:rsidRPr="007C5111">
        <w:rPr>
          <w:rFonts w:asciiTheme="majorBidi" w:eastAsia="Times New Roman" w:hAnsiTheme="majorBidi" w:cstheme="majorBidi"/>
          <w:i w:val="0"/>
          <w:iCs w:val="0"/>
          <w:lang w:bidi="ar-SA"/>
        </w:rPr>
        <w:t xml:space="preserve"> </w:t>
      </w:r>
    </w:p>
    <w:p w14:paraId="5434489D" w14:textId="513B7207" w:rsidR="00996924" w:rsidRPr="007C5111" w:rsidRDefault="00996924" w:rsidP="00996924">
      <w:pPr>
        <w:widowControl w:val="0"/>
        <w:autoSpaceDE w:val="0"/>
        <w:autoSpaceDN w:val="0"/>
        <w:adjustRightInd w:val="0"/>
        <w:spacing w:before="240" w:after="240" w:line="480" w:lineRule="auto"/>
        <w:ind w:right="4"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This research used a quantitative data collection instrument (questionnaire) that was applied mainly through an online survey and also through hard copies</w:t>
      </w:r>
      <w:r w:rsidR="002F1BA9" w:rsidRPr="007C5111">
        <w:rPr>
          <w:rFonts w:asciiTheme="majorBidi" w:hAnsiTheme="majorBidi" w:cstheme="majorBidi"/>
          <w:sz w:val="24"/>
          <w:szCs w:val="24"/>
          <w:lang w:val="en-US"/>
        </w:rPr>
        <w:t xml:space="preserve"> that were</w:t>
      </w:r>
      <w:r w:rsidRPr="007C5111">
        <w:rPr>
          <w:rFonts w:asciiTheme="majorBidi" w:hAnsiTheme="majorBidi" w:cstheme="majorBidi"/>
          <w:sz w:val="24"/>
          <w:szCs w:val="24"/>
          <w:lang w:val="en-US"/>
        </w:rPr>
        <w:t xml:space="preserve"> distributed to some other respondents </w:t>
      </w:r>
      <w:r w:rsidR="002F1BA9" w:rsidRPr="007C5111">
        <w:rPr>
          <w:rFonts w:asciiTheme="majorBidi" w:hAnsiTheme="majorBidi" w:cstheme="majorBidi"/>
          <w:sz w:val="24"/>
          <w:szCs w:val="24"/>
          <w:lang w:val="en-US"/>
        </w:rPr>
        <w:t>whose</w:t>
      </w:r>
      <w:r w:rsidRPr="007C5111">
        <w:rPr>
          <w:rFonts w:asciiTheme="majorBidi" w:hAnsiTheme="majorBidi" w:cstheme="majorBidi"/>
          <w:sz w:val="24"/>
          <w:szCs w:val="24"/>
          <w:lang w:val="en-US"/>
        </w:rPr>
        <w:t xml:space="preserve"> email addresses were </w:t>
      </w:r>
      <w:r w:rsidR="002F1BA9" w:rsidRPr="007C5111">
        <w:rPr>
          <w:rFonts w:asciiTheme="majorBidi" w:hAnsiTheme="majorBidi" w:cstheme="majorBidi"/>
          <w:sz w:val="24"/>
          <w:szCs w:val="24"/>
          <w:lang w:val="en-US"/>
        </w:rPr>
        <w:t>un</w:t>
      </w:r>
      <w:r w:rsidRPr="007C5111">
        <w:rPr>
          <w:rFonts w:asciiTheme="majorBidi" w:hAnsiTheme="majorBidi" w:cstheme="majorBidi"/>
          <w:sz w:val="24"/>
          <w:szCs w:val="24"/>
          <w:lang w:val="en-US"/>
        </w:rPr>
        <w:t xml:space="preserve">available. The data sources (informants) are bank employees at all levels, from executive and senior management to intermediate and entry-level employees, nationals and expatriates, male and female. Respondents may have no </w:t>
      </w:r>
      <w:r w:rsidR="002F1BA9" w:rsidRPr="007C5111">
        <w:rPr>
          <w:rFonts w:asciiTheme="majorBidi" w:hAnsiTheme="majorBidi" w:cstheme="majorBidi"/>
          <w:sz w:val="24"/>
          <w:szCs w:val="24"/>
          <w:lang w:val="en-US"/>
        </w:rPr>
        <w:t xml:space="preserve">professional </w:t>
      </w:r>
      <w:r w:rsidRPr="007C5111">
        <w:rPr>
          <w:rFonts w:asciiTheme="majorBidi" w:hAnsiTheme="majorBidi" w:cstheme="majorBidi"/>
          <w:sz w:val="24"/>
          <w:szCs w:val="24"/>
          <w:lang w:val="en-US"/>
        </w:rPr>
        <w:t xml:space="preserve">experience or may have several years </w:t>
      </w:r>
      <w:r w:rsidR="002F1BA9" w:rsidRPr="007C5111">
        <w:rPr>
          <w:rFonts w:asciiTheme="majorBidi" w:hAnsiTheme="majorBidi" w:cstheme="majorBidi"/>
          <w:sz w:val="24"/>
          <w:szCs w:val="24"/>
          <w:lang w:val="en-US"/>
        </w:rPr>
        <w:t xml:space="preserve">of experience </w:t>
      </w:r>
      <w:r w:rsidRPr="007C5111">
        <w:rPr>
          <w:rFonts w:asciiTheme="majorBidi" w:hAnsiTheme="majorBidi" w:cstheme="majorBidi"/>
          <w:sz w:val="24"/>
          <w:szCs w:val="24"/>
          <w:lang w:val="en-US"/>
        </w:rPr>
        <w:t xml:space="preserve">(up to three decades). </w:t>
      </w:r>
      <w:r w:rsidR="002F1BA9" w:rsidRPr="007C5111">
        <w:rPr>
          <w:rFonts w:asciiTheme="majorBidi" w:hAnsiTheme="majorBidi" w:cstheme="majorBidi"/>
          <w:sz w:val="24"/>
          <w:szCs w:val="24"/>
          <w:lang w:val="en-US"/>
        </w:rPr>
        <w:t xml:space="preserve">The respondents’ </w:t>
      </w:r>
      <w:r w:rsidRPr="007C5111">
        <w:rPr>
          <w:rFonts w:asciiTheme="majorBidi" w:hAnsiTheme="majorBidi" w:cstheme="majorBidi"/>
          <w:sz w:val="24"/>
          <w:szCs w:val="24"/>
          <w:lang w:val="en-US"/>
        </w:rPr>
        <w:t>level of education was taken into consideration when designing the questionnaire</w:t>
      </w:r>
      <w:r w:rsidR="002F1BA9"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their ability to read and respond to the questions in the questionnaire was a factor in the design and wording. For this purpose, the questionnaire was developed in both English and Arabic.</w:t>
      </w:r>
    </w:p>
    <w:p w14:paraId="74D298FB" w14:textId="4BA805EB" w:rsidR="00996924" w:rsidRPr="007C5111" w:rsidRDefault="00996924" w:rsidP="00996924">
      <w:pPr>
        <w:widowControl w:val="0"/>
        <w:autoSpaceDE w:val="0"/>
        <w:autoSpaceDN w:val="0"/>
        <w:adjustRightInd w:val="0"/>
        <w:spacing w:before="240" w:after="240" w:line="480" w:lineRule="auto"/>
        <w:ind w:right="4"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To ensure responses were received from the maximum possible number of employees, it was decided to send the survey to all training centers in banks </w:t>
      </w:r>
      <w:r w:rsidR="00422103" w:rsidRPr="007C5111">
        <w:rPr>
          <w:rFonts w:asciiTheme="majorBidi" w:hAnsiTheme="majorBidi" w:cstheme="majorBidi"/>
          <w:sz w:val="24"/>
          <w:szCs w:val="24"/>
          <w:lang w:val="en-US"/>
        </w:rPr>
        <w:t xml:space="preserve">in order for them </w:t>
      </w:r>
      <w:r w:rsidRPr="007C5111">
        <w:rPr>
          <w:rFonts w:asciiTheme="majorBidi" w:hAnsiTheme="majorBidi" w:cstheme="majorBidi"/>
          <w:sz w:val="24"/>
          <w:szCs w:val="24"/>
          <w:lang w:val="en-US"/>
        </w:rPr>
        <w:t xml:space="preserve">to </w:t>
      </w:r>
      <w:r w:rsidR="00422103" w:rsidRPr="007C5111">
        <w:rPr>
          <w:rFonts w:asciiTheme="majorBidi" w:hAnsiTheme="majorBidi" w:cstheme="majorBidi"/>
          <w:sz w:val="24"/>
          <w:szCs w:val="24"/>
          <w:lang w:val="en-US"/>
        </w:rPr>
        <w:t xml:space="preserve">be </w:t>
      </w:r>
      <w:r w:rsidRPr="007C5111">
        <w:rPr>
          <w:rFonts w:asciiTheme="majorBidi" w:hAnsiTheme="majorBidi" w:cstheme="majorBidi"/>
          <w:sz w:val="24"/>
          <w:szCs w:val="24"/>
          <w:lang w:val="en-US"/>
        </w:rPr>
        <w:t>distribute</w:t>
      </w:r>
      <w:r w:rsidR="00422103" w:rsidRPr="007C5111">
        <w:rPr>
          <w:rFonts w:asciiTheme="majorBidi" w:hAnsiTheme="majorBidi" w:cstheme="majorBidi"/>
          <w:sz w:val="24"/>
          <w:szCs w:val="24"/>
          <w:lang w:val="en-US"/>
        </w:rPr>
        <w:t>d</w:t>
      </w:r>
      <w:r w:rsidRPr="007C5111">
        <w:rPr>
          <w:rFonts w:asciiTheme="majorBidi" w:hAnsiTheme="majorBidi" w:cstheme="majorBidi"/>
          <w:sz w:val="24"/>
          <w:szCs w:val="24"/>
          <w:lang w:val="en-US"/>
        </w:rPr>
        <w:t xml:space="preserve"> to their employees. It was also sent to the trainees in the Emirates Institute for Banking &amp; Financial Studies (EIBFS). Copies were also sent to acquaintances of the researcher who </w:t>
      </w:r>
      <w:r w:rsidR="00C440F2" w:rsidRPr="007C5111">
        <w:rPr>
          <w:rFonts w:asciiTheme="majorBidi" w:hAnsiTheme="majorBidi" w:cstheme="majorBidi"/>
          <w:sz w:val="24"/>
          <w:szCs w:val="24"/>
          <w:lang w:val="en-US"/>
        </w:rPr>
        <w:t xml:space="preserve">are employed </w:t>
      </w:r>
      <w:r w:rsidRPr="007C5111">
        <w:rPr>
          <w:rFonts w:asciiTheme="majorBidi" w:hAnsiTheme="majorBidi" w:cstheme="majorBidi"/>
          <w:sz w:val="24"/>
          <w:szCs w:val="24"/>
          <w:lang w:val="en-US"/>
        </w:rPr>
        <w:t xml:space="preserve">in banks. All managers, learning and development specialists, knowledge managers, and technology managers were invited to participate in this study. No personal information was asked </w:t>
      </w:r>
      <w:r w:rsidR="00C440F2" w:rsidRPr="007C5111">
        <w:rPr>
          <w:rFonts w:asciiTheme="majorBidi" w:hAnsiTheme="majorBidi" w:cstheme="majorBidi"/>
          <w:sz w:val="24"/>
          <w:szCs w:val="24"/>
          <w:lang w:val="en-US"/>
        </w:rPr>
        <w:t xml:space="preserve">from </w:t>
      </w:r>
      <w:r w:rsidRPr="007C5111">
        <w:rPr>
          <w:rFonts w:asciiTheme="majorBidi" w:hAnsiTheme="majorBidi" w:cstheme="majorBidi"/>
          <w:sz w:val="24"/>
          <w:szCs w:val="24"/>
          <w:lang w:val="en-US"/>
        </w:rPr>
        <w:t>the participants</w:t>
      </w:r>
      <w:r w:rsidR="00C440F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w:t>
      </w:r>
      <w:r w:rsidR="00C440F2" w:rsidRPr="007C5111">
        <w:rPr>
          <w:rFonts w:asciiTheme="majorBidi" w:hAnsiTheme="majorBidi" w:cstheme="majorBidi"/>
          <w:sz w:val="24"/>
          <w:szCs w:val="24"/>
          <w:lang w:val="en-US"/>
        </w:rPr>
        <w:t xml:space="preserve">it was guaranteed that </w:t>
      </w:r>
      <w:r w:rsidRPr="007C5111">
        <w:rPr>
          <w:rFonts w:asciiTheme="majorBidi" w:hAnsiTheme="majorBidi" w:cstheme="majorBidi"/>
          <w:sz w:val="24"/>
          <w:szCs w:val="24"/>
          <w:lang w:val="en-US"/>
        </w:rPr>
        <w:t xml:space="preserve">all information </w:t>
      </w:r>
      <w:r w:rsidR="00C440F2" w:rsidRPr="007C5111">
        <w:rPr>
          <w:rFonts w:asciiTheme="majorBidi" w:hAnsiTheme="majorBidi" w:cstheme="majorBidi"/>
          <w:sz w:val="24"/>
          <w:szCs w:val="24"/>
          <w:lang w:val="en-US"/>
        </w:rPr>
        <w:t xml:space="preserve">would </w:t>
      </w:r>
      <w:r w:rsidRPr="007C5111">
        <w:rPr>
          <w:rFonts w:asciiTheme="majorBidi" w:hAnsiTheme="majorBidi" w:cstheme="majorBidi"/>
          <w:sz w:val="24"/>
          <w:szCs w:val="24"/>
          <w:lang w:val="en-US"/>
        </w:rPr>
        <w:t>be kept anonymous. Participation in the survey was completely voluntary</w:t>
      </w:r>
      <w:r w:rsidR="00C440F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those invited were free </w:t>
      </w:r>
      <w:r w:rsidR="00C440F2"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not participate</w:t>
      </w:r>
      <w:r w:rsidR="00C440F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C440F2" w:rsidRPr="007C5111">
        <w:rPr>
          <w:rFonts w:asciiTheme="majorBidi" w:hAnsiTheme="majorBidi" w:cstheme="majorBidi"/>
          <w:sz w:val="24"/>
          <w:szCs w:val="24"/>
          <w:lang w:val="en-US"/>
        </w:rPr>
        <w:t>T</w:t>
      </w:r>
      <w:r w:rsidRPr="007C5111">
        <w:rPr>
          <w:rFonts w:asciiTheme="majorBidi" w:hAnsiTheme="majorBidi" w:cstheme="majorBidi"/>
          <w:sz w:val="24"/>
          <w:szCs w:val="24"/>
          <w:lang w:val="en-US"/>
        </w:rPr>
        <w:t xml:space="preserve">hey were also </w:t>
      </w:r>
      <w:r w:rsidR="00C440F2" w:rsidRPr="007C5111">
        <w:rPr>
          <w:rFonts w:asciiTheme="majorBidi" w:hAnsiTheme="majorBidi" w:cstheme="majorBidi"/>
          <w:sz w:val="24"/>
          <w:szCs w:val="24"/>
          <w:lang w:val="en-US"/>
        </w:rPr>
        <w:t xml:space="preserve">allowed </w:t>
      </w:r>
      <w:r w:rsidRPr="007C5111">
        <w:rPr>
          <w:rFonts w:asciiTheme="majorBidi" w:hAnsiTheme="majorBidi" w:cstheme="majorBidi"/>
          <w:sz w:val="24"/>
          <w:szCs w:val="24"/>
          <w:lang w:val="en-US"/>
        </w:rPr>
        <w:t xml:space="preserve">to withdraw at any time. </w:t>
      </w:r>
    </w:p>
    <w:p w14:paraId="42CE2AA5" w14:textId="786CA467" w:rsidR="006600F0" w:rsidRPr="007C5111" w:rsidRDefault="00996924" w:rsidP="00996924">
      <w:pPr>
        <w:widowControl w:val="0"/>
        <w:autoSpaceDE w:val="0"/>
        <w:autoSpaceDN w:val="0"/>
        <w:adjustRightInd w:val="0"/>
        <w:spacing w:before="240" w:after="240" w:line="480" w:lineRule="auto"/>
        <w:ind w:right="4"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questionnaire collected data about respondents’ personal experiences regarding KS practices in their banks to determine any relationships that may exist between the various variables and KS practice and assess the impact of each variable on KS. </w:t>
      </w:r>
      <w:r w:rsidR="00C440F2" w:rsidRPr="007C5111">
        <w:rPr>
          <w:rFonts w:asciiTheme="majorBidi" w:hAnsiTheme="majorBidi" w:cstheme="majorBidi"/>
          <w:sz w:val="24"/>
          <w:szCs w:val="24"/>
          <w:lang w:val="en-US"/>
        </w:rPr>
        <w:t xml:space="preserve">The collected </w:t>
      </w:r>
      <w:r w:rsidRPr="007C5111">
        <w:rPr>
          <w:rFonts w:asciiTheme="majorBidi" w:hAnsiTheme="majorBidi" w:cstheme="majorBidi"/>
          <w:sz w:val="24"/>
          <w:szCs w:val="24"/>
          <w:lang w:val="en-US"/>
        </w:rPr>
        <w:t xml:space="preserve">data </w:t>
      </w:r>
      <w:r w:rsidR="00C440F2" w:rsidRPr="007C5111">
        <w:rPr>
          <w:rFonts w:asciiTheme="majorBidi" w:hAnsiTheme="majorBidi" w:cstheme="majorBidi"/>
          <w:sz w:val="24"/>
          <w:szCs w:val="24"/>
          <w:lang w:val="en-US"/>
        </w:rPr>
        <w:t xml:space="preserve">was </w:t>
      </w:r>
      <w:r w:rsidRPr="007C5111">
        <w:rPr>
          <w:rFonts w:asciiTheme="majorBidi" w:hAnsiTheme="majorBidi" w:cstheme="majorBidi"/>
          <w:sz w:val="24"/>
          <w:szCs w:val="24"/>
          <w:lang w:val="en-US"/>
        </w:rPr>
        <w:t>compiled into a database and coded according to the rating scales in the questionnaire.</w:t>
      </w:r>
    </w:p>
    <w:p w14:paraId="491EBE37" w14:textId="77777777" w:rsidR="00275FFB" w:rsidRPr="007C5111" w:rsidRDefault="00275FFB" w:rsidP="000A497E">
      <w:pPr>
        <w:widowControl w:val="0"/>
        <w:autoSpaceDE w:val="0"/>
        <w:autoSpaceDN w:val="0"/>
        <w:adjustRightInd w:val="0"/>
        <w:spacing w:before="240" w:after="240" w:line="480" w:lineRule="auto"/>
        <w:ind w:right="4" w:firstLine="720"/>
        <w:jc w:val="both"/>
        <w:rPr>
          <w:rFonts w:asciiTheme="majorBidi" w:hAnsiTheme="majorBidi" w:cstheme="majorBidi"/>
          <w:sz w:val="24"/>
          <w:szCs w:val="24"/>
          <w:lang w:val="en-US"/>
        </w:rPr>
      </w:pPr>
    </w:p>
    <w:p w14:paraId="7A46D64D" w14:textId="54B2444E" w:rsidR="006600F0" w:rsidRPr="007C5111" w:rsidRDefault="006600F0" w:rsidP="000E163C">
      <w:pPr>
        <w:pStyle w:val="Heading2"/>
        <w:keepLines/>
        <w:numPr>
          <w:ilvl w:val="0"/>
          <w:numId w:val="21"/>
        </w:numPr>
        <w:spacing w:before="200" w:after="0" w:line="276" w:lineRule="auto"/>
        <w:ind w:left="0" w:firstLine="0"/>
        <w:rPr>
          <w:rFonts w:asciiTheme="majorBidi" w:eastAsia="Times New Roman" w:hAnsiTheme="majorBidi" w:cstheme="majorBidi"/>
          <w:lang w:bidi="ar-SA"/>
        </w:rPr>
      </w:pPr>
      <w:bookmarkStart w:id="472" w:name="_Toc503355674"/>
      <w:bookmarkStart w:id="473" w:name="_Toc526711601"/>
      <w:bookmarkStart w:id="474" w:name="_Toc526713155"/>
      <w:bookmarkStart w:id="475" w:name="_Toc527215698"/>
      <w:bookmarkStart w:id="476" w:name="_Toc12403344"/>
      <w:r w:rsidRPr="007C5111">
        <w:rPr>
          <w:rFonts w:asciiTheme="majorBidi" w:eastAsia="Times New Roman" w:hAnsiTheme="majorBidi" w:cstheme="majorBidi"/>
          <w:lang w:bidi="ar-SA"/>
        </w:rPr>
        <w:t>Data Analysis Methods</w:t>
      </w:r>
      <w:bookmarkEnd w:id="472"/>
      <w:bookmarkEnd w:id="473"/>
      <w:bookmarkEnd w:id="474"/>
      <w:bookmarkEnd w:id="475"/>
      <w:bookmarkEnd w:id="476"/>
      <w:r w:rsidRPr="007C5111">
        <w:rPr>
          <w:rFonts w:asciiTheme="majorBidi" w:eastAsia="Times New Roman" w:hAnsiTheme="majorBidi" w:cstheme="majorBidi"/>
          <w:lang w:bidi="ar-SA"/>
        </w:rPr>
        <w:t xml:space="preserve"> </w:t>
      </w:r>
    </w:p>
    <w:p w14:paraId="3B84B9CC" w14:textId="277D88AD" w:rsidR="00C97ECA" w:rsidRPr="007C5111" w:rsidRDefault="006600F0" w:rsidP="000A497E">
      <w:pPr>
        <w:shd w:val="clear" w:color="auto" w:fill="FFFFFF"/>
        <w:spacing w:before="240" w:line="480" w:lineRule="auto"/>
        <w:ind w:right="4" w:firstLine="720"/>
        <w:jc w:val="both"/>
        <w:textAlignment w:val="baseline"/>
        <w:rPr>
          <w:rStyle w:val="Strong"/>
          <w:rFonts w:asciiTheme="majorBidi" w:hAnsiTheme="majorBidi" w:cstheme="majorBidi"/>
          <w:b w:val="0"/>
          <w:bCs w:val="0"/>
          <w:sz w:val="24"/>
          <w:szCs w:val="24"/>
          <w:bdr w:val="none" w:sz="0" w:space="0" w:color="auto" w:frame="1"/>
          <w:shd w:val="clear" w:color="auto" w:fill="FFFFFF"/>
          <w:lang w:val="en-US"/>
        </w:rPr>
      </w:pPr>
      <w:r w:rsidRPr="007C5111">
        <w:rPr>
          <w:rFonts w:asciiTheme="majorBidi" w:hAnsiTheme="majorBidi" w:cstheme="majorBidi"/>
          <w:sz w:val="24"/>
          <w:szCs w:val="24"/>
          <w:lang w:val="en-US" w:bidi="ar-AE"/>
        </w:rPr>
        <w:t xml:space="preserve">The study uses two types of measurement scales, </w:t>
      </w:r>
      <w:r w:rsidRPr="007C5111">
        <w:rPr>
          <w:rFonts w:asciiTheme="majorBidi" w:hAnsiTheme="majorBidi" w:cstheme="majorBidi"/>
          <w:i/>
          <w:iCs/>
          <w:sz w:val="24"/>
          <w:szCs w:val="24"/>
          <w:bdr w:val="none" w:sz="0" w:space="0" w:color="auto" w:frame="1"/>
          <w:lang w:val="en-US"/>
        </w:rPr>
        <w:t>nominal</w:t>
      </w:r>
      <w:r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a</w:t>
      </w:r>
      <w:r w:rsidRPr="007C5111">
        <w:rPr>
          <w:rFonts w:asciiTheme="majorBidi" w:hAnsiTheme="majorBidi" w:cstheme="majorBidi"/>
          <w:sz w:val="24"/>
          <w:szCs w:val="24"/>
          <w:lang w:val="en-US" w:bidi="ar-AE"/>
        </w:rPr>
        <w:t xml:space="preserve">nd </w:t>
      </w:r>
      <w:r w:rsidRPr="007C5111">
        <w:rPr>
          <w:rStyle w:val="Strong"/>
          <w:rFonts w:asciiTheme="majorBidi" w:hAnsiTheme="majorBidi" w:cstheme="majorBidi"/>
          <w:b w:val="0"/>
          <w:bCs w:val="0"/>
          <w:i/>
          <w:iCs/>
          <w:sz w:val="24"/>
          <w:szCs w:val="24"/>
          <w:bdr w:val="none" w:sz="0" w:space="0" w:color="auto" w:frame="1"/>
          <w:shd w:val="clear" w:color="auto" w:fill="FFFFFF"/>
          <w:lang w:val="en-US"/>
        </w:rPr>
        <w:t>ordinal</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 Nominal scales are labels for the variables; in the research questionnaire, a question </w:t>
      </w:r>
      <w:r w:rsidR="00065B48" w:rsidRPr="007C5111">
        <w:rPr>
          <w:rStyle w:val="Strong"/>
          <w:rFonts w:asciiTheme="majorBidi" w:hAnsiTheme="majorBidi" w:cstheme="majorBidi"/>
          <w:b w:val="0"/>
          <w:bCs w:val="0"/>
          <w:sz w:val="24"/>
          <w:szCs w:val="24"/>
          <w:bdr w:val="none" w:sz="0" w:space="0" w:color="auto" w:frame="1"/>
          <w:shd w:val="clear" w:color="auto" w:fill="FFFFFF"/>
          <w:lang w:val="en-US"/>
        </w:rPr>
        <w:t xml:space="preserve">such as </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“W</w:t>
      </w:r>
      <w:r w:rsidRPr="007C5111">
        <w:rPr>
          <w:rStyle w:val="Strong"/>
          <w:rFonts w:asciiTheme="majorBidi" w:hAnsiTheme="majorBidi" w:cstheme="majorBidi"/>
          <w:b w:val="0"/>
          <w:bCs w:val="0"/>
          <w:sz w:val="24"/>
          <w:szCs w:val="24"/>
          <w:bdr w:val="none" w:sz="0" w:space="0" w:color="auto" w:frame="1"/>
          <w:shd w:val="clear" w:color="auto" w:fill="FFFFFF"/>
          <w:lang w:val="en-US"/>
        </w:rPr>
        <w:t>hat is your nationality?</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 xml:space="preserve">” </w:t>
      </w:r>
      <w:r w:rsidRPr="007C5111">
        <w:rPr>
          <w:rStyle w:val="Strong"/>
          <w:rFonts w:asciiTheme="majorBidi" w:hAnsiTheme="majorBidi" w:cstheme="majorBidi"/>
          <w:b w:val="0"/>
          <w:bCs w:val="0"/>
          <w:sz w:val="24"/>
          <w:szCs w:val="24"/>
          <w:bdr w:val="none" w:sz="0" w:space="0" w:color="auto" w:frame="1"/>
          <w:shd w:val="clear" w:color="auto" w:fill="FFFFFF"/>
          <w:lang w:val="en-US"/>
        </w:rPr>
        <w:t>requires a choice between two options</w:t>
      </w:r>
      <w:r w:rsidR="00C440F2" w:rsidRPr="007C5111">
        <w:rPr>
          <w:rStyle w:val="Strong"/>
          <w:rFonts w:asciiTheme="majorBidi" w:hAnsiTheme="majorBidi" w:cstheme="majorBidi"/>
          <w:b w:val="0"/>
          <w:bCs w:val="0"/>
          <w:sz w:val="24"/>
          <w:szCs w:val="24"/>
          <w:bdr w:val="none" w:sz="0" w:space="0" w:color="auto" w:frame="1"/>
          <w:shd w:val="clear" w:color="auto" w:fill="FFFFFF"/>
          <w:lang w:val="en-US"/>
        </w:rPr>
        <w:t xml:space="preserve">, while </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a question </w:t>
      </w:r>
      <w:r w:rsidR="00065B48" w:rsidRPr="007C5111">
        <w:rPr>
          <w:rStyle w:val="Strong"/>
          <w:rFonts w:asciiTheme="majorBidi" w:hAnsiTheme="majorBidi" w:cstheme="majorBidi"/>
          <w:b w:val="0"/>
          <w:bCs w:val="0"/>
          <w:sz w:val="24"/>
          <w:szCs w:val="24"/>
          <w:bdr w:val="none" w:sz="0" w:space="0" w:color="auto" w:frame="1"/>
          <w:shd w:val="clear" w:color="auto" w:fill="FFFFFF"/>
          <w:lang w:val="en-US"/>
        </w:rPr>
        <w:t xml:space="preserve">such as </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w:t>
      </w:r>
      <w:r w:rsidRPr="007C5111">
        <w:rPr>
          <w:rStyle w:val="Strong"/>
          <w:rFonts w:asciiTheme="majorBidi" w:hAnsiTheme="majorBidi" w:cstheme="majorBidi"/>
          <w:b w:val="0"/>
          <w:bCs w:val="0"/>
          <w:sz w:val="24"/>
          <w:szCs w:val="24"/>
          <w:bdr w:val="none" w:sz="0" w:space="0" w:color="auto" w:frame="1"/>
          <w:shd w:val="clear" w:color="auto" w:fill="FFFFFF"/>
          <w:lang w:val="en-US"/>
        </w:rPr>
        <w:t>What is your position?</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 requires selecting </w:t>
      </w:r>
      <w:r w:rsidR="00C440F2" w:rsidRPr="007C5111">
        <w:rPr>
          <w:rStyle w:val="Strong"/>
          <w:rFonts w:asciiTheme="majorBidi" w:hAnsiTheme="majorBidi" w:cstheme="majorBidi"/>
          <w:b w:val="0"/>
          <w:bCs w:val="0"/>
          <w:sz w:val="24"/>
          <w:szCs w:val="24"/>
          <w:bdr w:val="none" w:sz="0" w:space="0" w:color="auto" w:frame="1"/>
          <w:shd w:val="clear" w:color="auto" w:fill="FFFFFF"/>
          <w:lang w:val="en-US"/>
        </w:rPr>
        <w:t xml:space="preserve">one out of </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five</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 options</w:t>
      </w:r>
      <w:r w:rsidR="00C440F2" w:rsidRPr="007C5111">
        <w:rPr>
          <w:rStyle w:val="Strong"/>
          <w:rFonts w:asciiTheme="majorBidi" w:hAnsiTheme="majorBidi" w:cstheme="majorBidi"/>
          <w:b w:val="0"/>
          <w:bCs w:val="0"/>
          <w:sz w:val="24"/>
          <w:szCs w:val="24"/>
          <w:bdr w:val="none" w:sz="0" w:space="0" w:color="auto" w:frame="1"/>
          <w:shd w:val="clear" w:color="auto" w:fill="FFFFFF"/>
          <w:lang w:val="en-US"/>
        </w:rPr>
        <w:t>.</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 </w:t>
      </w:r>
      <w:r w:rsidR="00C440F2" w:rsidRPr="007C5111">
        <w:rPr>
          <w:rStyle w:val="Strong"/>
          <w:rFonts w:asciiTheme="majorBidi" w:hAnsiTheme="majorBidi" w:cstheme="majorBidi"/>
          <w:b w:val="0"/>
          <w:bCs w:val="0"/>
          <w:sz w:val="24"/>
          <w:szCs w:val="24"/>
          <w:bdr w:val="none" w:sz="0" w:space="0" w:color="auto" w:frame="1"/>
          <w:shd w:val="clear" w:color="auto" w:fill="FFFFFF"/>
          <w:lang w:val="en-US"/>
        </w:rPr>
        <w:t xml:space="preserve">Further, </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the answers are labels of the responses, i.e., they do not have any </w:t>
      </w:r>
      <w:hyperlink r:id="rId40" w:tooltip="Quantitative vs. Qualitative Research: What’s the Difference?" w:history="1">
        <w:r w:rsidRPr="007C5111">
          <w:rPr>
            <w:rFonts w:asciiTheme="majorBidi" w:hAnsiTheme="majorBidi" w:cstheme="majorBidi"/>
            <w:sz w:val="24"/>
            <w:szCs w:val="24"/>
            <w:bdr w:val="none" w:sz="0" w:space="0" w:color="auto" w:frame="1"/>
            <w:lang w:val="en-US"/>
          </w:rPr>
          <w:t>quantitative</w:t>
        </w:r>
      </w:hyperlink>
      <w:r w:rsidRPr="007C5111">
        <w:rPr>
          <w:rFonts w:asciiTheme="majorBidi" w:hAnsiTheme="majorBidi" w:cstheme="majorBidi"/>
          <w:sz w:val="24"/>
          <w:szCs w:val="24"/>
          <w:lang w:val="en-US"/>
        </w:rPr>
        <w:t xml:space="preserve"> value in themselves. </w:t>
      </w:r>
      <w:r w:rsidRPr="007C5111">
        <w:rPr>
          <w:rStyle w:val="Strong"/>
          <w:rFonts w:asciiTheme="majorBidi" w:hAnsiTheme="majorBidi" w:cstheme="majorBidi"/>
          <w:b w:val="0"/>
          <w:bCs w:val="0"/>
          <w:sz w:val="24"/>
          <w:szCs w:val="24"/>
          <w:bdr w:val="none" w:sz="0" w:space="0" w:color="auto" w:frame="1"/>
          <w:shd w:val="clear" w:color="auto" w:fill="FFFFFF"/>
          <w:lang w:val="en-US"/>
        </w:rPr>
        <w:t>Ordinal scales rank</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w:t>
      </w:r>
      <w:r w:rsidRPr="007C5111">
        <w:rPr>
          <w:rStyle w:val="Strong"/>
          <w:rFonts w:asciiTheme="majorBidi" w:hAnsiTheme="majorBidi" w:cstheme="majorBidi"/>
          <w:b w:val="0"/>
          <w:bCs w:val="0"/>
          <w:sz w:val="24"/>
          <w:szCs w:val="24"/>
          <w:bdr w:val="none" w:sz="0" w:space="0" w:color="auto" w:frame="1"/>
          <w:shd w:val="clear" w:color="auto" w:fill="FFFFFF"/>
          <w:lang w:val="en-US"/>
        </w:rPr>
        <w:t>order the variables</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 for example, in the questionnaire</w:t>
      </w:r>
      <w:r w:rsidR="00AA7FA0" w:rsidRPr="007C5111">
        <w:rPr>
          <w:rStyle w:val="Strong"/>
          <w:rFonts w:asciiTheme="majorBidi" w:hAnsiTheme="majorBidi" w:cstheme="majorBidi"/>
          <w:b w:val="0"/>
          <w:bCs w:val="0"/>
          <w:sz w:val="24"/>
          <w:szCs w:val="24"/>
          <w:bdr w:val="none" w:sz="0" w:space="0" w:color="auto" w:frame="1"/>
          <w:shd w:val="clear" w:color="auto" w:fill="FFFFFF"/>
          <w:lang w:val="en-US"/>
        </w:rPr>
        <w:t>,</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 questions about </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 xml:space="preserve">a </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respondent’s position </w:t>
      </w:r>
      <w:r w:rsidR="00156BE9" w:rsidRPr="007C5111">
        <w:rPr>
          <w:rStyle w:val="Strong"/>
          <w:rFonts w:asciiTheme="majorBidi" w:hAnsiTheme="majorBidi" w:cstheme="majorBidi"/>
          <w:b w:val="0"/>
          <w:bCs w:val="0"/>
          <w:sz w:val="24"/>
          <w:szCs w:val="24"/>
          <w:bdr w:val="none" w:sz="0" w:space="0" w:color="auto" w:frame="1"/>
          <w:shd w:val="clear" w:color="auto" w:fill="FFFFFF"/>
          <w:lang w:val="en-US"/>
        </w:rPr>
        <w:t>are</w:t>
      </w:r>
      <w:r w:rsidRPr="007C5111">
        <w:rPr>
          <w:rStyle w:val="Strong"/>
          <w:rFonts w:asciiTheme="majorBidi" w:hAnsiTheme="majorBidi" w:cstheme="majorBidi"/>
          <w:b w:val="0"/>
          <w:bCs w:val="0"/>
          <w:sz w:val="24"/>
          <w:szCs w:val="24"/>
          <w:bdr w:val="none" w:sz="0" w:space="0" w:color="auto" w:frame="1"/>
          <w:shd w:val="clear" w:color="auto" w:fill="FFFFFF"/>
          <w:lang w:val="en-US"/>
        </w:rPr>
        <w:t xml:space="preserve"> ranked from the highest position (executive) to the lowest (entry-level).</w:t>
      </w:r>
    </w:p>
    <w:p w14:paraId="74314C59" w14:textId="37C5DBE3" w:rsidR="006643AA" w:rsidRPr="007C5111" w:rsidRDefault="006643AA">
      <w:pPr>
        <w:rPr>
          <w:rFonts w:asciiTheme="majorBidi" w:hAnsiTheme="majorBidi" w:cstheme="majorBidi"/>
          <w:b/>
          <w:bCs/>
          <w:sz w:val="24"/>
          <w:szCs w:val="24"/>
          <w:lang w:val="en-US"/>
        </w:rPr>
      </w:pPr>
      <w:bookmarkStart w:id="477" w:name="_Toc524019077"/>
    </w:p>
    <w:p w14:paraId="0328D754" w14:textId="7DB06C22" w:rsidR="006A04A3" w:rsidRPr="007C5111" w:rsidRDefault="006A04A3" w:rsidP="00275FFB">
      <w:pPr>
        <w:spacing w:before="240" w:after="240" w:line="480" w:lineRule="auto"/>
        <w:jc w:val="both"/>
        <w:rPr>
          <w:rFonts w:asciiTheme="majorBidi" w:hAnsiTheme="majorBidi" w:cstheme="majorBidi"/>
          <w:b/>
          <w:bCs/>
          <w:sz w:val="24"/>
          <w:szCs w:val="24"/>
          <w:lang w:val="en-US"/>
        </w:rPr>
      </w:pPr>
      <w:r w:rsidRPr="007C5111">
        <w:rPr>
          <w:rFonts w:asciiTheme="majorBidi" w:hAnsiTheme="majorBidi" w:cstheme="majorBidi"/>
          <w:b/>
          <w:bCs/>
          <w:sz w:val="24"/>
          <w:szCs w:val="24"/>
          <w:lang w:val="en-US"/>
        </w:rPr>
        <w:t>Concluding Remarks</w:t>
      </w:r>
    </w:p>
    <w:p w14:paraId="2CD1EB5A" w14:textId="77777777" w:rsidR="006643AA" w:rsidRPr="007C5111" w:rsidRDefault="006A04A3" w:rsidP="000A497E">
      <w:pPr>
        <w:spacing w:line="480" w:lineRule="auto"/>
        <w:ind w:right="4"/>
        <w:jc w:val="both"/>
        <w:rPr>
          <w:rFonts w:asciiTheme="majorBidi" w:hAnsiTheme="majorBidi" w:cstheme="majorBidi"/>
          <w:sz w:val="24"/>
          <w:szCs w:val="24"/>
          <w:lang w:val="en-US" w:bidi="ar-AE"/>
        </w:rPr>
        <w:sectPr w:rsidR="006643AA" w:rsidRPr="007C5111" w:rsidSect="003A09AF">
          <w:pgSz w:w="12240" w:h="15840" w:code="1"/>
          <w:pgMar w:top="1800" w:right="2160" w:bottom="1800" w:left="2160" w:header="720" w:footer="720" w:gutter="0"/>
          <w:cols w:space="720"/>
          <w:docGrid w:linePitch="360"/>
        </w:sectPr>
      </w:pPr>
      <w:r w:rsidRPr="007C5111">
        <w:rPr>
          <w:rFonts w:asciiTheme="majorBidi" w:hAnsiTheme="majorBidi" w:cstheme="majorBidi"/>
          <w:bCs/>
          <w:sz w:val="24"/>
          <w:szCs w:val="24"/>
          <w:lang w:val="en-US"/>
        </w:rPr>
        <w:t>Th</w:t>
      </w:r>
      <w:r w:rsidR="000F133D"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 xml:space="preserve">chapter is </w:t>
      </w:r>
      <w:r w:rsidR="000F133D" w:rsidRPr="007C5111">
        <w:rPr>
          <w:rFonts w:asciiTheme="majorBidi" w:hAnsiTheme="majorBidi" w:cstheme="majorBidi"/>
          <w:sz w:val="24"/>
          <w:szCs w:val="24"/>
          <w:lang w:val="en-US"/>
        </w:rPr>
        <w:t xml:space="preserve">a discussion of the research methodology and a presentation of the conceptual theoretical </w:t>
      </w:r>
      <w:r w:rsidR="000F133D" w:rsidRPr="007C5111">
        <w:rPr>
          <w:rFonts w:asciiTheme="majorBidi" w:eastAsiaTheme="majorEastAsia" w:hAnsiTheme="majorBidi" w:cstheme="majorBidi"/>
          <w:sz w:val="24"/>
          <w:szCs w:val="24"/>
          <w:lang w:val="en-US"/>
        </w:rPr>
        <w:t>frameworks</w:t>
      </w:r>
      <w:r w:rsidR="00C440F2" w:rsidRPr="007C5111">
        <w:rPr>
          <w:rFonts w:asciiTheme="majorBidi" w:eastAsiaTheme="majorEastAsia" w:hAnsiTheme="majorBidi" w:cstheme="majorBidi"/>
          <w:sz w:val="24"/>
          <w:szCs w:val="24"/>
          <w:lang w:val="en-US"/>
        </w:rPr>
        <w:t xml:space="preserve"> and </w:t>
      </w:r>
      <w:r w:rsidR="000F133D" w:rsidRPr="007C5111">
        <w:rPr>
          <w:rFonts w:asciiTheme="majorBidi" w:eastAsiaTheme="majorEastAsia" w:hAnsiTheme="majorBidi" w:cstheme="majorBidi"/>
          <w:sz w:val="24"/>
          <w:szCs w:val="24"/>
          <w:lang w:val="en-US"/>
        </w:rPr>
        <w:t xml:space="preserve">structures the research </w:t>
      </w:r>
      <w:r w:rsidR="00C440F2" w:rsidRPr="007C5111">
        <w:rPr>
          <w:rFonts w:asciiTheme="majorBidi" w:eastAsiaTheme="majorEastAsia" w:hAnsiTheme="majorBidi" w:cstheme="majorBidi"/>
          <w:sz w:val="24"/>
          <w:szCs w:val="24"/>
          <w:lang w:val="en-US"/>
        </w:rPr>
        <w:t>has designed</w:t>
      </w:r>
      <w:r w:rsidR="00C440F2" w:rsidRPr="007C5111">
        <w:rPr>
          <w:rFonts w:asciiTheme="majorBidi" w:hAnsiTheme="majorBidi" w:cstheme="majorBidi"/>
          <w:sz w:val="24"/>
          <w:szCs w:val="24"/>
          <w:lang w:val="en-US"/>
        </w:rPr>
        <w:t xml:space="preserve"> </w:t>
      </w:r>
      <w:r w:rsidR="000F133D" w:rsidRPr="007C5111">
        <w:rPr>
          <w:rFonts w:asciiTheme="majorBidi" w:hAnsiTheme="majorBidi" w:cstheme="majorBidi"/>
          <w:sz w:val="24"/>
          <w:szCs w:val="24"/>
          <w:lang w:val="en-US"/>
        </w:rPr>
        <w:t xml:space="preserve">in </w:t>
      </w:r>
      <w:r w:rsidR="00C440F2" w:rsidRPr="007C5111">
        <w:rPr>
          <w:rFonts w:asciiTheme="majorBidi" w:hAnsiTheme="majorBidi" w:cstheme="majorBidi"/>
          <w:sz w:val="24"/>
          <w:szCs w:val="24"/>
          <w:lang w:val="en-US"/>
        </w:rPr>
        <w:t xml:space="preserve">the </w:t>
      </w:r>
      <w:r w:rsidR="000F133D" w:rsidRPr="007C5111">
        <w:rPr>
          <w:rFonts w:asciiTheme="majorBidi" w:hAnsiTheme="majorBidi" w:cstheme="majorBidi"/>
          <w:sz w:val="24"/>
          <w:szCs w:val="24"/>
          <w:lang w:val="en-US"/>
        </w:rPr>
        <w:t xml:space="preserve">literature. It reviews the types of research methods and approaches and explains which approach is selected for this study and </w:t>
      </w:r>
      <w:r w:rsidR="00C440F2" w:rsidRPr="007C5111">
        <w:rPr>
          <w:rFonts w:asciiTheme="majorBidi" w:hAnsiTheme="majorBidi" w:cstheme="majorBidi"/>
          <w:sz w:val="24"/>
          <w:szCs w:val="24"/>
          <w:lang w:val="en-US"/>
        </w:rPr>
        <w:t>the reasoning behind it</w:t>
      </w:r>
      <w:r w:rsidR="000F133D" w:rsidRPr="007C5111">
        <w:rPr>
          <w:rFonts w:asciiTheme="majorBidi" w:hAnsiTheme="majorBidi" w:cstheme="majorBidi"/>
          <w:sz w:val="24"/>
          <w:szCs w:val="24"/>
          <w:lang w:val="en-US"/>
        </w:rPr>
        <w:t xml:space="preserve">. The chapter reviews best practice methods for identifying research </w:t>
      </w:r>
      <w:r w:rsidR="000F133D" w:rsidRPr="007C5111">
        <w:rPr>
          <w:rFonts w:asciiTheme="majorBidi" w:hAnsiTheme="majorBidi" w:cstheme="majorBidi"/>
          <w:sz w:val="24"/>
          <w:szCs w:val="24"/>
          <w:lang w:val="en-US" w:bidi="ar-AE"/>
        </w:rPr>
        <w:t>populations, the concepts of sampling and sampling method</w:t>
      </w:r>
      <w:r w:rsidR="00C440F2" w:rsidRPr="007C5111">
        <w:rPr>
          <w:rFonts w:asciiTheme="majorBidi" w:hAnsiTheme="majorBidi" w:cstheme="majorBidi"/>
          <w:sz w:val="24"/>
          <w:szCs w:val="24"/>
          <w:lang w:val="en-US" w:bidi="ar-AE"/>
        </w:rPr>
        <w:t>,</w:t>
      </w:r>
      <w:r w:rsidR="000F133D" w:rsidRPr="007C5111">
        <w:rPr>
          <w:rFonts w:asciiTheme="majorBidi" w:hAnsiTheme="majorBidi" w:cstheme="majorBidi"/>
          <w:sz w:val="24"/>
          <w:szCs w:val="24"/>
          <w:lang w:val="en-US" w:bidi="ar-AE"/>
        </w:rPr>
        <w:t xml:space="preserve"> and how they apply to this </w:t>
      </w:r>
      <w:r w:rsidR="000F133D" w:rsidRPr="007C5111">
        <w:rPr>
          <w:rFonts w:asciiTheme="majorBidi" w:hAnsiTheme="majorBidi" w:cstheme="majorBidi"/>
          <w:sz w:val="24"/>
          <w:szCs w:val="24"/>
          <w:lang w:val="en-US"/>
        </w:rPr>
        <w:t>research</w:t>
      </w:r>
      <w:r w:rsidR="000F133D" w:rsidRPr="007C5111">
        <w:rPr>
          <w:rFonts w:asciiTheme="majorBidi" w:hAnsiTheme="majorBidi" w:cstheme="majorBidi"/>
          <w:sz w:val="24"/>
          <w:szCs w:val="24"/>
          <w:lang w:val="en-US" w:bidi="ar-AE"/>
        </w:rPr>
        <w:t>. It also explains the nature, advantages and disadvantages of surveys and questionnaire</w:t>
      </w:r>
      <w:r w:rsidR="00C440F2" w:rsidRPr="007C5111">
        <w:rPr>
          <w:rFonts w:asciiTheme="majorBidi" w:hAnsiTheme="majorBidi" w:cstheme="majorBidi"/>
          <w:sz w:val="24"/>
          <w:szCs w:val="24"/>
          <w:lang w:val="en-US" w:bidi="ar-AE"/>
        </w:rPr>
        <w:t>,</w:t>
      </w:r>
      <w:r w:rsidR="000F133D" w:rsidRPr="007C5111">
        <w:rPr>
          <w:rFonts w:asciiTheme="majorBidi" w:hAnsiTheme="majorBidi" w:cstheme="majorBidi"/>
          <w:sz w:val="24"/>
          <w:szCs w:val="24"/>
          <w:lang w:val="en-US" w:bidi="ar-AE"/>
        </w:rPr>
        <w:t xml:space="preserve"> and justifies </w:t>
      </w:r>
      <w:r w:rsidR="00C440F2" w:rsidRPr="007C5111">
        <w:rPr>
          <w:rFonts w:asciiTheme="majorBidi" w:hAnsiTheme="majorBidi" w:cstheme="majorBidi"/>
          <w:sz w:val="24"/>
          <w:szCs w:val="24"/>
          <w:lang w:val="en-US" w:bidi="ar-AE"/>
        </w:rPr>
        <w:t xml:space="preserve">the selection of </w:t>
      </w:r>
      <w:r w:rsidR="000F133D" w:rsidRPr="007C5111">
        <w:rPr>
          <w:rFonts w:asciiTheme="majorBidi" w:hAnsiTheme="majorBidi" w:cstheme="majorBidi"/>
          <w:sz w:val="24"/>
          <w:szCs w:val="24"/>
          <w:lang w:val="en-US" w:bidi="ar-AE"/>
        </w:rPr>
        <w:t xml:space="preserve">this approach for the study. </w:t>
      </w:r>
      <w:r w:rsidR="000F133D" w:rsidRPr="007C5111">
        <w:rPr>
          <w:rFonts w:asciiTheme="majorBidi" w:hAnsiTheme="majorBidi" w:cstheme="majorBidi"/>
          <w:sz w:val="24"/>
          <w:szCs w:val="24"/>
          <w:lang w:val="en-US"/>
        </w:rPr>
        <w:t>The chapter</w:t>
      </w:r>
      <w:r w:rsidR="000F133D" w:rsidRPr="007C5111">
        <w:rPr>
          <w:rFonts w:asciiTheme="majorBidi" w:hAnsiTheme="majorBidi" w:cstheme="majorBidi"/>
          <w:sz w:val="24"/>
          <w:szCs w:val="24"/>
          <w:lang w:val="en-US" w:bidi="ar-AE"/>
        </w:rPr>
        <w:t xml:space="preserve"> elaborates on how </w:t>
      </w:r>
      <w:r w:rsidR="000F133D" w:rsidRPr="007C5111">
        <w:rPr>
          <w:rFonts w:asciiTheme="majorBidi" w:hAnsiTheme="majorBidi" w:cstheme="majorBidi"/>
          <w:sz w:val="24"/>
          <w:szCs w:val="24"/>
          <w:lang w:val="en-US"/>
        </w:rPr>
        <w:t xml:space="preserve">the research questions, responses, and scales were selected and concludes with a review of the </w:t>
      </w:r>
      <w:r w:rsidR="000F133D" w:rsidRPr="007C5111">
        <w:rPr>
          <w:rFonts w:asciiTheme="majorBidi" w:hAnsiTheme="majorBidi" w:cstheme="majorBidi"/>
          <w:sz w:val="24"/>
          <w:szCs w:val="24"/>
          <w:lang w:val="en-US" w:bidi="ar-AE"/>
        </w:rPr>
        <w:t>data collection and analysis methods</w:t>
      </w:r>
      <w:r w:rsidR="00F23AE0" w:rsidRPr="007C5111">
        <w:rPr>
          <w:rFonts w:asciiTheme="majorBidi" w:hAnsiTheme="majorBidi" w:cstheme="majorBidi"/>
          <w:sz w:val="24"/>
          <w:szCs w:val="24"/>
          <w:lang w:val="en-US" w:bidi="ar-AE"/>
        </w:rPr>
        <w:t xml:space="preserve">. </w:t>
      </w:r>
      <w:bookmarkEnd w:id="477"/>
    </w:p>
    <w:p w14:paraId="2D797B38" w14:textId="427660CD" w:rsidR="00793D05" w:rsidRPr="007C5111" w:rsidRDefault="00793D05" w:rsidP="00C95025">
      <w:pPr>
        <w:keepNext/>
        <w:keepLines/>
        <w:spacing w:before="480" w:after="0"/>
        <w:jc w:val="center"/>
        <w:outlineLvl w:val="0"/>
        <w:rPr>
          <w:rFonts w:asciiTheme="majorBidi" w:eastAsia="Times New Roman" w:hAnsiTheme="majorBidi" w:cstheme="majorBidi"/>
          <w:b/>
          <w:bCs/>
          <w:sz w:val="28"/>
          <w:szCs w:val="28"/>
          <w:lang w:val="en-US"/>
        </w:rPr>
      </w:pPr>
      <w:bookmarkStart w:id="478" w:name="_Toc524019078"/>
      <w:bookmarkStart w:id="479" w:name="_Toc503355676"/>
      <w:bookmarkStart w:id="480" w:name="_Toc526711602"/>
      <w:bookmarkStart w:id="481" w:name="_Toc526713156"/>
      <w:bookmarkStart w:id="482" w:name="_Toc527215699"/>
      <w:bookmarkStart w:id="483" w:name="_Toc12403345"/>
      <w:r w:rsidRPr="007C5111">
        <w:rPr>
          <w:rFonts w:asciiTheme="majorBidi" w:eastAsia="Times New Roman" w:hAnsiTheme="majorBidi" w:cstheme="majorBidi"/>
          <w:b/>
          <w:bCs/>
          <w:sz w:val="28"/>
          <w:szCs w:val="28"/>
          <w:lang w:val="en-US"/>
        </w:rPr>
        <w:t>Chapter 7</w:t>
      </w:r>
      <w:bookmarkStart w:id="484" w:name="_Toc524019079"/>
      <w:bookmarkEnd w:id="478"/>
      <w:r w:rsidR="00C95025" w:rsidRPr="007C5111">
        <w:rPr>
          <w:rFonts w:asciiTheme="majorBidi" w:eastAsia="Times New Roman" w:hAnsiTheme="majorBidi" w:cstheme="majorBidi"/>
          <w:b/>
          <w:bCs/>
          <w:sz w:val="28"/>
          <w:szCs w:val="28"/>
          <w:lang w:val="en-US"/>
        </w:rPr>
        <w:t xml:space="preserve">: </w:t>
      </w:r>
      <w:r w:rsidRPr="007C5111">
        <w:rPr>
          <w:rFonts w:asciiTheme="majorBidi" w:eastAsia="Times New Roman" w:hAnsiTheme="majorBidi" w:cstheme="majorBidi"/>
          <w:b/>
          <w:bCs/>
          <w:sz w:val="28"/>
          <w:szCs w:val="28"/>
          <w:lang w:val="en-US"/>
        </w:rPr>
        <w:t>Data Analysis and Results</w:t>
      </w:r>
      <w:bookmarkEnd w:id="479"/>
      <w:bookmarkEnd w:id="480"/>
      <w:bookmarkEnd w:id="481"/>
      <w:bookmarkEnd w:id="482"/>
      <w:bookmarkEnd w:id="483"/>
      <w:bookmarkEnd w:id="484"/>
    </w:p>
    <w:p w14:paraId="0CE385D5" w14:textId="77777777" w:rsidR="00394FDF" w:rsidRPr="007C5111" w:rsidRDefault="00394FDF" w:rsidP="00394FDF">
      <w:pPr>
        <w:rPr>
          <w:rFonts w:asciiTheme="majorBidi" w:hAnsiTheme="majorBidi" w:cstheme="majorBidi"/>
          <w:rtl/>
          <w:lang w:val="en-US"/>
        </w:rPr>
      </w:pPr>
      <w:bookmarkStart w:id="485" w:name="_Toc526711603"/>
      <w:bookmarkStart w:id="486" w:name="_Toc526713157"/>
      <w:bookmarkStart w:id="487" w:name="_Toc527215700"/>
      <w:bookmarkStart w:id="488" w:name="_Toc503355677"/>
    </w:p>
    <w:p w14:paraId="7D3BFC39" w14:textId="77777777" w:rsidR="00394FDF" w:rsidRPr="007C5111" w:rsidRDefault="00394FDF" w:rsidP="00394FDF">
      <w:pPr>
        <w:rPr>
          <w:rFonts w:asciiTheme="majorBidi" w:hAnsiTheme="majorBidi" w:cstheme="majorBidi"/>
          <w:rtl/>
          <w:lang w:val="en-US"/>
        </w:rPr>
      </w:pPr>
    </w:p>
    <w:p w14:paraId="01481185" w14:textId="77777777" w:rsidR="00394FDF" w:rsidRPr="007C5111" w:rsidRDefault="00394FDF" w:rsidP="00394FDF">
      <w:pPr>
        <w:rPr>
          <w:rFonts w:asciiTheme="majorBidi" w:hAnsiTheme="majorBidi" w:cstheme="majorBidi"/>
          <w:rtl/>
          <w:lang w:val="en-US"/>
        </w:rPr>
      </w:pPr>
    </w:p>
    <w:p w14:paraId="2878DA74" w14:textId="77777777" w:rsidR="00793D05" w:rsidRPr="007C5111" w:rsidRDefault="00793D05" w:rsidP="00C95025">
      <w:pPr>
        <w:pStyle w:val="Heading2"/>
        <w:keepLines/>
        <w:spacing w:before="200" w:after="0" w:line="276" w:lineRule="auto"/>
        <w:rPr>
          <w:rFonts w:asciiTheme="majorBidi" w:eastAsia="Times New Roman" w:hAnsiTheme="majorBidi" w:cstheme="majorBidi"/>
          <w:i w:val="0"/>
          <w:iCs w:val="0"/>
          <w:lang w:bidi="ar-SA"/>
        </w:rPr>
      </w:pPr>
      <w:bookmarkStart w:id="489" w:name="_Toc12403346"/>
      <w:r w:rsidRPr="007C5111">
        <w:rPr>
          <w:rFonts w:asciiTheme="majorBidi" w:eastAsia="Times New Roman" w:hAnsiTheme="majorBidi" w:cstheme="majorBidi"/>
          <w:i w:val="0"/>
          <w:iCs w:val="0"/>
          <w:lang w:bidi="ar-SA"/>
        </w:rPr>
        <w:t>7.1</w:t>
      </w:r>
      <w:r w:rsidRPr="007C5111">
        <w:rPr>
          <w:rFonts w:asciiTheme="majorBidi" w:eastAsia="Times New Roman" w:hAnsiTheme="majorBidi" w:cstheme="majorBidi"/>
          <w:i w:val="0"/>
          <w:iCs w:val="0"/>
          <w:lang w:bidi="ar-SA"/>
        </w:rPr>
        <w:tab/>
        <w:t>Introduction</w:t>
      </w:r>
      <w:bookmarkEnd w:id="485"/>
      <w:bookmarkEnd w:id="486"/>
      <w:bookmarkEnd w:id="487"/>
      <w:bookmarkEnd w:id="489"/>
    </w:p>
    <w:p w14:paraId="334C80B9" w14:textId="77777777" w:rsidR="00C95025" w:rsidRPr="007C5111" w:rsidRDefault="00C95025" w:rsidP="00C95025">
      <w:pPr>
        <w:rPr>
          <w:rFonts w:asciiTheme="majorBidi" w:hAnsiTheme="majorBidi" w:cstheme="majorBidi"/>
          <w:lang w:val="en-US"/>
        </w:rPr>
      </w:pPr>
    </w:p>
    <w:p w14:paraId="3F615614" w14:textId="1D12AF4A" w:rsidR="00793D05" w:rsidRPr="007C5111" w:rsidRDefault="00793D05" w:rsidP="003F7B74">
      <w:pPr>
        <w:spacing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Chapter 7 deals with the </w:t>
      </w:r>
      <w:r w:rsidRPr="007C5111">
        <w:rPr>
          <w:rFonts w:asciiTheme="majorBidi" w:hAnsiTheme="majorBidi" w:cstheme="majorBidi"/>
          <w:iCs/>
          <w:sz w:val="24"/>
          <w:szCs w:val="24"/>
          <w:lang w:val="en-US"/>
        </w:rPr>
        <w:t xml:space="preserve">data analysis and results and describes how </w:t>
      </w:r>
      <w:r w:rsidRPr="007C5111">
        <w:rPr>
          <w:rFonts w:asciiTheme="majorBidi" w:hAnsiTheme="majorBidi" w:cstheme="majorBidi"/>
          <w:sz w:val="24"/>
          <w:szCs w:val="24"/>
          <w:lang w:val="en-US"/>
        </w:rPr>
        <w:t xml:space="preserve">data </w:t>
      </w:r>
      <w:r w:rsidR="00EB7C8E" w:rsidRPr="007C5111">
        <w:rPr>
          <w:rFonts w:asciiTheme="majorBidi" w:hAnsiTheme="majorBidi" w:cstheme="majorBidi"/>
          <w:sz w:val="24"/>
          <w:szCs w:val="24"/>
          <w:lang w:val="en-US"/>
        </w:rPr>
        <w:t xml:space="preserve">is </w:t>
      </w:r>
      <w:r w:rsidRPr="007C5111">
        <w:rPr>
          <w:rFonts w:asciiTheme="majorBidi" w:hAnsiTheme="majorBidi" w:cstheme="majorBidi"/>
          <w:sz w:val="24"/>
          <w:szCs w:val="24"/>
          <w:lang w:val="en-US"/>
        </w:rPr>
        <w:t xml:space="preserve">treated, how missing values are treated, and how the various data elements are </w:t>
      </w:r>
      <w:r w:rsidR="00E938CC" w:rsidRPr="007C5111">
        <w:rPr>
          <w:rFonts w:asciiTheme="majorBidi" w:hAnsiTheme="majorBidi" w:cstheme="majorBidi"/>
          <w:sz w:val="24"/>
          <w:szCs w:val="24"/>
          <w:lang w:val="en-US"/>
        </w:rPr>
        <w:t>analyz</w:t>
      </w:r>
      <w:r w:rsidRPr="007C5111">
        <w:rPr>
          <w:rFonts w:asciiTheme="majorBidi" w:hAnsiTheme="majorBidi" w:cstheme="majorBidi"/>
          <w:sz w:val="24"/>
          <w:szCs w:val="24"/>
          <w:lang w:val="en-US"/>
        </w:rPr>
        <w:t xml:space="preserve">ed. It provides tables for the demographic analysis and tables </w:t>
      </w:r>
      <w:r w:rsidR="008016DE"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 xml:space="preserve">exhibit the analyses of the research variables and explains the research hypotheses testing. The chapter also discusses the data </w:t>
      </w:r>
      <w:r w:rsidRPr="007C5111">
        <w:rPr>
          <w:rFonts w:asciiTheme="majorBidi" w:hAnsiTheme="majorBidi" w:cstheme="majorBidi"/>
          <w:sz w:val="24"/>
          <w:lang w:val="en-US"/>
        </w:rPr>
        <w:t xml:space="preserve">reliability statistics, </w:t>
      </w:r>
      <w:r w:rsidRPr="007C5111">
        <w:rPr>
          <w:rFonts w:asciiTheme="majorBidi" w:hAnsiTheme="majorBidi" w:cstheme="majorBidi"/>
          <w:sz w:val="24"/>
          <w:szCs w:val="24"/>
          <w:lang w:val="en-US"/>
        </w:rPr>
        <w:t xml:space="preserve">the demographic analysis, hypothesis testing, and exhibits the outcomes of the analyses of all the KS factors included in the study. The chapter also </w:t>
      </w:r>
      <w:r w:rsidR="008016DE" w:rsidRPr="007C5111">
        <w:rPr>
          <w:rFonts w:asciiTheme="majorBidi" w:hAnsiTheme="majorBidi" w:cstheme="majorBidi"/>
          <w:sz w:val="24"/>
          <w:szCs w:val="24"/>
          <w:lang w:val="en-US"/>
        </w:rPr>
        <w:t xml:space="preserve">demonstrates </w:t>
      </w:r>
      <w:r w:rsidRPr="007C5111">
        <w:rPr>
          <w:rFonts w:asciiTheme="majorBidi" w:hAnsiTheme="majorBidi" w:cstheme="majorBidi"/>
          <w:sz w:val="24"/>
          <w:szCs w:val="24"/>
          <w:lang w:val="en-US"/>
        </w:rPr>
        <w:t>how the data answer</w:t>
      </w:r>
      <w:r w:rsidR="008016DE"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each research</w:t>
      </w:r>
      <w:r w:rsidRPr="007C5111">
        <w:rPr>
          <w:rFonts w:asciiTheme="majorBidi" w:hAnsiTheme="majorBidi" w:cstheme="majorBidi"/>
          <w:b/>
          <w:bCs/>
          <w:sz w:val="24"/>
          <w:szCs w:val="24"/>
          <w:lang w:val="en-US"/>
        </w:rPr>
        <w:t xml:space="preserve"> </w:t>
      </w:r>
      <w:r w:rsidRPr="007C5111">
        <w:rPr>
          <w:rFonts w:asciiTheme="majorBidi" w:hAnsiTheme="majorBidi" w:cstheme="majorBidi"/>
          <w:sz w:val="24"/>
          <w:szCs w:val="24"/>
          <w:lang w:val="en-US"/>
        </w:rPr>
        <w:t>question.</w:t>
      </w:r>
    </w:p>
    <w:p w14:paraId="6033BBA4" w14:textId="77777777" w:rsidR="00C95025" w:rsidRPr="007C5111" w:rsidRDefault="00C95025" w:rsidP="003F7B74">
      <w:pPr>
        <w:spacing w:line="480" w:lineRule="auto"/>
        <w:ind w:firstLine="720"/>
        <w:jc w:val="both"/>
        <w:rPr>
          <w:rFonts w:asciiTheme="majorBidi" w:hAnsiTheme="majorBidi" w:cstheme="majorBidi"/>
          <w:sz w:val="24"/>
          <w:szCs w:val="24"/>
          <w:lang w:val="en-US"/>
        </w:rPr>
      </w:pPr>
    </w:p>
    <w:p w14:paraId="1430111D" w14:textId="2EE18642" w:rsidR="00793D05" w:rsidRPr="007C5111" w:rsidRDefault="00F51A0A" w:rsidP="00C95025">
      <w:pPr>
        <w:pStyle w:val="Heading2"/>
        <w:keepLines/>
        <w:spacing w:before="200" w:after="0" w:line="276" w:lineRule="auto"/>
        <w:rPr>
          <w:rFonts w:asciiTheme="majorBidi" w:eastAsia="Times New Roman" w:hAnsiTheme="majorBidi" w:cstheme="majorBidi"/>
          <w:i w:val="0"/>
          <w:iCs w:val="0"/>
          <w:lang w:bidi="ar-SA"/>
        </w:rPr>
      </w:pPr>
      <w:bookmarkStart w:id="490" w:name="_Toc526711604"/>
      <w:bookmarkStart w:id="491" w:name="_Toc526713158"/>
      <w:bookmarkStart w:id="492" w:name="_Toc527215701"/>
      <w:bookmarkStart w:id="493" w:name="_Toc12403347"/>
      <w:r w:rsidRPr="007C5111">
        <w:rPr>
          <w:rFonts w:asciiTheme="majorBidi" w:eastAsia="Times New Roman" w:hAnsiTheme="majorBidi" w:cstheme="majorBidi"/>
          <w:i w:val="0"/>
          <w:iCs w:val="0"/>
          <w:lang w:bidi="ar-SA"/>
        </w:rPr>
        <w:t>7.2</w:t>
      </w:r>
      <w:r w:rsidRPr="007C5111">
        <w:rPr>
          <w:rFonts w:asciiTheme="majorBidi" w:eastAsia="Times New Roman" w:hAnsiTheme="majorBidi" w:cstheme="majorBidi"/>
          <w:i w:val="0"/>
          <w:iCs w:val="0"/>
          <w:lang w:bidi="ar-SA"/>
        </w:rPr>
        <w:tab/>
      </w:r>
      <w:r w:rsidR="00793D05" w:rsidRPr="007C5111">
        <w:rPr>
          <w:rFonts w:asciiTheme="majorBidi" w:eastAsia="Times New Roman" w:hAnsiTheme="majorBidi" w:cstheme="majorBidi"/>
          <w:i w:val="0"/>
          <w:iCs w:val="0"/>
          <w:lang w:bidi="ar-SA"/>
        </w:rPr>
        <w:t>Data Treatment</w:t>
      </w:r>
      <w:bookmarkEnd w:id="488"/>
      <w:bookmarkEnd w:id="490"/>
      <w:bookmarkEnd w:id="491"/>
      <w:bookmarkEnd w:id="492"/>
      <w:bookmarkEnd w:id="493"/>
    </w:p>
    <w:p w14:paraId="130D42D4" w14:textId="3587337E" w:rsidR="00793D05" w:rsidRPr="007C5111" w:rsidRDefault="00793D05" w:rsidP="000F09EA">
      <w:pPr>
        <w:pStyle w:val="Heading3"/>
      </w:pPr>
      <w:bookmarkStart w:id="494" w:name="_Toc503355678"/>
      <w:bookmarkStart w:id="495" w:name="_Toc526711605"/>
      <w:bookmarkStart w:id="496" w:name="_Toc526713159"/>
      <w:bookmarkStart w:id="497" w:name="_Toc527215702"/>
      <w:bookmarkStart w:id="498" w:name="_Toc12403348"/>
      <w:r w:rsidRPr="007C5111">
        <w:t>Treatment of Missing Values</w:t>
      </w:r>
      <w:bookmarkEnd w:id="494"/>
      <w:bookmarkEnd w:id="495"/>
      <w:bookmarkEnd w:id="496"/>
      <w:bookmarkEnd w:id="497"/>
      <w:bookmarkEnd w:id="498"/>
    </w:p>
    <w:p w14:paraId="34917206" w14:textId="1FBD17C7" w:rsidR="006643AA" w:rsidRPr="007C5111" w:rsidRDefault="00E92B1D" w:rsidP="006643AA">
      <w:pPr>
        <w:widowControl w:val="0"/>
        <w:spacing w:before="240" w:after="240" w:line="480" w:lineRule="auto"/>
        <w:ind w:firstLine="720"/>
        <w:jc w:val="both"/>
        <w:rPr>
          <w:rFonts w:asciiTheme="majorBidi" w:hAnsiTheme="majorBidi" w:cstheme="majorBidi"/>
          <w:sz w:val="24"/>
          <w:szCs w:val="24"/>
          <w:lang w:val="en-US"/>
        </w:rPr>
        <w:sectPr w:rsidR="006643AA" w:rsidRPr="007C5111" w:rsidSect="006643AA">
          <w:pgSz w:w="12240" w:h="15840"/>
          <w:pgMar w:top="2880" w:right="2160" w:bottom="1440" w:left="2160" w:header="720" w:footer="720" w:gutter="0"/>
          <w:cols w:space="720"/>
          <w:docGrid w:linePitch="360"/>
        </w:sectPr>
      </w:pPr>
      <w:r w:rsidRPr="007C5111">
        <w:rPr>
          <w:rFonts w:asciiTheme="majorBidi" w:hAnsiTheme="majorBidi" w:cstheme="majorBidi"/>
          <w:sz w:val="24"/>
          <w:szCs w:val="24"/>
          <w:lang w:val="en-US"/>
        </w:rPr>
        <w:t xml:space="preserve">Bennett (2001) explains the definition and types of missing data, </w:t>
      </w:r>
      <w:r w:rsidR="008016DE" w:rsidRPr="007C5111">
        <w:rPr>
          <w:rFonts w:asciiTheme="majorBidi" w:hAnsiTheme="majorBidi" w:cstheme="majorBidi"/>
          <w:sz w:val="24"/>
          <w:szCs w:val="24"/>
          <w:lang w:val="en-US"/>
        </w:rPr>
        <w:t xml:space="preserve">stating </w:t>
      </w:r>
      <w:r w:rsidRPr="007C5111">
        <w:rPr>
          <w:rFonts w:asciiTheme="majorBidi" w:hAnsiTheme="majorBidi" w:cstheme="majorBidi"/>
          <w:sz w:val="24"/>
          <w:szCs w:val="24"/>
          <w:lang w:val="en-US"/>
        </w:rPr>
        <w:t xml:space="preserve">that when the data is independent of values of variables, existing or potential, it is called </w:t>
      </w:r>
      <w:r w:rsidRPr="007C5111">
        <w:rPr>
          <w:rFonts w:asciiTheme="majorBidi" w:hAnsiTheme="majorBidi" w:cstheme="majorBidi"/>
          <w:i/>
          <w:sz w:val="24"/>
          <w:szCs w:val="24"/>
          <w:lang w:val="en-US"/>
        </w:rPr>
        <w:t>Missing Completely at Random</w:t>
      </w:r>
      <w:r w:rsidRPr="007C5111">
        <w:rPr>
          <w:rFonts w:asciiTheme="majorBidi" w:hAnsiTheme="majorBidi" w:cstheme="majorBidi"/>
          <w:sz w:val="24"/>
          <w:szCs w:val="24"/>
          <w:lang w:val="en-US"/>
        </w:rPr>
        <w:t xml:space="preserve"> (MCAR). Missing data on a variable (Y) is said to </w:t>
      </w:r>
    </w:p>
    <w:p w14:paraId="0A1D2F52" w14:textId="3445FCF1" w:rsidR="00E92B1D" w:rsidRPr="007C5111" w:rsidRDefault="006643AA" w:rsidP="006643AA">
      <w:pPr>
        <w:widowControl w:val="0"/>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be </w:t>
      </w:r>
      <w:r w:rsidRPr="007C5111">
        <w:rPr>
          <w:rFonts w:asciiTheme="majorBidi" w:hAnsiTheme="majorBidi" w:cstheme="majorBidi"/>
          <w:i/>
          <w:sz w:val="24"/>
          <w:szCs w:val="24"/>
          <w:lang w:val="en-US"/>
        </w:rPr>
        <w:t>Missing at Random</w:t>
      </w:r>
      <w:r w:rsidRPr="007C5111">
        <w:rPr>
          <w:rFonts w:asciiTheme="majorBidi" w:hAnsiTheme="majorBidi" w:cstheme="majorBidi"/>
          <w:sz w:val="24"/>
          <w:szCs w:val="24"/>
          <w:lang w:val="en-US"/>
        </w:rPr>
        <w:t xml:space="preserve"> (MAR) if its probability is not related to the value of Y when</w:t>
      </w:r>
      <w:r w:rsidR="00E92B1D" w:rsidRPr="007C5111">
        <w:rPr>
          <w:rFonts w:asciiTheme="majorBidi" w:hAnsiTheme="majorBidi" w:cstheme="majorBidi"/>
          <w:sz w:val="24"/>
          <w:szCs w:val="24"/>
          <w:lang w:val="en-US"/>
        </w:rPr>
        <w:t xml:space="preserve"> other variables are controlled. If the probability of missing data on Y is unrelated to the value of Y, after controlling for other variables in the analysis, then the data is said to be </w:t>
      </w:r>
      <w:r w:rsidR="00E92B1D" w:rsidRPr="007C5111">
        <w:rPr>
          <w:rFonts w:asciiTheme="majorBidi" w:hAnsiTheme="majorBidi" w:cstheme="majorBidi"/>
          <w:i/>
          <w:sz w:val="24"/>
          <w:szCs w:val="24"/>
          <w:lang w:val="en-US"/>
        </w:rPr>
        <w:t>Missing Not at Random</w:t>
      </w:r>
      <w:r w:rsidR="00E92B1D" w:rsidRPr="007C5111">
        <w:rPr>
          <w:rFonts w:asciiTheme="majorBidi" w:hAnsiTheme="majorBidi" w:cstheme="majorBidi"/>
          <w:sz w:val="24"/>
          <w:szCs w:val="24"/>
          <w:lang w:val="en-US"/>
        </w:rPr>
        <w:t xml:space="preserve"> (MNAR) (Bennett, 2001). </w:t>
      </w:r>
    </w:p>
    <w:p w14:paraId="1CAD1CDB" w14:textId="41286B5B" w:rsidR="00E92B1D" w:rsidRPr="007C5111" w:rsidRDefault="00E92B1D" w:rsidP="00E92B1D">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According to Schlomer, Bauman, and Card (2010), missing data occurs in most behavioral sciences research and</w:t>
      </w:r>
      <w:r w:rsidR="008016D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despite the importance to </w:t>
      </w:r>
      <w:r w:rsidR="008016DE"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result interpretation of reporting and treating missing data, this step seems to be ignored in most research, probably because researchers are not cognizant of its criticality. Likewise, Bennett (2001) argues that ignoring the effects of missing data would lead to biased results and erroneous estimation</w:t>
      </w:r>
      <w:r w:rsidR="008016DE"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of data variability. </w:t>
      </w:r>
    </w:p>
    <w:p w14:paraId="78ABD519" w14:textId="764DBF4C" w:rsidR="00C95025" w:rsidRPr="007C5111" w:rsidRDefault="00E92B1D" w:rsidP="00E92B1D">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Two methods of data collection were used </w:t>
      </w:r>
      <w:r w:rsidR="008016DE" w:rsidRPr="007C5111">
        <w:rPr>
          <w:rFonts w:asciiTheme="majorBidi" w:hAnsiTheme="majorBidi" w:cstheme="majorBidi"/>
          <w:sz w:val="24"/>
          <w:szCs w:val="24"/>
          <w:lang w:val="en-US"/>
        </w:rPr>
        <w:t xml:space="preserve">in order </w:t>
      </w:r>
      <w:r w:rsidRPr="007C5111">
        <w:rPr>
          <w:rFonts w:asciiTheme="majorBidi" w:hAnsiTheme="majorBidi" w:cstheme="majorBidi"/>
          <w:sz w:val="24"/>
          <w:szCs w:val="24"/>
          <w:lang w:val="en-US"/>
        </w:rPr>
        <w:t xml:space="preserve">to maximize the rate of </w:t>
      </w:r>
      <w:r w:rsidR="008016DE" w:rsidRPr="007C5111">
        <w:rPr>
          <w:rFonts w:asciiTheme="majorBidi" w:hAnsiTheme="majorBidi" w:cstheme="majorBidi"/>
          <w:sz w:val="24"/>
          <w:szCs w:val="24"/>
          <w:lang w:val="en-US"/>
        </w:rPr>
        <w:t xml:space="preserve">the participants’ </w:t>
      </w:r>
      <w:r w:rsidRPr="007C5111">
        <w:rPr>
          <w:rFonts w:asciiTheme="majorBidi" w:hAnsiTheme="majorBidi" w:cstheme="majorBidi"/>
          <w:sz w:val="24"/>
          <w:szCs w:val="24"/>
          <w:lang w:val="en-US"/>
        </w:rPr>
        <w:t>responses to the survey. An electronic copy of the survey was sent to participants as an online survey, with a cover letter explaining the purpose of the research and providing guide</w:t>
      </w:r>
      <w:r w:rsidR="008016DE" w:rsidRPr="007C5111">
        <w:rPr>
          <w:rFonts w:asciiTheme="majorBidi" w:hAnsiTheme="majorBidi" w:cstheme="majorBidi"/>
          <w:sz w:val="24"/>
          <w:szCs w:val="24"/>
          <w:lang w:val="en-US"/>
        </w:rPr>
        <w:t>l</w:t>
      </w:r>
      <w:r w:rsidRPr="007C5111">
        <w:rPr>
          <w:rFonts w:asciiTheme="majorBidi" w:hAnsiTheme="majorBidi" w:cstheme="majorBidi"/>
          <w:sz w:val="24"/>
          <w:szCs w:val="24"/>
          <w:lang w:val="en-US"/>
        </w:rPr>
        <w:t>ines for completing the survey. The second method was to send hard-cop</w:t>
      </w:r>
      <w:r w:rsidR="008016DE" w:rsidRPr="007C5111">
        <w:rPr>
          <w:rFonts w:asciiTheme="majorBidi" w:hAnsiTheme="majorBidi" w:cstheme="majorBidi"/>
          <w:sz w:val="24"/>
          <w:szCs w:val="24"/>
          <w:lang w:val="en-US"/>
        </w:rPr>
        <w:t>ies</w:t>
      </w:r>
      <w:r w:rsidRPr="007C5111">
        <w:rPr>
          <w:rFonts w:asciiTheme="majorBidi" w:hAnsiTheme="majorBidi" w:cstheme="majorBidi"/>
          <w:sz w:val="24"/>
          <w:szCs w:val="24"/>
          <w:lang w:val="en-US"/>
        </w:rPr>
        <w:t xml:space="preserve"> of the questionnaire, also with the cover letter, to other participants, especially </w:t>
      </w:r>
      <w:r w:rsidR="008016DE" w:rsidRPr="007C5111">
        <w:rPr>
          <w:rFonts w:asciiTheme="majorBidi" w:hAnsiTheme="majorBidi" w:cstheme="majorBidi"/>
          <w:sz w:val="24"/>
          <w:szCs w:val="24"/>
          <w:lang w:val="en-US"/>
        </w:rPr>
        <w:t xml:space="preserve">those </w:t>
      </w:r>
      <w:r w:rsidRPr="007C5111">
        <w:rPr>
          <w:rFonts w:asciiTheme="majorBidi" w:hAnsiTheme="majorBidi" w:cstheme="majorBidi"/>
          <w:sz w:val="24"/>
          <w:szCs w:val="24"/>
          <w:lang w:val="en-US"/>
        </w:rPr>
        <w:t>who were attending training</w:t>
      </w:r>
      <w:r w:rsidR="008016DE"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at the Emirates Institute for Banking &amp; Financial Studies (EIBFS)</w:t>
      </w:r>
      <w:r w:rsidR="008016D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as they were a captive audience with whom the researcher interacted in person (see Appendix 3 for a copy of the questionnaire). The survey was sent to more than 400 employees at all levels throughout the EIBFS and in banks, and a total of 214 questionnaires were returned. Fifteen of the returned questionnaires were either only partially completed or contained errors (e.g., multiple responses were provided for single-response questions). Therefore, a total of 199 usable responses were accepted for inclusion in the study.</w:t>
      </w:r>
    </w:p>
    <w:p w14:paraId="73AA03E5" w14:textId="77777777" w:rsidR="00E92B1D" w:rsidRPr="007C5111" w:rsidRDefault="00E92B1D" w:rsidP="00E92B1D">
      <w:pPr>
        <w:widowControl w:val="0"/>
        <w:spacing w:before="240" w:after="240" w:line="480" w:lineRule="auto"/>
        <w:ind w:firstLine="720"/>
        <w:jc w:val="both"/>
        <w:rPr>
          <w:rFonts w:asciiTheme="majorBidi" w:hAnsiTheme="majorBidi" w:cstheme="majorBidi"/>
          <w:sz w:val="24"/>
          <w:szCs w:val="24"/>
          <w:lang w:val="en-US"/>
        </w:rPr>
      </w:pPr>
    </w:p>
    <w:p w14:paraId="4E3E447C" w14:textId="507020EC" w:rsidR="00793D05" w:rsidRPr="007C5111" w:rsidRDefault="00793D05" w:rsidP="000F09EA">
      <w:pPr>
        <w:pStyle w:val="Heading3"/>
      </w:pPr>
      <w:bookmarkStart w:id="499" w:name="_Toc503355679"/>
      <w:bookmarkStart w:id="500" w:name="_Toc526711606"/>
      <w:bookmarkStart w:id="501" w:name="_Toc526713160"/>
      <w:bookmarkStart w:id="502" w:name="_Toc527215703"/>
      <w:bookmarkStart w:id="503" w:name="_Toc12403349"/>
      <w:r w:rsidRPr="007C5111">
        <w:t>Treatment for Outliers</w:t>
      </w:r>
      <w:bookmarkEnd w:id="499"/>
      <w:bookmarkEnd w:id="500"/>
      <w:bookmarkEnd w:id="501"/>
      <w:bookmarkEnd w:id="502"/>
      <w:bookmarkEnd w:id="503"/>
    </w:p>
    <w:p w14:paraId="45D62D87" w14:textId="2E53F93E" w:rsidR="00793D05" w:rsidRPr="007C5111" w:rsidRDefault="00E92B1D" w:rsidP="00CF46CF">
      <w:pPr>
        <w:spacing w:before="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Orr, Sackett, and Dubois (1991) state that observations or measures that are </w:t>
      </w:r>
      <w:r w:rsidRPr="007C5111">
        <w:rPr>
          <w:rFonts w:asciiTheme="majorBidi" w:eastAsia="Times New Roman" w:hAnsiTheme="majorBidi" w:cstheme="majorBidi"/>
          <w:sz w:val="24"/>
          <w:szCs w:val="24"/>
          <w:lang w:val="en-US"/>
        </w:rPr>
        <w:t>furthest from the mean of the data</w:t>
      </w:r>
      <w:r w:rsidRPr="007C5111">
        <w:rPr>
          <w:rFonts w:asciiTheme="majorBidi" w:hAnsiTheme="majorBidi" w:cstheme="majorBidi"/>
          <w:sz w:val="24"/>
          <w:szCs w:val="24"/>
          <w:lang w:val="en-US"/>
        </w:rPr>
        <w:t xml:space="preserve"> are called </w:t>
      </w:r>
      <w:r w:rsidRPr="007C5111">
        <w:rPr>
          <w:rFonts w:asciiTheme="majorBidi" w:hAnsiTheme="majorBidi" w:cstheme="majorBidi"/>
          <w:i/>
          <w:iCs/>
          <w:sz w:val="24"/>
          <w:szCs w:val="24"/>
          <w:lang w:val="en-US"/>
        </w:rPr>
        <w:t>outliers</w:t>
      </w:r>
      <w:r w:rsidRPr="007C5111">
        <w:rPr>
          <w:rFonts w:asciiTheme="majorBidi" w:hAnsiTheme="majorBidi" w:cstheme="majorBidi"/>
          <w:sz w:val="24"/>
          <w:szCs w:val="24"/>
          <w:lang w:val="en-US"/>
        </w:rPr>
        <w:t xml:space="preserve"> and examining these exceptional values is critical for assessing their effect on the total data. The main problem with treatments of outliers arises from the fact that </w:t>
      </w:r>
      <w:r w:rsidR="008016DE"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research has not yet agreed </w:t>
      </w:r>
      <w:r w:rsidR="008016DE" w:rsidRPr="007C5111">
        <w:rPr>
          <w:rFonts w:asciiTheme="majorBidi" w:hAnsiTheme="majorBidi" w:cstheme="majorBidi"/>
          <w:sz w:val="24"/>
          <w:szCs w:val="24"/>
          <w:lang w:val="en-US"/>
        </w:rPr>
        <w:t>up</w:t>
      </w:r>
      <w:r w:rsidRPr="007C5111">
        <w:rPr>
          <w:rFonts w:asciiTheme="majorBidi" w:hAnsiTheme="majorBidi" w:cstheme="majorBidi"/>
          <w:sz w:val="24"/>
          <w:szCs w:val="24"/>
          <w:lang w:val="en-US"/>
        </w:rPr>
        <w:t xml:space="preserve">on a theoretical framework </w:t>
      </w:r>
      <w:r w:rsidR="008016DE"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how to treat them. However, researchers in this field have </w:t>
      </w:r>
      <w:r w:rsidR="008016DE" w:rsidRPr="007C5111">
        <w:rPr>
          <w:rFonts w:asciiTheme="majorBidi" w:hAnsiTheme="majorBidi" w:cstheme="majorBidi"/>
          <w:sz w:val="24"/>
          <w:szCs w:val="24"/>
          <w:lang w:val="en-US"/>
        </w:rPr>
        <w:t>formulated</w:t>
      </w:r>
      <w:r w:rsidRPr="007C5111">
        <w:rPr>
          <w:rFonts w:asciiTheme="majorBidi" w:hAnsiTheme="majorBidi" w:cstheme="majorBidi"/>
          <w:sz w:val="24"/>
          <w:szCs w:val="24"/>
          <w:lang w:val="en-US"/>
        </w:rPr>
        <w:t xml:space="preserve"> varying approaches to resolve this issue. In general, the techniques generated are of two classes</w:t>
      </w:r>
      <w:r w:rsidR="008016DE" w:rsidRPr="007C5111">
        <w:rPr>
          <w:rFonts w:asciiTheme="majorBidi" w:hAnsiTheme="majorBidi" w:cstheme="majorBidi"/>
          <w:sz w:val="24"/>
          <w:szCs w:val="24"/>
          <w:lang w:val="en-US"/>
        </w:rPr>
        <w:t xml:space="preserve"> – </w:t>
      </w:r>
      <w:r w:rsidRPr="007C5111">
        <w:rPr>
          <w:rFonts w:asciiTheme="majorBidi" w:hAnsiTheme="majorBidi" w:cstheme="majorBidi"/>
          <w:sz w:val="24"/>
          <w:szCs w:val="24"/>
          <w:lang w:val="en-US"/>
        </w:rPr>
        <w:t xml:space="preserve">those that deal with univariate data and those that deal with multivariate data. While they state that </w:t>
      </w:r>
      <w:r w:rsidR="008016DE"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research is not in consensus </w:t>
      </w:r>
      <w:r w:rsidR="008016DE" w:rsidRPr="007C5111">
        <w:rPr>
          <w:rFonts w:asciiTheme="majorBidi" w:hAnsiTheme="majorBidi" w:cstheme="majorBidi"/>
          <w:sz w:val="24"/>
          <w:szCs w:val="24"/>
          <w:lang w:val="en-US"/>
        </w:rPr>
        <w:t xml:space="preserve">regarding the deletion of </w:t>
      </w:r>
      <w:r w:rsidRPr="007C5111">
        <w:rPr>
          <w:rFonts w:asciiTheme="majorBidi" w:hAnsiTheme="majorBidi" w:cstheme="majorBidi"/>
          <w:sz w:val="24"/>
          <w:szCs w:val="24"/>
          <w:lang w:val="en-US"/>
        </w:rPr>
        <w:t xml:space="preserve">outliers, they find that </w:t>
      </w:r>
      <w:r w:rsidR="008016DE"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 xml:space="preserve">indicates </w:t>
      </w:r>
      <w:r w:rsidR="008016DE"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greater use of visual data examination than numeric diagnostics </w:t>
      </w:r>
      <w:r w:rsidR="008016DE"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detecting outliers. </w:t>
      </w:r>
      <w:r w:rsidR="00793D05" w:rsidRPr="007C5111">
        <w:rPr>
          <w:rFonts w:asciiTheme="majorBidi" w:hAnsiTheme="majorBidi" w:cstheme="majorBidi"/>
          <w:sz w:val="24"/>
          <w:szCs w:val="24"/>
          <w:lang w:val="en-US"/>
        </w:rPr>
        <w:t xml:space="preserve"> </w:t>
      </w:r>
    </w:p>
    <w:p w14:paraId="449D5DC6" w14:textId="5FF6C554" w:rsidR="00793D05" w:rsidRPr="007C5111" w:rsidRDefault="00793D05" w:rsidP="00786F76">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To ensure that the relations were not attributable to one or a few outliers, scatterplots and boxplots were used to examine the presence of any outliers and check for normality. Table </w:t>
      </w:r>
      <w:r w:rsidR="00786F76" w:rsidRPr="007C5111">
        <w:rPr>
          <w:rFonts w:asciiTheme="majorBidi" w:hAnsiTheme="majorBidi" w:cstheme="majorBidi"/>
          <w:sz w:val="24"/>
          <w:szCs w:val="24"/>
          <w:lang w:val="en-US"/>
        </w:rPr>
        <w:t>9</w:t>
      </w:r>
      <w:r w:rsidRPr="007C5111">
        <w:rPr>
          <w:rFonts w:asciiTheme="majorBidi" w:hAnsiTheme="majorBidi" w:cstheme="majorBidi"/>
          <w:sz w:val="24"/>
          <w:szCs w:val="24"/>
          <w:lang w:val="en-US"/>
        </w:rPr>
        <w:t xml:space="preserve"> </w:t>
      </w:r>
      <w:r w:rsidR="008016DE" w:rsidRPr="007C5111">
        <w:rPr>
          <w:rFonts w:asciiTheme="majorBidi" w:hAnsiTheme="majorBidi" w:cstheme="majorBidi"/>
          <w:sz w:val="24"/>
          <w:szCs w:val="24"/>
          <w:lang w:val="en-US"/>
        </w:rPr>
        <w:t xml:space="preserve">illustrates </w:t>
      </w:r>
      <w:r w:rsidRPr="007C5111">
        <w:rPr>
          <w:rFonts w:asciiTheme="majorBidi" w:hAnsiTheme="majorBidi" w:cstheme="majorBidi"/>
          <w:sz w:val="24"/>
          <w:szCs w:val="24"/>
          <w:lang w:val="en-US"/>
        </w:rPr>
        <w:t>the treatment of outliers. Outliers were replaced with series means.</w:t>
      </w:r>
    </w:p>
    <w:p w14:paraId="3C9154BA" w14:textId="77777777" w:rsidR="00F16FE4" w:rsidRPr="007C5111" w:rsidRDefault="00F16FE4" w:rsidP="00786F76">
      <w:pPr>
        <w:widowControl w:val="0"/>
        <w:spacing w:before="240" w:after="240" w:line="480" w:lineRule="auto"/>
        <w:ind w:firstLine="720"/>
        <w:jc w:val="both"/>
        <w:rPr>
          <w:rFonts w:asciiTheme="majorBidi" w:hAnsiTheme="majorBidi" w:cstheme="majorBidi"/>
          <w:sz w:val="24"/>
          <w:szCs w:val="24"/>
          <w:lang w:val="en-US"/>
        </w:rPr>
      </w:pPr>
    </w:p>
    <w:p w14:paraId="64234494" w14:textId="3B1CD8D2" w:rsidR="00793D05" w:rsidRPr="007C5111" w:rsidRDefault="00786F76" w:rsidP="00786F76">
      <w:pPr>
        <w:pStyle w:val="Table-Style"/>
        <w:rPr>
          <w:lang w:val="en-US"/>
        </w:rPr>
      </w:pPr>
      <w:bookmarkStart w:id="504" w:name="_Toc7474222"/>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682C00" w:rsidRPr="007C5111">
        <w:rPr>
          <w:noProof/>
          <w:lang w:val="en-US"/>
        </w:rPr>
        <w:t>9</w:t>
      </w:r>
      <w:r w:rsidRPr="007C5111">
        <w:rPr>
          <w:lang w:val="en-US"/>
        </w:rPr>
        <w:fldChar w:fldCharType="end"/>
      </w:r>
      <w:r w:rsidRPr="007C5111">
        <w:rPr>
          <w:lang w:val="en-US"/>
        </w:rPr>
        <w:t>: Treatment for Outliers at Construct Level</w:t>
      </w:r>
      <w:bookmarkEnd w:id="504"/>
    </w:p>
    <w:tbl>
      <w:tblPr>
        <w:tblW w:w="807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1974"/>
        <w:gridCol w:w="1974"/>
        <w:gridCol w:w="2155"/>
      </w:tblGrid>
      <w:tr w:rsidR="00F16FE4" w:rsidRPr="007C5111" w14:paraId="43867659" w14:textId="77777777" w:rsidTr="00F90CFD">
        <w:trPr>
          <w:trHeight w:val="673"/>
        </w:trPr>
        <w:tc>
          <w:tcPr>
            <w:tcW w:w="1974" w:type="dxa"/>
            <w:shd w:val="clear" w:color="auto" w:fill="D9D9D9"/>
            <w:vAlign w:val="center"/>
          </w:tcPr>
          <w:p w14:paraId="380ABED4" w14:textId="77777777" w:rsidR="00A87985" w:rsidRPr="007C5111" w:rsidRDefault="00A87985" w:rsidP="00F90CFD">
            <w:pPr>
              <w:widowControl w:val="0"/>
              <w:spacing w:after="0" w:line="240" w:lineRule="auto"/>
              <w:jc w:val="center"/>
              <w:rPr>
                <w:rFonts w:asciiTheme="minorBidi" w:hAnsiTheme="minorBidi"/>
                <w:b/>
                <w:sz w:val="20"/>
                <w:szCs w:val="20"/>
                <w:lang w:val="en-US"/>
              </w:rPr>
            </w:pPr>
            <w:r w:rsidRPr="007C5111">
              <w:rPr>
                <w:rFonts w:asciiTheme="minorBidi" w:hAnsiTheme="minorBidi"/>
                <w:b/>
                <w:sz w:val="20"/>
                <w:szCs w:val="20"/>
                <w:lang w:val="en-US"/>
              </w:rPr>
              <w:t>Construct</w:t>
            </w:r>
          </w:p>
        </w:tc>
        <w:tc>
          <w:tcPr>
            <w:tcW w:w="1974" w:type="dxa"/>
            <w:shd w:val="clear" w:color="auto" w:fill="D9D9D9"/>
            <w:vAlign w:val="center"/>
          </w:tcPr>
          <w:p w14:paraId="5D5DB765" w14:textId="54131E91" w:rsidR="00A87985" w:rsidRPr="007C5111" w:rsidRDefault="00A87985" w:rsidP="00F90CFD">
            <w:pPr>
              <w:widowControl w:val="0"/>
              <w:spacing w:after="0" w:line="240" w:lineRule="auto"/>
              <w:jc w:val="center"/>
              <w:rPr>
                <w:rFonts w:asciiTheme="minorBidi" w:hAnsiTheme="minorBidi"/>
                <w:b/>
                <w:sz w:val="20"/>
                <w:szCs w:val="20"/>
                <w:lang w:val="en-US"/>
              </w:rPr>
            </w:pPr>
            <w:r w:rsidRPr="007C5111">
              <w:rPr>
                <w:rFonts w:asciiTheme="minorBidi" w:hAnsiTheme="minorBidi"/>
                <w:b/>
                <w:sz w:val="20"/>
                <w:szCs w:val="20"/>
                <w:lang w:val="en-US"/>
              </w:rPr>
              <w:t>Abbreviation</w:t>
            </w:r>
          </w:p>
        </w:tc>
        <w:tc>
          <w:tcPr>
            <w:tcW w:w="1974" w:type="dxa"/>
            <w:shd w:val="clear" w:color="auto" w:fill="D9D9D9"/>
            <w:vAlign w:val="center"/>
          </w:tcPr>
          <w:p w14:paraId="0F47956C" w14:textId="113C9CF2" w:rsidR="00A87985" w:rsidRPr="007C5111" w:rsidRDefault="00A87985" w:rsidP="00F90CFD">
            <w:pPr>
              <w:widowControl w:val="0"/>
              <w:spacing w:after="0" w:line="240" w:lineRule="auto"/>
              <w:jc w:val="center"/>
              <w:rPr>
                <w:rFonts w:asciiTheme="minorBidi" w:hAnsiTheme="minorBidi"/>
                <w:b/>
                <w:sz w:val="20"/>
                <w:szCs w:val="20"/>
                <w:lang w:val="en-US"/>
              </w:rPr>
            </w:pPr>
            <w:r w:rsidRPr="007C5111">
              <w:rPr>
                <w:rFonts w:asciiTheme="minorBidi" w:hAnsiTheme="minorBidi"/>
                <w:b/>
                <w:sz w:val="20"/>
                <w:szCs w:val="20"/>
                <w:lang w:val="en-US"/>
              </w:rPr>
              <w:t>Outlier (Response No)</w:t>
            </w:r>
          </w:p>
        </w:tc>
        <w:tc>
          <w:tcPr>
            <w:tcW w:w="2155" w:type="dxa"/>
            <w:shd w:val="clear" w:color="auto" w:fill="D9D9D9"/>
            <w:vAlign w:val="center"/>
          </w:tcPr>
          <w:p w14:paraId="483C11DF" w14:textId="77777777" w:rsidR="00A87985" w:rsidRPr="007C5111" w:rsidRDefault="00A87985" w:rsidP="00F90CFD">
            <w:pPr>
              <w:widowControl w:val="0"/>
              <w:spacing w:after="0" w:line="240" w:lineRule="auto"/>
              <w:jc w:val="center"/>
              <w:rPr>
                <w:rFonts w:asciiTheme="minorBidi" w:hAnsiTheme="minorBidi"/>
                <w:b/>
                <w:sz w:val="20"/>
                <w:szCs w:val="20"/>
                <w:lang w:val="en-US"/>
              </w:rPr>
            </w:pPr>
            <w:r w:rsidRPr="007C5111">
              <w:rPr>
                <w:rFonts w:asciiTheme="minorBidi" w:hAnsiTheme="minorBidi"/>
                <w:b/>
                <w:sz w:val="20"/>
                <w:szCs w:val="20"/>
                <w:lang w:val="en-US"/>
              </w:rPr>
              <w:t>Treatment (Replaced with Mean Value)</w:t>
            </w:r>
          </w:p>
        </w:tc>
      </w:tr>
      <w:tr w:rsidR="00F16FE4" w:rsidRPr="007C5111" w14:paraId="7ED871D0" w14:textId="77777777" w:rsidTr="002264FF">
        <w:trPr>
          <w:trHeight w:val="494"/>
        </w:trPr>
        <w:tc>
          <w:tcPr>
            <w:tcW w:w="1974" w:type="dxa"/>
            <w:shd w:val="clear" w:color="auto" w:fill="auto"/>
          </w:tcPr>
          <w:p w14:paraId="1877021C"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Organizational Culture</w:t>
            </w:r>
          </w:p>
        </w:tc>
        <w:tc>
          <w:tcPr>
            <w:tcW w:w="1974" w:type="dxa"/>
          </w:tcPr>
          <w:p w14:paraId="25071B33" w14:textId="149D40F6"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Org_Cul</w:t>
            </w:r>
          </w:p>
        </w:tc>
        <w:tc>
          <w:tcPr>
            <w:tcW w:w="1974" w:type="dxa"/>
            <w:shd w:val="clear" w:color="auto" w:fill="auto"/>
          </w:tcPr>
          <w:p w14:paraId="2898B47B" w14:textId="6F518278"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40</w:t>
            </w:r>
          </w:p>
        </w:tc>
        <w:tc>
          <w:tcPr>
            <w:tcW w:w="2155" w:type="dxa"/>
            <w:shd w:val="clear" w:color="auto" w:fill="auto"/>
          </w:tcPr>
          <w:p w14:paraId="05509107"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 xml:space="preserve">Replaced with Mean value </w:t>
            </w:r>
          </w:p>
        </w:tc>
      </w:tr>
      <w:tr w:rsidR="00F16FE4" w:rsidRPr="007C5111" w14:paraId="62C4FE2D" w14:textId="77777777" w:rsidTr="002264FF">
        <w:trPr>
          <w:trHeight w:val="344"/>
        </w:trPr>
        <w:tc>
          <w:tcPr>
            <w:tcW w:w="1974" w:type="dxa"/>
            <w:shd w:val="clear" w:color="auto" w:fill="auto"/>
          </w:tcPr>
          <w:p w14:paraId="50932236"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Organizational Structure</w:t>
            </w:r>
          </w:p>
        </w:tc>
        <w:tc>
          <w:tcPr>
            <w:tcW w:w="1974" w:type="dxa"/>
          </w:tcPr>
          <w:p w14:paraId="6EC48EDC" w14:textId="6FD1D0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Org_STR</w:t>
            </w:r>
          </w:p>
        </w:tc>
        <w:tc>
          <w:tcPr>
            <w:tcW w:w="1974" w:type="dxa"/>
            <w:shd w:val="clear" w:color="auto" w:fill="auto"/>
          </w:tcPr>
          <w:p w14:paraId="37944FF4" w14:textId="1CAB32B2"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40, 49, 51, 53</w:t>
            </w:r>
          </w:p>
        </w:tc>
        <w:tc>
          <w:tcPr>
            <w:tcW w:w="2155" w:type="dxa"/>
            <w:shd w:val="clear" w:color="auto" w:fill="auto"/>
          </w:tcPr>
          <w:p w14:paraId="4FCC116A"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Replaced with Mean value</w:t>
            </w:r>
          </w:p>
        </w:tc>
      </w:tr>
      <w:tr w:rsidR="00F16FE4" w:rsidRPr="007C5111" w14:paraId="5F437FF0" w14:textId="77777777" w:rsidTr="002264FF">
        <w:trPr>
          <w:trHeight w:val="328"/>
        </w:trPr>
        <w:tc>
          <w:tcPr>
            <w:tcW w:w="1974" w:type="dxa"/>
            <w:shd w:val="clear" w:color="auto" w:fill="auto"/>
          </w:tcPr>
          <w:p w14:paraId="3A57E90D"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Organizational Trust</w:t>
            </w:r>
          </w:p>
        </w:tc>
        <w:tc>
          <w:tcPr>
            <w:tcW w:w="1974" w:type="dxa"/>
          </w:tcPr>
          <w:p w14:paraId="5051A653" w14:textId="5F3760C9"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Org_TRUST</w:t>
            </w:r>
          </w:p>
        </w:tc>
        <w:tc>
          <w:tcPr>
            <w:tcW w:w="1974" w:type="dxa"/>
            <w:shd w:val="clear" w:color="auto" w:fill="auto"/>
          </w:tcPr>
          <w:p w14:paraId="5994765B" w14:textId="05A9709B"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40, 53</w:t>
            </w:r>
          </w:p>
        </w:tc>
        <w:tc>
          <w:tcPr>
            <w:tcW w:w="2155" w:type="dxa"/>
            <w:shd w:val="clear" w:color="auto" w:fill="auto"/>
          </w:tcPr>
          <w:p w14:paraId="2F8D6AB5"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Replaced with Mean value</w:t>
            </w:r>
          </w:p>
        </w:tc>
      </w:tr>
      <w:tr w:rsidR="00F16FE4" w:rsidRPr="007C5111" w14:paraId="0C972932" w14:textId="77777777" w:rsidTr="002264FF">
        <w:trPr>
          <w:trHeight w:val="344"/>
        </w:trPr>
        <w:tc>
          <w:tcPr>
            <w:tcW w:w="1974" w:type="dxa"/>
            <w:shd w:val="clear" w:color="auto" w:fill="auto"/>
          </w:tcPr>
          <w:p w14:paraId="3B900064"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Leadership</w:t>
            </w:r>
          </w:p>
        </w:tc>
        <w:tc>
          <w:tcPr>
            <w:tcW w:w="1974" w:type="dxa"/>
          </w:tcPr>
          <w:p w14:paraId="68B8FC39" w14:textId="5B7B71BD"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LER</w:t>
            </w:r>
          </w:p>
        </w:tc>
        <w:tc>
          <w:tcPr>
            <w:tcW w:w="1974" w:type="dxa"/>
            <w:shd w:val="clear" w:color="auto" w:fill="auto"/>
          </w:tcPr>
          <w:p w14:paraId="1E6BCCE1" w14:textId="6766AAF2"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15, 32, 51</w:t>
            </w:r>
          </w:p>
        </w:tc>
        <w:tc>
          <w:tcPr>
            <w:tcW w:w="2155" w:type="dxa"/>
            <w:shd w:val="clear" w:color="auto" w:fill="auto"/>
          </w:tcPr>
          <w:p w14:paraId="289F9155"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 xml:space="preserve">Replaced with Mean value </w:t>
            </w:r>
          </w:p>
        </w:tc>
      </w:tr>
      <w:tr w:rsidR="00F16FE4" w:rsidRPr="007C5111" w14:paraId="2CA7CF4B" w14:textId="77777777" w:rsidTr="002264FF">
        <w:trPr>
          <w:trHeight w:val="328"/>
        </w:trPr>
        <w:tc>
          <w:tcPr>
            <w:tcW w:w="1974" w:type="dxa"/>
            <w:shd w:val="clear" w:color="auto" w:fill="auto"/>
          </w:tcPr>
          <w:p w14:paraId="1E14294D"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Management Support</w:t>
            </w:r>
          </w:p>
        </w:tc>
        <w:tc>
          <w:tcPr>
            <w:tcW w:w="1974" w:type="dxa"/>
          </w:tcPr>
          <w:p w14:paraId="72B1E6DC" w14:textId="21FC5EAE"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MGT_SUP</w:t>
            </w:r>
          </w:p>
        </w:tc>
        <w:tc>
          <w:tcPr>
            <w:tcW w:w="1974" w:type="dxa"/>
            <w:shd w:val="clear" w:color="auto" w:fill="auto"/>
          </w:tcPr>
          <w:p w14:paraId="0681230D" w14:textId="1BB10FA5"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51</w:t>
            </w:r>
          </w:p>
        </w:tc>
        <w:tc>
          <w:tcPr>
            <w:tcW w:w="2155" w:type="dxa"/>
            <w:shd w:val="clear" w:color="auto" w:fill="auto"/>
          </w:tcPr>
          <w:p w14:paraId="232A666B"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Replaced with Mean value</w:t>
            </w:r>
          </w:p>
        </w:tc>
      </w:tr>
      <w:tr w:rsidR="00F16FE4" w:rsidRPr="007C5111" w14:paraId="1CD1D6B7" w14:textId="77777777" w:rsidTr="002264FF">
        <w:trPr>
          <w:trHeight w:val="344"/>
        </w:trPr>
        <w:tc>
          <w:tcPr>
            <w:tcW w:w="1974" w:type="dxa"/>
            <w:shd w:val="clear" w:color="auto" w:fill="auto"/>
          </w:tcPr>
          <w:p w14:paraId="3CC84178"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Organizational Commitment</w:t>
            </w:r>
          </w:p>
        </w:tc>
        <w:tc>
          <w:tcPr>
            <w:tcW w:w="1974" w:type="dxa"/>
          </w:tcPr>
          <w:p w14:paraId="48A9527B" w14:textId="69C8EC16"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Org_COM</w:t>
            </w:r>
          </w:p>
        </w:tc>
        <w:tc>
          <w:tcPr>
            <w:tcW w:w="1974" w:type="dxa"/>
            <w:shd w:val="clear" w:color="auto" w:fill="auto"/>
          </w:tcPr>
          <w:p w14:paraId="69846E89" w14:textId="2DF26F6C"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NA</w:t>
            </w:r>
          </w:p>
        </w:tc>
        <w:tc>
          <w:tcPr>
            <w:tcW w:w="2155" w:type="dxa"/>
            <w:shd w:val="clear" w:color="auto" w:fill="auto"/>
          </w:tcPr>
          <w:p w14:paraId="189164B9"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p>
        </w:tc>
      </w:tr>
      <w:tr w:rsidR="00F16FE4" w:rsidRPr="007C5111" w14:paraId="7E305D0D" w14:textId="77777777" w:rsidTr="002264FF">
        <w:trPr>
          <w:trHeight w:val="328"/>
        </w:trPr>
        <w:tc>
          <w:tcPr>
            <w:tcW w:w="1974" w:type="dxa"/>
            <w:shd w:val="clear" w:color="auto" w:fill="auto"/>
          </w:tcPr>
          <w:p w14:paraId="3926E53A"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Job Satisfaction &amp; Commitment</w:t>
            </w:r>
          </w:p>
        </w:tc>
        <w:tc>
          <w:tcPr>
            <w:tcW w:w="1974" w:type="dxa"/>
          </w:tcPr>
          <w:p w14:paraId="59BFECC9" w14:textId="5C15EEA4"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JS_COM</w:t>
            </w:r>
          </w:p>
        </w:tc>
        <w:tc>
          <w:tcPr>
            <w:tcW w:w="1974" w:type="dxa"/>
            <w:shd w:val="clear" w:color="auto" w:fill="auto"/>
          </w:tcPr>
          <w:p w14:paraId="2434A522" w14:textId="22CE2721"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NA</w:t>
            </w:r>
          </w:p>
        </w:tc>
        <w:tc>
          <w:tcPr>
            <w:tcW w:w="2155" w:type="dxa"/>
            <w:shd w:val="clear" w:color="auto" w:fill="auto"/>
          </w:tcPr>
          <w:p w14:paraId="12AFD2A2"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p>
        </w:tc>
      </w:tr>
      <w:tr w:rsidR="00F16FE4" w:rsidRPr="007C5111" w14:paraId="310F830C" w14:textId="77777777" w:rsidTr="002264FF">
        <w:trPr>
          <w:trHeight w:val="344"/>
        </w:trPr>
        <w:tc>
          <w:tcPr>
            <w:tcW w:w="1974" w:type="dxa"/>
            <w:shd w:val="clear" w:color="auto" w:fill="auto"/>
          </w:tcPr>
          <w:p w14:paraId="206EB183"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Self-efficacy</w:t>
            </w:r>
          </w:p>
        </w:tc>
        <w:tc>
          <w:tcPr>
            <w:tcW w:w="1974" w:type="dxa"/>
          </w:tcPr>
          <w:p w14:paraId="1A186FFB" w14:textId="507103EF"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Self_Effic</w:t>
            </w:r>
          </w:p>
        </w:tc>
        <w:tc>
          <w:tcPr>
            <w:tcW w:w="1974" w:type="dxa"/>
            <w:shd w:val="clear" w:color="auto" w:fill="auto"/>
          </w:tcPr>
          <w:p w14:paraId="519CB6BF" w14:textId="32EBC605"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 xml:space="preserve">15, 21, 22, 26, 35, 38, 49, 51 </w:t>
            </w:r>
          </w:p>
        </w:tc>
        <w:tc>
          <w:tcPr>
            <w:tcW w:w="2155" w:type="dxa"/>
            <w:shd w:val="clear" w:color="auto" w:fill="auto"/>
          </w:tcPr>
          <w:p w14:paraId="041B9428"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 xml:space="preserve">Replaced with Mean value </w:t>
            </w:r>
          </w:p>
        </w:tc>
      </w:tr>
      <w:tr w:rsidR="00F16FE4" w:rsidRPr="007C5111" w14:paraId="5900D689" w14:textId="77777777" w:rsidTr="002264FF">
        <w:trPr>
          <w:trHeight w:val="328"/>
        </w:trPr>
        <w:tc>
          <w:tcPr>
            <w:tcW w:w="1974" w:type="dxa"/>
            <w:shd w:val="clear" w:color="auto" w:fill="auto"/>
          </w:tcPr>
          <w:p w14:paraId="3B2325E5" w14:textId="77777777"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Motivation</w:t>
            </w:r>
          </w:p>
        </w:tc>
        <w:tc>
          <w:tcPr>
            <w:tcW w:w="1974" w:type="dxa"/>
          </w:tcPr>
          <w:p w14:paraId="4EAB6254" w14:textId="6D4DA634"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MOT</w:t>
            </w:r>
          </w:p>
        </w:tc>
        <w:tc>
          <w:tcPr>
            <w:tcW w:w="1974" w:type="dxa"/>
            <w:shd w:val="clear" w:color="auto" w:fill="auto"/>
          </w:tcPr>
          <w:p w14:paraId="4E71A76B" w14:textId="368CB292"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17, 21, 35, 49, 55</w:t>
            </w:r>
          </w:p>
        </w:tc>
        <w:tc>
          <w:tcPr>
            <w:tcW w:w="2155" w:type="dxa"/>
            <w:shd w:val="clear" w:color="auto" w:fill="auto"/>
          </w:tcPr>
          <w:p w14:paraId="79309CEB"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Replaced with Mean value</w:t>
            </w:r>
          </w:p>
        </w:tc>
      </w:tr>
      <w:tr w:rsidR="00F16FE4" w:rsidRPr="007C5111" w14:paraId="2B782CB5" w14:textId="77777777" w:rsidTr="002264FF">
        <w:trPr>
          <w:trHeight w:val="344"/>
        </w:trPr>
        <w:tc>
          <w:tcPr>
            <w:tcW w:w="1974" w:type="dxa"/>
            <w:shd w:val="clear" w:color="auto" w:fill="auto"/>
          </w:tcPr>
          <w:p w14:paraId="103326A8"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Communities of Practice (CoP)</w:t>
            </w:r>
          </w:p>
        </w:tc>
        <w:tc>
          <w:tcPr>
            <w:tcW w:w="1974" w:type="dxa"/>
          </w:tcPr>
          <w:p w14:paraId="2765CE41" w14:textId="0D919F70"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COP</w:t>
            </w:r>
          </w:p>
        </w:tc>
        <w:tc>
          <w:tcPr>
            <w:tcW w:w="1974" w:type="dxa"/>
            <w:shd w:val="clear" w:color="auto" w:fill="auto"/>
          </w:tcPr>
          <w:p w14:paraId="155EA931" w14:textId="1FE821CF"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18, 30, 32, 35, 38, 51</w:t>
            </w:r>
          </w:p>
        </w:tc>
        <w:tc>
          <w:tcPr>
            <w:tcW w:w="2155" w:type="dxa"/>
            <w:shd w:val="clear" w:color="auto" w:fill="auto"/>
          </w:tcPr>
          <w:p w14:paraId="6B8D6C14"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 xml:space="preserve">Replaced with Mean value </w:t>
            </w:r>
          </w:p>
        </w:tc>
      </w:tr>
      <w:tr w:rsidR="00F16FE4" w:rsidRPr="007C5111" w14:paraId="553D0861" w14:textId="77777777" w:rsidTr="002264FF">
        <w:trPr>
          <w:trHeight w:val="328"/>
        </w:trPr>
        <w:tc>
          <w:tcPr>
            <w:tcW w:w="1974" w:type="dxa"/>
            <w:shd w:val="clear" w:color="auto" w:fill="auto"/>
          </w:tcPr>
          <w:p w14:paraId="3C57F5E5"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Benefits &amp; Ease of Use of Technology</w:t>
            </w:r>
          </w:p>
        </w:tc>
        <w:tc>
          <w:tcPr>
            <w:tcW w:w="1974" w:type="dxa"/>
          </w:tcPr>
          <w:p w14:paraId="131B96D9" w14:textId="269E3CB1"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Ease_Tech</w:t>
            </w:r>
          </w:p>
        </w:tc>
        <w:tc>
          <w:tcPr>
            <w:tcW w:w="1974" w:type="dxa"/>
            <w:shd w:val="clear" w:color="auto" w:fill="auto"/>
          </w:tcPr>
          <w:p w14:paraId="15811960" w14:textId="07A6551B"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 xml:space="preserve">15, 18, 30, 32, 48 </w:t>
            </w:r>
          </w:p>
        </w:tc>
        <w:tc>
          <w:tcPr>
            <w:tcW w:w="2155" w:type="dxa"/>
            <w:shd w:val="clear" w:color="auto" w:fill="auto"/>
          </w:tcPr>
          <w:p w14:paraId="14B740C8"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 xml:space="preserve">Replaced with Mean value </w:t>
            </w:r>
          </w:p>
        </w:tc>
      </w:tr>
      <w:tr w:rsidR="00F16FE4" w:rsidRPr="007C5111" w14:paraId="422FEEA4" w14:textId="77777777" w:rsidTr="002264FF">
        <w:trPr>
          <w:trHeight w:val="328"/>
        </w:trPr>
        <w:tc>
          <w:tcPr>
            <w:tcW w:w="1974" w:type="dxa"/>
            <w:shd w:val="clear" w:color="auto" w:fill="auto"/>
          </w:tcPr>
          <w:p w14:paraId="21775545"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Organizational KS</w:t>
            </w:r>
          </w:p>
        </w:tc>
        <w:tc>
          <w:tcPr>
            <w:tcW w:w="1974" w:type="dxa"/>
          </w:tcPr>
          <w:p w14:paraId="78AA2CF7" w14:textId="1F8B2433"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Org_KS</w:t>
            </w:r>
          </w:p>
        </w:tc>
        <w:tc>
          <w:tcPr>
            <w:tcW w:w="1974" w:type="dxa"/>
            <w:shd w:val="clear" w:color="auto" w:fill="auto"/>
          </w:tcPr>
          <w:p w14:paraId="7A0EFE59" w14:textId="2476B27D"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32, 48, 51, 54</w:t>
            </w:r>
          </w:p>
        </w:tc>
        <w:tc>
          <w:tcPr>
            <w:tcW w:w="2155" w:type="dxa"/>
            <w:shd w:val="clear" w:color="auto" w:fill="auto"/>
          </w:tcPr>
          <w:p w14:paraId="2C4084B5"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Replaced with Mean value</w:t>
            </w:r>
          </w:p>
        </w:tc>
      </w:tr>
      <w:tr w:rsidR="00F16FE4" w:rsidRPr="007C5111" w14:paraId="0DD9371C" w14:textId="77777777" w:rsidTr="002264FF">
        <w:trPr>
          <w:trHeight w:val="344"/>
        </w:trPr>
        <w:tc>
          <w:tcPr>
            <w:tcW w:w="1974" w:type="dxa"/>
            <w:shd w:val="clear" w:color="auto" w:fill="auto"/>
          </w:tcPr>
          <w:p w14:paraId="43E2F015"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Inter-unit KS/Cross-functional</w:t>
            </w:r>
          </w:p>
        </w:tc>
        <w:tc>
          <w:tcPr>
            <w:tcW w:w="1974" w:type="dxa"/>
          </w:tcPr>
          <w:p w14:paraId="19D588F4" w14:textId="37F88076"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OrgKS_CrossFun</w:t>
            </w:r>
          </w:p>
        </w:tc>
        <w:tc>
          <w:tcPr>
            <w:tcW w:w="1974" w:type="dxa"/>
            <w:shd w:val="clear" w:color="auto" w:fill="auto"/>
          </w:tcPr>
          <w:p w14:paraId="74211BAF" w14:textId="338BEB7A"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18, 49, 51, 54</w:t>
            </w:r>
          </w:p>
        </w:tc>
        <w:tc>
          <w:tcPr>
            <w:tcW w:w="2155" w:type="dxa"/>
            <w:shd w:val="clear" w:color="auto" w:fill="auto"/>
          </w:tcPr>
          <w:p w14:paraId="35300269"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 xml:space="preserve">Replaced with Mean value </w:t>
            </w:r>
          </w:p>
        </w:tc>
      </w:tr>
      <w:tr w:rsidR="00F16FE4" w:rsidRPr="007C5111" w14:paraId="62D5B0ED" w14:textId="77777777" w:rsidTr="002264FF">
        <w:trPr>
          <w:trHeight w:val="328"/>
        </w:trPr>
        <w:tc>
          <w:tcPr>
            <w:tcW w:w="1974" w:type="dxa"/>
            <w:shd w:val="clear" w:color="auto" w:fill="auto"/>
          </w:tcPr>
          <w:p w14:paraId="6123F327"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Intra-Unit KS</w:t>
            </w:r>
          </w:p>
        </w:tc>
        <w:tc>
          <w:tcPr>
            <w:tcW w:w="1974" w:type="dxa"/>
          </w:tcPr>
          <w:p w14:paraId="36043FB2" w14:textId="0A9FCD9A"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OrgKS_IntraUnit</w:t>
            </w:r>
          </w:p>
        </w:tc>
        <w:tc>
          <w:tcPr>
            <w:tcW w:w="1974" w:type="dxa"/>
            <w:shd w:val="clear" w:color="auto" w:fill="auto"/>
          </w:tcPr>
          <w:p w14:paraId="3B341209" w14:textId="2FF3C61E"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15, 32, 51, 55</w:t>
            </w:r>
          </w:p>
        </w:tc>
        <w:tc>
          <w:tcPr>
            <w:tcW w:w="2155" w:type="dxa"/>
            <w:shd w:val="clear" w:color="auto" w:fill="auto"/>
          </w:tcPr>
          <w:p w14:paraId="57A4A834"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Replaced with Mean value</w:t>
            </w:r>
          </w:p>
        </w:tc>
      </w:tr>
      <w:tr w:rsidR="00F16FE4" w:rsidRPr="007C5111" w14:paraId="3954AD08" w14:textId="77777777" w:rsidTr="002264FF">
        <w:trPr>
          <w:trHeight w:val="328"/>
        </w:trPr>
        <w:tc>
          <w:tcPr>
            <w:tcW w:w="1974" w:type="dxa"/>
            <w:shd w:val="clear" w:color="auto" w:fill="auto"/>
          </w:tcPr>
          <w:p w14:paraId="3AF14C5D"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Organizational Performance</w:t>
            </w:r>
          </w:p>
        </w:tc>
        <w:tc>
          <w:tcPr>
            <w:tcW w:w="1974" w:type="dxa"/>
          </w:tcPr>
          <w:p w14:paraId="6191BE8B" w14:textId="4A255912"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Org_Perform</w:t>
            </w:r>
          </w:p>
        </w:tc>
        <w:tc>
          <w:tcPr>
            <w:tcW w:w="1974" w:type="dxa"/>
            <w:shd w:val="clear" w:color="auto" w:fill="auto"/>
          </w:tcPr>
          <w:p w14:paraId="560B6493" w14:textId="5C0C5E7D" w:rsidR="00A87985" w:rsidRPr="007C5111" w:rsidRDefault="00A87985" w:rsidP="002264FF">
            <w:pPr>
              <w:widowControl w:val="0"/>
              <w:spacing w:after="0" w:line="240" w:lineRule="auto"/>
              <w:rPr>
                <w:rFonts w:asciiTheme="majorBidi" w:hAnsiTheme="majorBidi" w:cstheme="majorBidi"/>
                <w:sz w:val="20"/>
                <w:szCs w:val="20"/>
                <w:lang w:val="en-US"/>
              </w:rPr>
            </w:pPr>
            <w:r w:rsidRPr="007C5111">
              <w:rPr>
                <w:rFonts w:asciiTheme="majorBidi" w:hAnsiTheme="majorBidi" w:cstheme="majorBidi"/>
                <w:sz w:val="20"/>
                <w:szCs w:val="20"/>
                <w:lang w:val="en-US"/>
              </w:rPr>
              <w:t>35, 51</w:t>
            </w:r>
          </w:p>
        </w:tc>
        <w:tc>
          <w:tcPr>
            <w:tcW w:w="2155" w:type="dxa"/>
            <w:shd w:val="clear" w:color="auto" w:fill="auto"/>
          </w:tcPr>
          <w:p w14:paraId="0E1E3E9C" w14:textId="77777777" w:rsidR="00A87985" w:rsidRPr="007C5111" w:rsidRDefault="00A87985" w:rsidP="002264FF">
            <w:pPr>
              <w:widowControl w:val="0"/>
              <w:spacing w:after="0" w:line="240" w:lineRule="auto"/>
              <w:rPr>
                <w:rFonts w:asciiTheme="majorBidi" w:hAnsiTheme="majorBidi" w:cstheme="majorBidi"/>
                <w:bCs/>
                <w:sz w:val="20"/>
                <w:szCs w:val="20"/>
                <w:lang w:val="en-US"/>
              </w:rPr>
            </w:pPr>
            <w:r w:rsidRPr="007C5111">
              <w:rPr>
                <w:rFonts w:asciiTheme="majorBidi" w:hAnsiTheme="majorBidi" w:cstheme="majorBidi"/>
                <w:bCs/>
                <w:sz w:val="20"/>
                <w:szCs w:val="20"/>
                <w:lang w:val="en-US"/>
              </w:rPr>
              <w:t>Replaced with Mean value</w:t>
            </w:r>
          </w:p>
        </w:tc>
      </w:tr>
    </w:tbl>
    <w:p w14:paraId="323A8EAC" w14:textId="77777777" w:rsidR="00F90CFD" w:rsidRPr="007C5111" w:rsidRDefault="00F90CFD" w:rsidP="00F90CFD">
      <w:bookmarkStart w:id="505" w:name="_Toc503355680"/>
      <w:bookmarkStart w:id="506" w:name="_Toc526711607"/>
      <w:bookmarkStart w:id="507" w:name="_Toc526713161"/>
      <w:bookmarkStart w:id="508" w:name="_Toc527215704"/>
    </w:p>
    <w:p w14:paraId="05CBA1F0" w14:textId="77777777" w:rsidR="00F90CFD" w:rsidRPr="007C5111" w:rsidRDefault="00F90CFD" w:rsidP="00F90CFD"/>
    <w:p w14:paraId="1CB9DF29" w14:textId="3C137626" w:rsidR="00793D05" w:rsidRPr="007C5111" w:rsidRDefault="00793D05" w:rsidP="000F09EA">
      <w:pPr>
        <w:pStyle w:val="Heading3"/>
      </w:pPr>
      <w:bookmarkStart w:id="509" w:name="_Toc12403350"/>
      <w:r w:rsidRPr="007C5111">
        <w:t>Examination for Normality</w:t>
      </w:r>
      <w:bookmarkEnd w:id="505"/>
      <w:bookmarkEnd w:id="506"/>
      <w:bookmarkEnd w:id="507"/>
      <w:bookmarkEnd w:id="508"/>
      <w:bookmarkEnd w:id="509"/>
    </w:p>
    <w:p w14:paraId="33D627ED" w14:textId="0918752A" w:rsidR="00E92B1D" w:rsidRPr="007C5111" w:rsidRDefault="00E92B1D" w:rsidP="00A87985">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Ho and Yu (2014) argue that statistical analyses generally use assumptions that </w:t>
      </w:r>
      <w:r w:rsidR="008016DE" w:rsidRPr="007C5111">
        <w:rPr>
          <w:rFonts w:asciiTheme="majorBidi" w:hAnsiTheme="majorBidi" w:cstheme="majorBidi"/>
          <w:sz w:val="24"/>
          <w:szCs w:val="24"/>
          <w:lang w:val="en-US"/>
        </w:rPr>
        <w:t xml:space="preserve">state </w:t>
      </w:r>
      <w:r w:rsidRPr="007C5111">
        <w:rPr>
          <w:rFonts w:asciiTheme="majorBidi" w:hAnsiTheme="majorBidi" w:cstheme="majorBidi"/>
          <w:sz w:val="24"/>
          <w:szCs w:val="24"/>
          <w:lang w:val="en-US"/>
        </w:rPr>
        <w:t xml:space="preserve">that </w:t>
      </w:r>
      <w:r w:rsidR="008016DE"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data usually include</w:t>
      </w:r>
      <w:r w:rsidR="008016DE"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continuous and normal distributions. Assuming normality is helpful in various modelling frameworks, the most commonly used and convenient indicators of normality are skewness and kurtosis. NCSS Statistical Software (n.d.) maintain</w:t>
      </w:r>
      <w:r w:rsidR="008016DE"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that parametric statistics based on assumptions of normality may be applied if the variable is normally distributed; however, when a variable fails a normality test, scrutinizing the histogram and the normal probability plot is </w:t>
      </w:r>
      <w:r w:rsidR="008016DE" w:rsidRPr="007C5111">
        <w:rPr>
          <w:rFonts w:asciiTheme="majorBidi" w:hAnsiTheme="majorBidi" w:cstheme="majorBidi"/>
          <w:sz w:val="24"/>
          <w:szCs w:val="24"/>
          <w:lang w:val="en-US"/>
        </w:rPr>
        <w:t>critical for determining whether</w:t>
      </w:r>
      <w:r w:rsidRPr="007C5111">
        <w:rPr>
          <w:rFonts w:asciiTheme="majorBidi" w:hAnsiTheme="majorBidi" w:cstheme="majorBidi"/>
          <w:sz w:val="24"/>
          <w:szCs w:val="24"/>
          <w:lang w:val="en-US"/>
        </w:rPr>
        <w:t xml:space="preserve"> some outliers have contributed to the lack of normality.</w:t>
      </w:r>
    </w:p>
    <w:p w14:paraId="27B89B10" w14:textId="5DCD5B6E" w:rsidR="00C503B9" w:rsidRPr="007C5111" w:rsidRDefault="00E92B1D" w:rsidP="00E92B1D">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Normal Q</w:t>
      </w:r>
      <w:r w:rsidR="008016D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Q plots were used to check for normality. </w:t>
      </w:r>
      <w:r w:rsidR="00566FBC" w:rsidRPr="007C5111">
        <w:rPr>
          <w:rFonts w:asciiTheme="majorBidi" w:hAnsiTheme="majorBidi" w:cstheme="majorBidi"/>
          <w:sz w:val="24"/>
          <w:szCs w:val="24"/>
          <w:lang w:val="en-US"/>
        </w:rPr>
        <w:t xml:space="preserve">The preliminary </w:t>
      </w:r>
      <w:r w:rsidRPr="007C5111">
        <w:rPr>
          <w:rFonts w:asciiTheme="majorBidi" w:hAnsiTheme="majorBidi" w:cstheme="majorBidi"/>
          <w:sz w:val="24"/>
          <w:szCs w:val="24"/>
          <w:lang w:val="en-US"/>
        </w:rPr>
        <w:t xml:space="preserve">analysis revealed that the data </w:t>
      </w:r>
      <w:r w:rsidR="00566FBC" w:rsidRPr="007C5111">
        <w:rPr>
          <w:rFonts w:asciiTheme="majorBidi" w:hAnsiTheme="majorBidi" w:cstheme="majorBidi"/>
          <w:sz w:val="24"/>
          <w:szCs w:val="24"/>
          <w:lang w:val="en-US"/>
        </w:rPr>
        <w:t xml:space="preserve">was </w:t>
      </w:r>
      <w:r w:rsidRPr="007C5111">
        <w:rPr>
          <w:rFonts w:asciiTheme="majorBidi" w:hAnsiTheme="majorBidi" w:cstheme="majorBidi"/>
          <w:sz w:val="24"/>
          <w:szCs w:val="24"/>
          <w:lang w:val="en-US"/>
        </w:rPr>
        <w:t>normally distributed. All the constructs form a normal distribution</w:t>
      </w:r>
      <w:r w:rsidR="00566FB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with mostly negatively skewed, and cases fall more or less in a straight line. A Q</w:t>
      </w:r>
      <w:r w:rsidR="00566FB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Q plot is a representation of the quantiles of the first data set compared to those of the second data set, i.e., it is a graphical representation that helps determine whether two data sets relate to populations with a common distribution.</w:t>
      </w:r>
    </w:p>
    <w:p w14:paraId="2A398086" w14:textId="70102364" w:rsidR="00C503B9" w:rsidRPr="007C5111" w:rsidRDefault="00C503B9">
      <w:pPr>
        <w:rPr>
          <w:rFonts w:asciiTheme="majorBidi" w:hAnsiTheme="majorBidi" w:cstheme="majorBidi"/>
          <w:sz w:val="24"/>
          <w:szCs w:val="24"/>
          <w:lang w:val="en-US"/>
        </w:rPr>
      </w:pPr>
    </w:p>
    <w:p w14:paraId="754F46B3" w14:textId="77777777" w:rsidR="00C503B9" w:rsidRPr="007C5111" w:rsidRDefault="00C503B9" w:rsidP="000F09EA">
      <w:pPr>
        <w:pStyle w:val="Heading3"/>
      </w:pPr>
      <w:bookmarkStart w:id="510" w:name="_Toc12403351"/>
      <w:r w:rsidRPr="007C5111">
        <w:t>Common Method Bias</w:t>
      </w:r>
      <w:bookmarkEnd w:id="510"/>
    </w:p>
    <w:p w14:paraId="703B098E" w14:textId="6380D881" w:rsidR="00C503B9" w:rsidRPr="007C5111" w:rsidRDefault="00C503B9" w:rsidP="00C503B9">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One of the main sources for measurement error is common method bias which may threaten the validity of the conclusion about the relationships between measures (cf. Bagozzi &amp; Yi, 1991; Nunnally, 1978; Spector, 1987). However, the degree of the bias from these method factors varies across the research context (cf. Cote &amp; Buckley, 1987; Crampton &amp; Wagner, 1994). Cote and Buckley (1987) found that, on average, method variance was lowest in the field of business such as marketing (15.8%). Moreover, researchers have found that computer administrated questionnaire or paper-and-pencil questionnaire have less common method variance in compared with face-to-face interviews (cf. Bouchard, 1976; Collins, 1970; Shapiro, 1970, cf. Martin &amp; Nagao, 1989; Richman, Kiesler, Weisband, &amp; Drasgow, 1999). Furthermore, researchers have suggested that self-reports are clearly appropriate for job satisfaction, job characteristics, or job performance (Chan 2009; Skinner 1957). Spector (2006) provided indirect evidence against inflation, observing that correlations among self-report variables are at least sometimes near zero and that sometimes different-method correlations are higher than same-method correlations. Lance et al (in press) have also found that common method bias serves to inflate common method correlations as compared to their true-score counterparts is substantially a myth. Researchers have concluded that it is not possible to eliminate common method variance entirely, but the researcher should take certain steps to reduce the likelihood of common method bias (Conway, J. M., &amp; Lance, C. E., 2010). </w:t>
      </w:r>
    </w:p>
    <w:p w14:paraId="74B29AF6" w14:textId="60FEC6B2" w:rsidR="00C503B9" w:rsidRPr="007C5111" w:rsidRDefault="00C503B9" w:rsidP="00C503B9">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One of the common sources for method bias is item complexity or ambiguity (cf. Peterson, 2000; Spector, 1992). Item complexity or ambiguity exists in the questionnaire may result in from the use of double-barreled questions (cf. Hinkin, 1995), words with multiple meanings (Peterson, 2000), technical jargon or colloquialisms (Spector, 1992), or unfamiliar or infrequently used words (Peterson, 2000). Another common source for common method bias is to use to measure different constructs with similar scale formats(e.g., Likert scales, semantic differential scales, “faces” scales), using similar scale anchors or values (“extremely” vs. “somewhat,” “always” vs. “never,” and “strongly agree” vs. “strongly disagree”) (Podsakoff et al, 2003). Negatively worded items may also cause potential common method bias. The context-induce mood may also cause common method bias which is referred to as item context effects by Wainer and Keily (1987). For example, it is possible that the wording of the first set of items on a questionnaire induces a mood on the part of respondents that influences the manner in which they respond to the remaining items on the questionnaire (Podsakoff et al, 2003). Researchers have suggested to intermix items from different constructs on the same questionnaire to reduce common method variance (Kline et al., 2000). </w:t>
      </w:r>
    </w:p>
    <w:p w14:paraId="384C2FAA" w14:textId="291981D8" w:rsidR="00A87985" w:rsidRPr="007C5111" w:rsidRDefault="00C503B9" w:rsidP="00C503B9">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primary way to control for method biases is the design of the study’s procedures (Podsakoff et al, 2003). The items in the questionnaire used for this study were developed as clear, concise, and specific as possible to measure the construct without common method variance (cf. Peterson, 2000; Spector, 1992). Researchers have suggested reducing the potential effects of response pattern biases by incorporating negatively worded or reverse-coded items on their questionnaires (cf. Hinkin, 1995; Idaszak &amp; Drasgow, 1987). The researchers have attempted to intermix items from different constructs on the same questionnaire to reduce common method variance (Kline et al., 2000). This study also adopted several additional procedures in order to reduce common method variance as suggested by (Podsakoff et al, 2003). One of them is to allow respondents answers to be anonymous. Another one is to assure respondents that there are no right or wrong answers and respondents were encouraged to respond honestly in the cover letter. This study also followed the suggestion of Tourangeau et al. (2000), where they  noted that one of the most common problems in the comprehension stage of the response process is item ambiguity and cautioned researchers to (a) define ambiguous or unfamiliar terms; (b) avoid vague concepts and provide examples when such concepts must be used; (c) keep questions simple, specific, and concise; (d) avoid double-barreled questions; (e) decompose questions relating to more than one possibility into simpler, more focused questions; and (f) avoid complicated syntax. In addition, the Arabic version of the questionnaire was made available where required. Another procedural remedy followed in this study was a separation of the predictor and criterion variables psychologically (Podsakoff et al, 2003). Moreover, construct validity of measurement used is often used to rule out substantial effects of method variance (Conway, J. M., &amp; Lance, C. E., 2010).  </w:t>
      </w:r>
    </w:p>
    <w:p w14:paraId="5296F384" w14:textId="77777777" w:rsidR="00C503B9" w:rsidRPr="007C5111" w:rsidRDefault="00C503B9" w:rsidP="00C503B9">
      <w:pPr>
        <w:widowControl w:val="0"/>
        <w:spacing w:before="240" w:after="240" w:line="480" w:lineRule="auto"/>
        <w:ind w:firstLine="629"/>
        <w:jc w:val="both"/>
        <w:rPr>
          <w:rFonts w:asciiTheme="majorBidi" w:hAnsiTheme="majorBidi" w:cstheme="majorBidi"/>
          <w:sz w:val="24"/>
          <w:szCs w:val="24"/>
          <w:lang w:val="en-US"/>
        </w:rPr>
      </w:pPr>
    </w:p>
    <w:p w14:paraId="4F1CC916" w14:textId="77777777" w:rsidR="00A87985" w:rsidRPr="007C5111" w:rsidRDefault="00A87985" w:rsidP="000F09EA">
      <w:pPr>
        <w:pStyle w:val="Heading3"/>
      </w:pPr>
      <w:bookmarkStart w:id="511" w:name="_Toc12403352"/>
      <w:r w:rsidRPr="007C5111">
        <w:t>Non-response bias</w:t>
      </w:r>
      <w:bookmarkEnd w:id="511"/>
    </w:p>
    <w:p w14:paraId="6CA6786C" w14:textId="39A9B86B" w:rsidR="00A87985" w:rsidRPr="007C5111" w:rsidRDefault="00A87985" w:rsidP="00A87985">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Non-response biases are two types (Fisher, 1996). One kind is item non-response where a sample unit fill-outs the survey with some incomplete information (Fisher, 1996). For item non-response, if considerable information is available in the questionnaire, mean estimation for the missing data imputation procedure is often recommended (Kalton and Kish 1981; Platek and Gray 1983). In this study, only 15 responses had item non-response which is 7% of the total number of survey responses. Therefore, the effects (if any) of an item of non-response is negligible.</w:t>
      </w:r>
    </w:p>
    <w:p w14:paraId="3767B320" w14:textId="281C22BA" w:rsidR="00793D05" w:rsidRPr="007C5111" w:rsidRDefault="00A87985" w:rsidP="00682C00">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The other type of non-response biases is Unit non-response. Unit non-response occurs when a questionnaire is not returned because the person of the sampled unit, refuses to participate, cannot be contacted, or is unable to respond to the survey (Fisher, 1996). This study used a random-response model which is based on the more realistic assumption that each sampled unit in the population has a positive, but unknown, probability of response (Oh and Scheuren 1983; Little 1986; Sarndal and Swensson 1987). Researchers have suggested that the non-response mechanism is ignorable for sampling based and likelihood-based inferences if data are missing completely at random (Rubin, 1976, Little and Rubin, 1987). Hence, the respondent mean of a variable is equal to the no respondent mean, and non-adjustments</w:t>
      </w:r>
      <w:r w:rsidR="00682C00" w:rsidRPr="007C5111">
        <w:rPr>
          <w:rFonts w:asciiTheme="majorBidi" w:hAnsiTheme="majorBidi" w:cstheme="majorBidi"/>
          <w:sz w:val="24"/>
          <w:szCs w:val="24"/>
          <w:lang w:val="en-US"/>
        </w:rPr>
        <w:t xml:space="preserve"> are necessary (Fisher, 1996).</w:t>
      </w:r>
    </w:p>
    <w:p w14:paraId="6D923512" w14:textId="77777777" w:rsidR="00682C00" w:rsidRPr="007C5111" w:rsidRDefault="00682C00" w:rsidP="00682C00">
      <w:pPr>
        <w:widowControl w:val="0"/>
        <w:spacing w:before="240" w:after="240" w:line="480" w:lineRule="auto"/>
        <w:ind w:firstLine="629"/>
        <w:jc w:val="both"/>
        <w:rPr>
          <w:rFonts w:asciiTheme="majorBidi" w:hAnsiTheme="majorBidi" w:cstheme="majorBidi"/>
          <w:sz w:val="24"/>
          <w:szCs w:val="24"/>
          <w:lang w:val="en-US"/>
        </w:rPr>
      </w:pPr>
    </w:p>
    <w:p w14:paraId="23DF4838" w14:textId="77777777" w:rsidR="00682C00" w:rsidRPr="007C5111" w:rsidRDefault="00682C00" w:rsidP="000F09EA">
      <w:pPr>
        <w:pStyle w:val="Heading3"/>
      </w:pPr>
      <w:bookmarkStart w:id="512" w:name="_Toc12403353"/>
      <w:r w:rsidRPr="007C5111">
        <w:t>The goodness of the fit statistics</w:t>
      </w:r>
      <w:bookmarkEnd w:id="512"/>
    </w:p>
    <w:p w14:paraId="47E243B7" w14:textId="4ECDB49F" w:rsidR="00682C00" w:rsidRPr="007C5111" w:rsidRDefault="00682C00" w:rsidP="00682C00">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Since the sample size is must smaller than n=2000, the Shapiro-Wilk test was used to check the goodness of the fit statistics. Table 10 shows that the sample data fit the population. In order to avoid the limitation associated with the Shapiro-Wilk test, the normal Q-Q plot was used in combination.</w:t>
      </w:r>
    </w:p>
    <w:p w14:paraId="0B5ABC1C" w14:textId="77777777" w:rsidR="00F90CFD" w:rsidRPr="007C5111" w:rsidRDefault="00F90CFD" w:rsidP="00682C00">
      <w:pPr>
        <w:widowControl w:val="0"/>
        <w:spacing w:before="240" w:after="240" w:line="480" w:lineRule="auto"/>
        <w:ind w:firstLine="629"/>
        <w:jc w:val="both"/>
        <w:rPr>
          <w:rFonts w:asciiTheme="majorBidi" w:hAnsiTheme="majorBidi" w:cstheme="majorBidi"/>
          <w:sz w:val="24"/>
          <w:szCs w:val="24"/>
          <w:lang w:val="en-US"/>
        </w:rPr>
      </w:pPr>
    </w:p>
    <w:p w14:paraId="60104225" w14:textId="490E2F18" w:rsidR="00682C00" w:rsidRPr="007C5111" w:rsidRDefault="00682C00" w:rsidP="00682C00">
      <w:pPr>
        <w:pStyle w:val="Table-Style"/>
        <w:rPr>
          <w:lang w:val="en-US"/>
        </w:rPr>
      </w:pPr>
      <w:bookmarkStart w:id="513" w:name="_Toc7474223"/>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Pr="007C5111">
        <w:rPr>
          <w:noProof/>
          <w:lang w:val="en-US"/>
        </w:rPr>
        <w:t>10</w:t>
      </w:r>
      <w:r w:rsidRPr="007C5111">
        <w:rPr>
          <w:lang w:val="en-US"/>
        </w:rPr>
        <w:fldChar w:fldCharType="end"/>
      </w:r>
      <w:r w:rsidRPr="007C5111">
        <w:rPr>
          <w:lang w:val="en-US"/>
        </w:rPr>
        <w:t>: Tests of Normality (Goodness of fit Test)</w:t>
      </w:r>
      <w:bookmarkEnd w:id="513"/>
    </w:p>
    <w:tbl>
      <w:tblPr>
        <w:tblW w:w="7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15"/>
        <w:gridCol w:w="1050"/>
        <w:gridCol w:w="1050"/>
        <w:gridCol w:w="1050"/>
        <w:gridCol w:w="1050"/>
        <w:gridCol w:w="1050"/>
        <w:gridCol w:w="1050"/>
      </w:tblGrid>
      <w:tr w:rsidR="00F16FE4" w:rsidRPr="007C5111" w14:paraId="697D969F" w14:textId="77777777" w:rsidTr="00974EC1">
        <w:trPr>
          <w:cantSplit/>
        </w:trPr>
        <w:tc>
          <w:tcPr>
            <w:tcW w:w="1615"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bottom"/>
          </w:tcPr>
          <w:p w14:paraId="5B486498"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p>
        </w:tc>
        <w:tc>
          <w:tcPr>
            <w:tcW w:w="31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347F3B7"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Kolmogorov-Smirnova</w:t>
            </w:r>
          </w:p>
        </w:tc>
        <w:tc>
          <w:tcPr>
            <w:tcW w:w="315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A5D5472"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Shapiro-Wilk</w:t>
            </w:r>
          </w:p>
        </w:tc>
      </w:tr>
      <w:tr w:rsidR="00F16FE4" w:rsidRPr="007C5111" w14:paraId="7EDC2844" w14:textId="77777777" w:rsidTr="00974EC1">
        <w:trPr>
          <w:cantSplit/>
        </w:trPr>
        <w:tc>
          <w:tcPr>
            <w:tcW w:w="1615" w:type="dxa"/>
            <w:vMerge/>
            <w:tcBorders>
              <w:top w:val="nil"/>
              <w:left w:val="single" w:sz="4" w:space="0" w:color="auto"/>
              <w:bottom w:val="single" w:sz="4" w:space="0" w:color="auto"/>
              <w:right w:val="single" w:sz="4" w:space="0" w:color="auto"/>
            </w:tcBorders>
            <w:shd w:val="clear" w:color="auto" w:fill="D9D9D9" w:themeFill="background1" w:themeFillShade="D9"/>
            <w:vAlign w:val="bottom"/>
          </w:tcPr>
          <w:p w14:paraId="12083040"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F2FBC99"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Statistic</w:t>
            </w: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5632002"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Df</w:t>
            </w: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6CFD22F"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Sig.</w:t>
            </w: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DBF064D"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Statistic</w:t>
            </w: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4619EC6"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Df</w:t>
            </w: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014F3DC" w14:textId="77777777" w:rsidR="00682C00" w:rsidRPr="007C5111" w:rsidRDefault="00682C00" w:rsidP="00682C00">
            <w:pPr>
              <w:widowControl w:val="0"/>
              <w:spacing w:after="0" w:line="36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Sig.</w:t>
            </w:r>
          </w:p>
        </w:tc>
      </w:tr>
      <w:tr w:rsidR="00F16FE4" w:rsidRPr="007C5111" w14:paraId="55A4BF91"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5F01C7BD"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Org_Cul</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258946B" w14:textId="6C224664"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0.118</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B42C940"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C2F8A2B" w14:textId="47D54A7B"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6D47F71" w14:textId="3D88344D"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0.946</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129FA81"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27BE248" w14:textId="7B860F3B"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3FDEFACA"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2C560E98"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Org_STR</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C7AACCA" w14:textId="79F34FDA"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0.120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943BDD8"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6D6AFB6" w14:textId="5C972E58"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51F7AFB" w14:textId="2D4B377B"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0.965</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3BDF348"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92AF3FD" w14:textId="61034A2F"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086FF4A5"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6847F4F7"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Org_TRUST</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B8DA2EA" w14:textId="064B6332"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0.105</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3AFB628"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6EC23DA" w14:textId="2ED9C1C2"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C283DD6" w14:textId="399C246E"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0.971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ED8F3D6"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40F4250" w14:textId="5641E1BD"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517837B3"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4A0921E7"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LER</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B666B17" w14:textId="1529388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0.159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32738D6"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2BC174D" w14:textId="72EAF681"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4D6A93C" w14:textId="362E5306"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0.957</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A273F7C"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EBB45F9" w14:textId="387DE262"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393DECB5"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0BFDAA7E"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MGT_SUP</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D825CCC" w14:textId="696A51D5"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0.105</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D2EBA5A"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4AFEA08" w14:textId="3AFFBA8F"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BB21EDB" w14:textId="2A33D676"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0.964</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B568B68"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22ED212" w14:textId="50629175"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3DACEF55"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17AEB260"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Org_COM</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3FDBF74" w14:textId="2ED23A76"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0.119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8A68FEB"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8EC0EDB" w14:textId="7FA4D7FD"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3028AEC" w14:textId="21B73912"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0.941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39875BE"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AE9FD73" w14:textId="707316C2"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6B95F6E7"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2E665F74"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JS_COM</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868BB3C" w14:textId="521991CA"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0.152</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4E3BB52"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F96206A" w14:textId="71FEEF28"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D66645C" w14:textId="0D1536F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0.949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C25262A"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8360622" w14:textId="0A3D07D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3CC8641B"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732DF0BA"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Self_Effic</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47916AB" w14:textId="39FAD2D1"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0.138</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46764C7"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D920B26" w14:textId="5C29C13F"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6C2772A" w14:textId="01EA69E4"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0.921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D624F3E"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F86ADDB" w14:textId="6262843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45B7BB85"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6EB52677"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MOT</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6918816" w14:textId="66766CFF"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0.151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81E7A5B"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44897AE" w14:textId="48E7877F"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FEF9E8A" w14:textId="18ED003C"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0.912</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6A1F40A"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E1C10A7" w14:textId="78772C43"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7227C44E"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34A1CA0A"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COP</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DD0AA9D" w14:textId="68406101"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0.183</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92E1FBB"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984027A" w14:textId="7545E568"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85FEF57" w14:textId="572EBE50"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0.898</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36DC176"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4A39213" w14:textId="0EE9F0F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4078748F"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7AA2E9A1"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Ease_Tech</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56E9CB16" w14:textId="08D65290"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0.121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220DFBC"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23419D9" w14:textId="157EB18F"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3D0588C" w14:textId="3747DC9A"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0.971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AE1CDF9"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3A79E80" w14:textId="3FCDF97D"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50857C40"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681C668B"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Org_KS</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496BF1C" w14:textId="212A00B5"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0.128</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62E5C21"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B913859" w14:textId="386E6848"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D2BB0C9" w14:textId="5AE6DC1B"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0.946</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029CBA3"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E760408" w14:textId="5BE90E5E"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4C5E11B0"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2BFC78D2"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OrgKS_CrossFun</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FB3D467" w14:textId="6369E18A"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0.159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0E82B2B"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5CCC97D" w14:textId="7EA367DF"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C5ABB71" w14:textId="6596E1AE"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0.945</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3FD5CD18"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829F30E" w14:textId="16D923D0"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31B4211E"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4FD97038"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OrgKS_IntraUnit</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3B2E1AB" w14:textId="6FFE576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0.131</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0884858"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74C2F09" w14:textId="5DD4CE6C"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0B548A7" w14:textId="685CC34C"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0.952</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75B12D72"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9295524" w14:textId="233F991D"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r w:rsidR="00F16FE4" w:rsidRPr="007C5111" w14:paraId="3EC27BFC" w14:textId="77777777" w:rsidTr="00974EC1">
        <w:trPr>
          <w:cantSplit/>
        </w:trPr>
        <w:tc>
          <w:tcPr>
            <w:tcW w:w="1615" w:type="dxa"/>
            <w:tcBorders>
              <w:top w:val="single" w:sz="4" w:space="0" w:color="auto"/>
              <w:left w:val="single" w:sz="4" w:space="0" w:color="auto"/>
              <w:bottom w:val="single" w:sz="4" w:space="0" w:color="auto"/>
              <w:right w:val="single" w:sz="4" w:space="0" w:color="auto"/>
            </w:tcBorders>
            <w:shd w:val="clear" w:color="auto" w:fill="E0E0E0"/>
          </w:tcPr>
          <w:p w14:paraId="666749F9" w14:textId="77777777" w:rsidR="00682C00" w:rsidRPr="007C5111" w:rsidRDefault="00682C00" w:rsidP="00682C00">
            <w:pPr>
              <w:spacing w:after="0" w:line="320" w:lineRule="atLeast"/>
              <w:ind w:left="60" w:right="60"/>
              <w:rPr>
                <w:rFonts w:asciiTheme="majorBidi" w:hAnsiTheme="majorBidi" w:cstheme="majorBidi"/>
                <w:sz w:val="20"/>
                <w:szCs w:val="20"/>
              </w:rPr>
            </w:pPr>
            <w:r w:rsidRPr="007C5111">
              <w:rPr>
                <w:rFonts w:asciiTheme="majorBidi" w:hAnsiTheme="majorBidi" w:cstheme="majorBidi"/>
                <w:sz w:val="20"/>
                <w:szCs w:val="20"/>
              </w:rPr>
              <w:t>Org_Perform</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238DB9A3" w14:textId="0B6BF651"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0.124</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F177670"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12276076" w14:textId="47FFDB2D"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0BAC4412" w14:textId="49BD3AD0"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0.947</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6ABC18AA" w14:textId="77777777"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199</w:t>
            </w:r>
          </w:p>
        </w:tc>
        <w:tc>
          <w:tcPr>
            <w:tcW w:w="1050" w:type="dxa"/>
            <w:tcBorders>
              <w:top w:val="single" w:sz="4" w:space="0" w:color="auto"/>
              <w:left w:val="single" w:sz="4" w:space="0" w:color="auto"/>
              <w:bottom w:val="single" w:sz="4" w:space="0" w:color="auto"/>
              <w:right w:val="single" w:sz="4" w:space="0" w:color="auto"/>
            </w:tcBorders>
            <w:shd w:val="clear" w:color="auto" w:fill="FFFFFF"/>
          </w:tcPr>
          <w:p w14:paraId="4D0B1F74" w14:textId="59E1AA00" w:rsidR="00682C00" w:rsidRPr="007C5111" w:rsidRDefault="00682C00" w:rsidP="00682C00">
            <w:pPr>
              <w:spacing w:after="0" w:line="320" w:lineRule="atLeast"/>
              <w:ind w:left="60" w:right="60"/>
              <w:jc w:val="right"/>
              <w:rPr>
                <w:rFonts w:asciiTheme="majorBidi" w:hAnsiTheme="majorBidi" w:cstheme="majorBidi"/>
                <w:sz w:val="20"/>
                <w:szCs w:val="20"/>
              </w:rPr>
            </w:pPr>
            <w:r w:rsidRPr="007C5111">
              <w:rPr>
                <w:rFonts w:asciiTheme="majorBidi" w:hAnsiTheme="majorBidi" w:cstheme="majorBidi"/>
                <w:sz w:val="20"/>
                <w:szCs w:val="20"/>
              </w:rPr>
              <w:t>0.000</w:t>
            </w:r>
          </w:p>
        </w:tc>
      </w:tr>
    </w:tbl>
    <w:p w14:paraId="4E4CA63C" w14:textId="77777777" w:rsidR="00682C00" w:rsidRPr="007C5111" w:rsidRDefault="00682C00" w:rsidP="00682C00">
      <w:pPr>
        <w:rPr>
          <w:rFonts w:ascii="Times New Roman" w:eastAsia="Times New Roman" w:hAnsi="Times New Roman" w:cs="Times New Roman"/>
          <w:sz w:val="24"/>
          <w:szCs w:val="24"/>
          <w:lang w:eastAsia="en-AU"/>
        </w:rPr>
      </w:pPr>
    </w:p>
    <w:p w14:paraId="5A6D082B" w14:textId="77777777" w:rsidR="00682C00" w:rsidRPr="007C5111" w:rsidRDefault="00682C00" w:rsidP="00682C00">
      <w:pPr>
        <w:widowControl w:val="0"/>
        <w:spacing w:before="240" w:after="240" w:line="480" w:lineRule="auto"/>
        <w:ind w:firstLine="629"/>
        <w:jc w:val="both"/>
        <w:rPr>
          <w:rFonts w:asciiTheme="majorBidi" w:hAnsiTheme="majorBidi" w:cstheme="majorBidi"/>
          <w:sz w:val="24"/>
          <w:szCs w:val="24"/>
          <w:lang w:val="en-US"/>
        </w:rPr>
      </w:pPr>
    </w:p>
    <w:p w14:paraId="3F43D5BB" w14:textId="77777777" w:rsidR="00682C00" w:rsidRPr="007C5111" w:rsidRDefault="00682C00" w:rsidP="000F09EA">
      <w:pPr>
        <w:pStyle w:val="Heading3"/>
      </w:pPr>
      <w:bookmarkStart w:id="514" w:name="_Toc12403354"/>
      <w:r w:rsidRPr="007C5111">
        <w:t>The convergent and Divergent Validity</w:t>
      </w:r>
      <w:bookmarkEnd w:id="514"/>
    </w:p>
    <w:p w14:paraId="331FBA71" w14:textId="37BF0A09" w:rsidR="00682C00" w:rsidRPr="007C5111" w:rsidRDefault="00682C00" w:rsidP="00682C00">
      <w:pPr>
        <w:widowControl w:val="0"/>
        <w:spacing w:before="240" w:after="240" w:line="480" w:lineRule="auto"/>
        <w:ind w:firstLine="629"/>
        <w:jc w:val="both"/>
        <w:rPr>
          <w:rFonts w:asciiTheme="majorBidi" w:hAnsiTheme="majorBidi" w:cstheme="majorBidi"/>
          <w:sz w:val="24"/>
          <w:szCs w:val="24"/>
          <w:lang w:val="en-US"/>
        </w:rPr>
      </w:pPr>
      <w:r w:rsidRPr="007C5111">
        <w:rPr>
          <w:rFonts w:asciiTheme="majorBidi" w:hAnsiTheme="majorBidi" w:cstheme="majorBidi"/>
          <w:sz w:val="24"/>
          <w:szCs w:val="24"/>
          <w:lang w:val="en-US"/>
        </w:rPr>
        <w:t>The convergent and Divergent Validity present how unique or distinct a measure is (Zikmund et al, 2013). The convergent validity tests the constructs assumed to be related are significantly related (p&lt;.05) (Corral-Verdugo, &amp; Figueredo, 1999). Significant positive correlations were used to measure convergent validity and all the scales were significantly and positively correlated. Therefore, the convergent validities were satisfactory. Moreover, divergent validity requires that two constructs being tested should not be correlated too highly if the two concepts are truly different. For divergent validity, two scales are checked for correlation score below 0.75 which are an acceptable level (Zikmund et al, 2013). As it shows in table 11, all the measurement scales achieved below 0.75 correlation score in this study. Exceptions were for OrgKS_CrossFun and Org_Perform scale where the correlation was 0.782**.  And Org_Perform and OrgKS_IntraUnit were 0.797**. However, the score was marginally above the acceptable score and thereby ignored.</w:t>
      </w:r>
    </w:p>
    <w:p w14:paraId="61B2AEBE" w14:textId="4440EC8E" w:rsidR="00682C00" w:rsidRPr="007C5111" w:rsidRDefault="00682C00" w:rsidP="00682C00">
      <w:pPr>
        <w:pStyle w:val="Table-Style"/>
        <w:rPr>
          <w:lang w:val="en-US"/>
        </w:rPr>
      </w:pPr>
      <w:bookmarkStart w:id="515" w:name="_Toc7474224"/>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Pr="007C5111">
        <w:rPr>
          <w:noProof/>
          <w:lang w:val="en-US"/>
        </w:rPr>
        <w:t>11</w:t>
      </w:r>
      <w:r w:rsidRPr="007C5111">
        <w:rPr>
          <w:lang w:val="en-US"/>
        </w:rPr>
        <w:fldChar w:fldCharType="end"/>
      </w:r>
      <w:r w:rsidRPr="007C5111">
        <w:rPr>
          <w:lang w:val="en-US"/>
        </w:rPr>
        <w:t>: Scale Correlation</w:t>
      </w:r>
      <w:bookmarkEnd w:id="515"/>
    </w:p>
    <w:tbl>
      <w:tblPr>
        <w:tblStyle w:val="TableGrid"/>
        <w:tblW w:w="0" w:type="auto"/>
        <w:jc w:val="center"/>
        <w:tblLook w:val="04A0" w:firstRow="1" w:lastRow="0" w:firstColumn="1" w:lastColumn="0" w:noHBand="0" w:noVBand="1"/>
      </w:tblPr>
      <w:tblGrid>
        <w:gridCol w:w="2910"/>
        <w:gridCol w:w="2188"/>
        <w:gridCol w:w="1843"/>
      </w:tblGrid>
      <w:tr w:rsidR="00BC2EF3" w:rsidRPr="007C5111" w14:paraId="3FDAB9AB" w14:textId="77777777" w:rsidTr="00BC2EF3">
        <w:trPr>
          <w:trHeight w:val="377"/>
          <w:jc w:val="center"/>
        </w:trPr>
        <w:tc>
          <w:tcPr>
            <w:tcW w:w="2910" w:type="dxa"/>
            <w:shd w:val="clear" w:color="auto" w:fill="D9D9D9" w:themeFill="background1" w:themeFillShade="D9"/>
          </w:tcPr>
          <w:p w14:paraId="3E3B450A" w14:textId="77777777" w:rsidR="00C503B9" w:rsidRPr="007C5111" w:rsidRDefault="00C503B9" w:rsidP="00F90CFD">
            <w:pPr>
              <w:pStyle w:val="ListParagraph"/>
              <w:ind w:left="0"/>
              <w:jc w:val="center"/>
              <w:rPr>
                <w:rFonts w:asciiTheme="majorBidi" w:hAnsiTheme="majorBidi" w:cstheme="majorBidi"/>
                <w:b/>
              </w:rPr>
            </w:pPr>
            <w:r w:rsidRPr="007C5111">
              <w:rPr>
                <w:rFonts w:asciiTheme="majorBidi" w:hAnsiTheme="majorBidi" w:cstheme="majorBidi"/>
                <w:b/>
              </w:rPr>
              <w:t>Scale</w:t>
            </w:r>
          </w:p>
        </w:tc>
        <w:tc>
          <w:tcPr>
            <w:tcW w:w="2188" w:type="dxa"/>
            <w:shd w:val="clear" w:color="auto" w:fill="D9D9D9" w:themeFill="background1" w:themeFillShade="D9"/>
          </w:tcPr>
          <w:p w14:paraId="02D47903" w14:textId="77777777" w:rsidR="00C503B9" w:rsidRPr="007C5111" w:rsidRDefault="00C503B9" w:rsidP="00F90CFD">
            <w:pPr>
              <w:pStyle w:val="ListParagraph"/>
              <w:ind w:left="0"/>
              <w:jc w:val="center"/>
              <w:rPr>
                <w:rFonts w:asciiTheme="majorBidi" w:hAnsiTheme="majorBidi" w:cstheme="majorBidi"/>
                <w:b/>
              </w:rPr>
            </w:pPr>
            <w:r w:rsidRPr="007C5111">
              <w:rPr>
                <w:rFonts w:asciiTheme="majorBidi" w:hAnsiTheme="majorBidi" w:cstheme="majorBidi"/>
                <w:b/>
              </w:rPr>
              <w:t>Pearson Correlation</w:t>
            </w:r>
          </w:p>
        </w:tc>
        <w:tc>
          <w:tcPr>
            <w:tcW w:w="1843" w:type="dxa"/>
            <w:shd w:val="clear" w:color="auto" w:fill="D9D9D9" w:themeFill="background1" w:themeFillShade="D9"/>
          </w:tcPr>
          <w:p w14:paraId="2C331C8B" w14:textId="77777777" w:rsidR="00C503B9" w:rsidRPr="007C5111" w:rsidRDefault="00C503B9" w:rsidP="00F90CFD">
            <w:pPr>
              <w:pStyle w:val="ListParagraph"/>
              <w:ind w:left="0"/>
              <w:jc w:val="center"/>
              <w:rPr>
                <w:rFonts w:asciiTheme="majorBidi" w:hAnsiTheme="majorBidi" w:cstheme="majorBidi"/>
                <w:b/>
              </w:rPr>
            </w:pPr>
            <w:r w:rsidRPr="007C5111">
              <w:rPr>
                <w:rFonts w:asciiTheme="majorBidi" w:hAnsiTheme="majorBidi" w:cstheme="majorBidi"/>
                <w:b/>
              </w:rPr>
              <w:t>Sig. (2-tailed)</w:t>
            </w:r>
          </w:p>
        </w:tc>
      </w:tr>
      <w:tr w:rsidR="00C503B9" w:rsidRPr="007C5111" w14:paraId="002E8A48" w14:textId="77777777" w:rsidTr="00997B7F">
        <w:trPr>
          <w:jc w:val="center"/>
        </w:trPr>
        <w:tc>
          <w:tcPr>
            <w:tcW w:w="2910" w:type="dxa"/>
          </w:tcPr>
          <w:p w14:paraId="4511B64E"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Org_Cul</w:t>
            </w:r>
          </w:p>
        </w:tc>
        <w:tc>
          <w:tcPr>
            <w:tcW w:w="2188" w:type="dxa"/>
          </w:tcPr>
          <w:p w14:paraId="538B985D" w14:textId="112E7697"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0.568**</w:t>
            </w:r>
          </w:p>
        </w:tc>
        <w:tc>
          <w:tcPr>
            <w:tcW w:w="1843" w:type="dxa"/>
          </w:tcPr>
          <w:p w14:paraId="2D61134F" w14:textId="096FFF05"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1888D346" w14:textId="77777777" w:rsidTr="00997B7F">
        <w:trPr>
          <w:jc w:val="center"/>
        </w:trPr>
        <w:tc>
          <w:tcPr>
            <w:tcW w:w="2910" w:type="dxa"/>
          </w:tcPr>
          <w:p w14:paraId="147B91B3"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Org_STR</w:t>
            </w:r>
          </w:p>
        </w:tc>
        <w:tc>
          <w:tcPr>
            <w:tcW w:w="2188" w:type="dxa"/>
          </w:tcPr>
          <w:p w14:paraId="63913394" w14:textId="494FF51F"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0.521**</w:t>
            </w:r>
          </w:p>
        </w:tc>
        <w:tc>
          <w:tcPr>
            <w:tcW w:w="1843" w:type="dxa"/>
          </w:tcPr>
          <w:p w14:paraId="54749BC6" w14:textId="6D35E85F"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24347327" w14:textId="77777777" w:rsidTr="00997B7F">
        <w:trPr>
          <w:jc w:val="center"/>
        </w:trPr>
        <w:tc>
          <w:tcPr>
            <w:tcW w:w="2910" w:type="dxa"/>
          </w:tcPr>
          <w:p w14:paraId="541DDDD3"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Org_TRUST</w:t>
            </w:r>
          </w:p>
        </w:tc>
        <w:tc>
          <w:tcPr>
            <w:tcW w:w="2188" w:type="dxa"/>
          </w:tcPr>
          <w:p w14:paraId="18D3C6BD" w14:textId="2114C34D"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0.450**</w:t>
            </w:r>
          </w:p>
        </w:tc>
        <w:tc>
          <w:tcPr>
            <w:tcW w:w="1843" w:type="dxa"/>
          </w:tcPr>
          <w:p w14:paraId="0F7C0765" w14:textId="5840DA4C"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3BD9D85D" w14:textId="77777777" w:rsidTr="00997B7F">
        <w:trPr>
          <w:jc w:val="center"/>
        </w:trPr>
        <w:tc>
          <w:tcPr>
            <w:tcW w:w="2910" w:type="dxa"/>
          </w:tcPr>
          <w:p w14:paraId="0B326142" w14:textId="28444485"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LER</w:t>
            </w:r>
          </w:p>
        </w:tc>
        <w:tc>
          <w:tcPr>
            <w:tcW w:w="2188" w:type="dxa"/>
          </w:tcPr>
          <w:p w14:paraId="26C9DC66" w14:textId="62358E24"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0.594**</w:t>
            </w:r>
          </w:p>
        </w:tc>
        <w:tc>
          <w:tcPr>
            <w:tcW w:w="1843" w:type="dxa"/>
          </w:tcPr>
          <w:p w14:paraId="2918EA1B" w14:textId="3F0F1FB9"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390297F2" w14:textId="77777777" w:rsidTr="00997B7F">
        <w:trPr>
          <w:jc w:val="center"/>
        </w:trPr>
        <w:tc>
          <w:tcPr>
            <w:tcW w:w="2910" w:type="dxa"/>
          </w:tcPr>
          <w:p w14:paraId="2F4E375C"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MGT_SUP</w:t>
            </w:r>
          </w:p>
        </w:tc>
        <w:tc>
          <w:tcPr>
            <w:tcW w:w="2188" w:type="dxa"/>
          </w:tcPr>
          <w:p w14:paraId="66AE9A83" w14:textId="4BF04113"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0.631**</w:t>
            </w:r>
          </w:p>
        </w:tc>
        <w:tc>
          <w:tcPr>
            <w:tcW w:w="1843" w:type="dxa"/>
          </w:tcPr>
          <w:p w14:paraId="536A887A" w14:textId="43EE91ED"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26386511" w14:textId="77777777" w:rsidTr="00997B7F">
        <w:trPr>
          <w:jc w:val="center"/>
        </w:trPr>
        <w:tc>
          <w:tcPr>
            <w:tcW w:w="2910" w:type="dxa"/>
          </w:tcPr>
          <w:p w14:paraId="338C00C6"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Org_COM</w:t>
            </w:r>
          </w:p>
        </w:tc>
        <w:tc>
          <w:tcPr>
            <w:tcW w:w="2188" w:type="dxa"/>
          </w:tcPr>
          <w:p w14:paraId="1D0667F3" w14:textId="5126BCC3"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0.624**</w:t>
            </w:r>
          </w:p>
        </w:tc>
        <w:tc>
          <w:tcPr>
            <w:tcW w:w="1843" w:type="dxa"/>
          </w:tcPr>
          <w:p w14:paraId="19CE9BB6" w14:textId="4DEC1863"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6F3C6B02" w14:textId="77777777" w:rsidTr="00997B7F">
        <w:trPr>
          <w:jc w:val="center"/>
        </w:trPr>
        <w:tc>
          <w:tcPr>
            <w:tcW w:w="2910" w:type="dxa"/>
          </w:tcPr>
          <w:p w14:paraId="5C8A0FBF"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JS_COM</w:t>
            </w:r>
          </w:p>
        </w:tc>
        <w:tc>
          <w:tcPr>
            <w:tcW w:w="2188" w:type="dxa"/>
          </w:tcPr>
          <w:p w14:paraId="378AF2AC" w14:textId="77E5D1FE"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0.641**</w:t>
            </w:r>
          </w:p>
        </w:tc>
        <w:tc>
          <w:tcPr>
            <w:tcW w:w="1843" w:type="dxa"/>
          </w:tcPr>
          <w:p w14:paraId="688C739E" w14:textId="4BF5A3A8"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1FFD7AD9" w14:textId="77777777" w:rsidTr="00997B7F">
        <w:trPr>
          <w:jc w:val="center"/>
        </w:trPr>
        <w:tc>
          <w:tcPr>
            <w:tcW w:w="2910" w:type="dxa"/>
          </w:tcPr>
          <w:p w14:paraId="7BE21A2B"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Self_Effic</w:t>
            </w:r>
          </w:p>
        </w:tc>
        <w:tc>
          <w:tcPr>
            <w:tcW w:w="2188" w:type="dxa"/>
          </w:tcPr>
          <w:p w14:paraId="2C12D9EF" w14:textId="3877F5C7"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0.638**</w:t>
            </w:r>
          </w:p>
        </w:tc>
        <w:tc>
          <w:tcPr>
            <w:tcW w:w="1843" w:type="dxa"/>
          </w:tcPr>
          <w:p w14:paraId="6A3F7878" w14:textId="7EE031E4"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2518E672" w14:textId="77777777" w:rsidTr="00997B7F">
        <w:trPr>
          <w:jc w:val="center"/>
        </w:trPr>
        <w:tc>
          <w:tcPr>
            <w:tcW w:w="2910" w:type="dxa"/>
          </w:tcPr>
          <w:p w14:paraId="5A5E95D8" w14:textId="32CDD55B"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MOT</w:t>
            </w:r>
          </w:p>
        </w:tc>
        <w:tc>
          <w:tcPr>
            <w:tcW w:w="2188" w:type="dxa"/>
          </w:tcPr>
          <w:p w14:paraId="79A77674" w14:textId="2EC005E5"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0.720**</w:t>
            </w:r>
          </w:p>
        </w:tc>
        <w:tc>
          <w:tcPr>
            <w:tcW w:w="1843" w:type="dxa"/>
          </w:tcPr>
          <w:p w14:paraId="28782B11" w14:textId="2ACEC135"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6CEEC469" w14:textId="77777777" w:rsidTr="00997B7F">
        <w:trPr>
          <w:jc w:val="center"/>
        </w:trPr>
        <w:tc>
          <w:tcPr>
            <w:tcW w:w="2910" w:type="dxa"/>
          </w:tcPr>
          <w:p w14:paraId="474D70E4"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COP</w:t>
            </w:r>
          </w:p>
        </w:tc>
        <w:tc>
          <w:tcPr>
            <w:tcW w:w="2188" w:type="dxa"/>
          </w:tcPr>
          <w:p w14:paraId="00F0ADA1" w14:textId="44009B84"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0.700**</w:t>
            </w:r>
          </w:p>
        </w:tc>
        <w:tc>
          <w:tcPr>
            <w:tcW w:w="1843" w:type="dxa"/>
          </w:tcPr>
          <w:p w14:paraId="2C41A1F3" w14:textId="4AAEE397"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36BD5A7F" w14:textId="77777777" w:rsidTr="00997B7F">
        <w:trPr>
          <w:jc w:val="center"/>
        </w:trPr>
        <w:tc>
          <w:tcPr>
            <w:tcW w:w="2910" w:type="dxa"/>
          </w:tcPr>
          <w:p w14:paraId="1EF1F362"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Ease_Tech</w:t>
            </w:r>
          </w:p>
        </w:tc>
        <w:tc>
          <w:tcPr>
            <w:tcW w:w="2188" w:type="dxa"/>
          </w:tcPr>
          <w:p w14:paraId="4312C2CE" w14:textId="580B56F9"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0.655**</w:t>
            </w:r>
          </w:p>
        </w:tc>
        <w:tc>
          <w:tcPr>
            <w:tcW w:w="1843" w:type="dxa"/>
          </w:tcPr>
          <w:p w14:paraId="41C82843" w14:textId="1BB7D1D5"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57F9972B" w14:textId="77777777" w:rsidTr="002858A7">
        <w:trPr>
          <w:trHeight w:val="188"/>
          <w:jc w:val="center"/>
        </w:trPr>
        <w:tc>
          <w:tcPr>
            <w:tcW w:w="2910" w:type="dxa"/>
          </w:tcPr>
          <w:p w14:paraId="194590E8"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Org_KS with Org_Perform</w:t>
            </w:r>
          </w:p>
        </w:tc>
        <w:tc>
          <w:tcPr>
            <w:tcW w:w="2188" w:type="dxa"/>
          </w:tcPr>
          <w:p w14:paraId="1CD4D4CC" w14:textId="00DBE938"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0.661**</w:t>
            </w:r>
          </w:p>
        </w:tc>
        <w:tc>
          <w:tcPr>
            <w:tcW w:w="1843" w:type="dxa"/>
          </w:tcPr>
          <w:p w14:paraId="2BF458A6" w14:textId="70B823ED"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66CCC510" w14:textId="77777777" w:rsidTr="00997B7F">
        <w:trPr>
          <w:jc w:val="center"/>
        </w:trPr>
        <w:tc>
          <w:tcPr>
            <w:tcW w:w="2910" w:type="dxa"/>
          </w:tcPr>
          <w:p w14:paraId="1D2935AC"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OrgKS_CrossFun with Org_Perform</w:t>
            </w:r>
          </w:p>
        </w:tc>
        <w:tc>
          <w:tcPr>
            <w:tcW w:w="2188" w:type="dxa"/>
          </w:tcPr>
          <w:p w14:paraId="50FCD449" w14:textId="3E186210"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0.782**</w:t>
            </w:r>
          </w:p>
        </w:tc>
        <w:tc>
          <w:tcPr>
            <w:tcW w:w="1843" w:type="dxa"/>
          </w:tcPr>
          <w:p w14:paraId="0E68D555" w14:textId="146E777D"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179CDE7A" w14:textId="77777777" w:rsidTr="00997B7F">
        <w:trPr>
          <w:jc w:val="center"/>
        </w:trPr>
        <w:tc>
          <w:tcPr>
            <w:tcW w:w="2910" w:type="dxa"/>
          </w:tcPr>
          <w:p w14:paraId="58B0F6F0" w14:textId="77777777" w:rsidR="00C503B9" w:rsidRPr="007C5111" w:rsidRDefault="00C503B9" w:rsidP="00F90CFD">
            <w:pPr>
              <w:ind w:left="60" w:right="60"/>
              <w:rPr>
                <w:rFonts w:asciiTheme="majorBidi" w:hAnsiTheme="majorBidi" w:cstheme="majorBidi"/>
              </w:rPr>
            </w:pPr>
            <w:r w:rsidRPr="007C5111">
              <w:rPr>
                <w:rFonts w:asciiTheme="majorBidi" w:hAnsiTheme="majorBidi" w:cstheme="majorBidi"/>
              </w:rPr>
              <w:t>Org_Perform with OrgKS_IntraUnit</w:t>
            </w:r>
          </w:p>
        </w:tc>
        <w:tc>
          <w:tcPr>
            <w:tcW w:w="2188" w:type="dxa"/>
          </w:tcPr>
          <w:p w14:paraId="17FE4642" w14:textId="1935E2C5" w:rsidR="00C503B9" w:rsidRPr="007C5111" w:rsidRDefault="00C503B9" w:rsidP="00F90CFD">
            <w:pPr>
              <w:ind w:left="60" w:right="60"/>
              <w:jc w:val="right"/>
              <w:rPr>
                <w:rFonts w:asciiTheme="majorBidi" w:hAnsiTheme="majorBidi" w:cstheme="majorBidi"/>
              </w:rPr>
            </w:pPr>
            <w:bookmarkStart w:id="516" w:name="_Hlk7257136"/>
            <w:r w:rsidRPr="007C5111">
              <w:rPr>
                <w:rFonts w:asciiTheme="majorBidi" w:hAnsiTheme="majorBidi" w:cstheme="majorBidi"/>
              </w:rPr>
              <w:t>0.797**</w:t>
            </w:r>
            <w:bookmarkEnd w:id="516"/>
          </w:p>
        </w:tc>
        <w:tc>
          <w:tcPr>
            <w:tcW w:w="1843" w:type="dxa"/>
          </w:tcPr>
          <w:p w14:paraId="10DA0921" w14:textId="4DB44E8A" w:rsidR="00C503B9" w:rsidRPr="007C5111" w:rsidRDefault="00C503B9" w:rsidP="00F90CFD">
            <w:pPr>
              <w:ind w:left="60" w:right="60"/>
              <w:jc w:val="right"/>
              <w:rPr>
                <w:rFonts w:asciiTheme="majorBidi" w:hAnsiTheme="majorBidi" w:cstheme="majorBidi"/>
              </w:rPr>
            </w:pPr>
            <w:r w:rsidRPr="007C5111">
              <w:rPr>
                <w:rFonts w:asciiTheme="majorBidi" w:hAnsiTheme="majorBidi" w:cstheme="majorBidi"/>
              </w:rPr>
              <w:t>0.000</w:t>
            </w:r>
          </w:p>
        </w:tc>
      </w:tr>
      <w:tr w:rsidR="00C503B9" w:rsidRPr="007C5111" w14:paraId="0EE950CE" w14:textId="77777777" w:rsidTr="00997B7F">
        <w:trPr>
          <w:jc w:val="center"/>
        </w:trPr>
        <w:tc>
          <w:tcPr>
            <w:tcW w:w="6941" w:type="dxa"/>
            <w:gridSpan w:val="3"/>
          </w:tcPr>
          <w:p w14:paraId="780FBD97" w14:textId="77777777" w:rsidR="00C503B9" w:rsidRPr="007C5111" w:rsidRDefault="00C503B9" w:rsidP="00F90CFD">
            <w:pPr>
              <w:pStyle w:val="ListParagraph"/>
              <w:ind w:left="0"/>
              <w:rPr>
                <w:rFonts w:ascii="Times New Roman" w:eastAsia="Times New Roman" w:hAnsi="Times New Roman" w:cs="Times New Roman"/>
                <w:lang w:eastAsia="en-AU"/>
              </w:rPr>
            </w:pPr>
            <w:r w:rsidRPr="007C5111">
              <w:rPr>
                <w:rFonts w:ascii="Arial" w:hAnsi="Arial" w:cs="Arial"/>
              </w:rPr>
              <w:t>**. Correlation is significant at the 0.01 level (2-tailed).</w:t>
            </w:r>
          </w:p>
        </w:tc>
      </w:tr>
    </w:tbl>
    <w:p w14:paraId="5DEA18CD" w14:textId="77777777" w:rsidR="00C95025" w:rsidRPr="007C5111" w:rsidRDefault="00C95025" w:rsidP="00C503B9">
      <w:pPr>
        <w:widowControl w:val="0"/>
        <w:spacing w:before="240" w:after="240" w:line="480" w:lineRule="auto"/>
        <w:jc w:val="both"/>
        <w:rPr>
          <w:rFonts w:asciiTheme="majorBidi" w:hAnsiTheme="majorBidi" w:cstheme="majorBidi"/>
          <w:sz w:val="24"/>
          <w:szCs w:val="24"/>
          <w:lang w:val="en-US"/>
        </w:rPr>
      </w:pPr>
    </w:p>
    <w:p w14:paraId="70216C55" w14:textId="0493E12B" w:rsidR="00793D05" w:rsidRPr="007C5111" w:rsidRDefault="00793D05" w:rsidP="00C95025">
      <w:pPr>
        <w:pStyle w:val="Heading2"/>
        <w:keepLines/>
        <w:spacing w:before="200" w:after="0" w:line="276" w:lineRule="auto"/>
        <w:rPr>
          <w:rFonts w:asciiTheme="majorBidi" w:eastAsia="Times New Roman" w:hAnsiTheme="majorBidi" w:cstheme="majorBidi"/>
          <w:i w:val="0"/>
          <w:iCs w:val="0"/>
          <w:lang w:bidi="ar-SA"/>
        </w:rPr>
      </w:pPr>
      <w:bookmarkStart w:id="517" w:name="_Toc503355681"/>
      <w:bookmarkStart w:id="518" w:name="_Toc526711608"/>
      <w:bookmarkStart w:id="519" w:name="_Toc526713164"/>
      <w:bookmarkStart w:id="520" w:name="_Toc527215705"/>
      <w:bookmarkStart w:id="521" w:name="_Toc12403355"/>
      <w:r w:rsidRPr="007C5111">
        <w:rPr>
          <w:rFonts w:asciiTheme="majorBidi" w:eastAsia="Times New Roman" w:hAnsiTheme="majorBidi" w:cstheme="majorBidi"/>
          <w:i w:val="0"/>
          <w:iCs w:val="0"/>
          <w:lang w:bidi="ar-SA"/>
        </w:rPr>
        <w:t>7.3</w:t>
      </w:r>
      <w:r w:rsidRPr="007C5111">
        <w:rPr>
          <w:rFonts w:asciiTheme="majorBidi" w:eastAsia="Times New Roman" w:hAnsiTheme="majorBidi" w:cstheme="majorBidi"/>
          <w:i w:val="0"/>
          <w:iCs w:val="0"/>
          <w:lang w:bidi="ar-SA"/>
        </w:rPr>
        <w:tab/>
        <w:t xml:space="preserve">Data Analysis </w:t>
      </w:r>
      <w:r w:rsidR="00566FBC" w:rsidRPr="007C5111">
        <w:rPr>
          <w:rFonts w:asciiTheme="majorBidi" w:eastAsia="Times New Roman" w:hAnsiTheme="majorBidi" w:cstheme="majorBidi"/>
          <w:i w:val="0"/>
          <w:iCs w:val="0"/>
          <w:lang w:bidi="ar-SA"/>
        </w:rPr>
        <w:t xml:space="preserve">– </w:t>
      </w:r>
      <w:r w:rsidRPr="007C5111">
        <w:rPr>
          <w:rFonts w:asciiTheme="majorBidi" w:eastAsia="Times New Roman" w:hAnsiTheme="majorBidi" w:cstheme="majorBidi"/>
          <w:i w:val="0"/>
          <w:iCs w:val="0"/>
          <w:lang w:bidi="ar-SA"/>
        </w:rPr>
        <w:t>Reliability Statistics</w:t>
      </w:r>
      <w:bookmarkEnd w:id="517"/>
      <w:bookmarkEnd w:id="518"/>
      <w:bookmarkEnd w:id="519"/>
      <w:bookmarkEnd w:id="520"/>
      <w:bookmarkEnd w:id="521"/>
    </w:p>
    <w:p w14:paraId="4AB1A723" w14:textId="77777777" w:rsidR="00F90CFD" w:rsidRPr="007C5111" w:rsidRDefault="00F90CFD" w:rsidP="00F90CFD">
      <w:pPr>
        <w:rPr>
          <w:lang w:val="en-US"/>
        </w:rPr>
      </w:pPr>
    </w:p>
    <w:p w14:paraId="5E496C41" w14:textId="7B336321" w:rsidR="00D15B56" w:rsidRPr="007C5111" w:rsidRDefault="00D15B56" w:rsidP="00FA6A6D">
      <w:pPr>
        <w:widowControl w:val="0"/>
        <w:spacing w:before="120" w:after="120" w:line="480" w:lineRule="auto"/>
        <w:ind w:firstLine="630"/>
        <w:jc w:val="both"/>
        <w:rPr>
          <w:rFonts w:asciiTheme="majorBidi" w:hAnsiTheme="majorBidi" w:cstheme="majorBidi"/>
          <w:sz w:val="24"/>
          <w:szCs w:val="24"/>
          <w:lang w:val="en-US"/>
        </w:rPr>
      </w:pPr>
      <w:r w:rsidRPr="007C5111">
        <w:rPr>
          <w:rFonts w:asciiTheme="majorBidi" w:hAnsiTheme="majorBidi" w:cstheme="majorBidi"/>
          <w:sz w:val="24"/>
          <w:szCs w:val="24"/>
          <w:lang w:val="en-US"/>
        </w:rPr>
        <w:t>Reliability studies are concerned with measuring the probability of failure when using the same instrument over time. Kanyongo et al. (2007) maintain that measurements in social sciences can hardly be perfect; accordingly, researchers are required to work toward minimizing the effects of measurement error</w:t>
      </w:r>
      <w:r w:rsidR="00566FBC"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Improving reliability will increase the power of statistics and increase the credibility of studies. </w:t>
      </w:r>
      <w:r w:rsidR="00FA6A6D" w:rsidRPr="007C5111">
        <w:rPr>
          <w:rFonts w:asciiTheme="majorBidi" w:hAnsiTheme="majorBidi" w:cstheme="majorBidi"/>
          <w:sz w:val="24"/>
          <w:szCs w:val="24"/>
        </w:rPr>
        <w:t>Kanyongo, et al (2007) define reliability as “</w:t>
      </w:r>
      <w:r w:rsidR="00FA6A6D" w:rsidRPr="007C5111">
        <w:rPr>
          <w:rFonts w:asciiTheme="majorBidi" w:hAnsiTheme="majorBidi" w:cstheme="majorBidi"/>
          <w:i/>
          <w:iCs/>
          <w:sz w:val="24"/>
          <w:szCs w:val="24"/>
        </w:rPr>
        <w:t>the proportion of raw score variance explained by true score variance</w:t>
      </w:r>
      <w:r w:rsidR="00FA6A6D" w:rsidRPr="007C5111">
        <w:rPr>
          <w:rFonts w:asciiTheme="majorBidi" w:hAnsiTheme="majorBidi" w:cstheme="majorBidi"/>
          <w:sz w:val="24"/>
          <w:szCs w:val="24"/>
        </w:rPr>
        <w:t>”.</w:t>
      </w:r>
    </w:p>
    <w:p w14:paraId="3F64FFFF" w14:textId="48BD8CF7" w:rsidR="00793D05" w:rsidRPr="007C5111" w:rsidRDefault="00D15B56" w:rsidP="002858A7">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As shown in Table 1</w:t>
      </w:r>
      <w:r w:rsidR="00997B7F" w:rsidRPr="007C5111">
        <w:rPr>
          <w:rFonts w:asciiTheme="majorBidi" w:hAnsiTheme="majorBidi" w:cstheme="majorBidi"/>
          <w:sz w:val="24"/>
          <w:szCs w:val="24"/>
          <w:lang w:val="en-US"/>
        </w:rPr>
        <w:t>2</w:t>
      </w:r>
      <w:r w:rsidRPr="007C5111">
        <w:rPr>
          <w:rFonts w:asciiTheme="majorBidi" w:hAnsiTheme="majorBidi" w:cstheme="majorBidi"/>
          <w:sz w:val="24"/>
          <w:szCs w:val="24"/>
          <w:lang w:val="en-US"/>
        </w:rPr>
        <w:t xml:space="preserve">, Cronbach’s Alpha was used to test the reliability of statistics. All scales achieved alpha values of more than 0.7. The </w:t>
      </w:r>
      <w:r w:rsidRPr="007C5111">
        <w:rPr>
          <w:rFonts w:asciiTheme="majorBidi" w:hAnsiTheme="majorBidi" w:cstheme="majorBidi"/>
          <w:sz w:val="24"/>
          <w:szCs w:val="24"/>
          <w:shd w:val="clear" w:color="auto" w:fill="FFFFFF"/>
          <w:lang w:val="en-US"/>
        </w:rPr>
        <w:t>alpha level, also called the “significance level,” is a preliminary step that indicates the probability of rejecting the null hypothesis when the latter is true</w:t>
      </w:r>
      <w:r w:rsidRPr="007C5111">
        <w:rPr>
          <w:rFonts w:asciiTheme="majorBidi" w:hAnsiTheme="majorBidi" w:cstheme="majorBidi"/>
          <w:sz w:val="24"/>
          <w:szCs w:val="24"/>
          <w:lang w:val="en-US"/>
        </w:rPr>
        <w:t>. The higher the alpha value, the more reliable the generated scale</w:t>
      </w:r>
      <w:r w:rsidR="00566FBC" w:rsidRPr="007C5111">
        <w:rPr>
          <w:rFonts w:asciiTheme="majorBidi" w:hAnsiTheme="majorBidi" w:cstheme="majorBidi"/>
          <w:sz w:val="24"/>
          <w:szCs w:val="24"/>
          <w:lang w:val="en-US"/>
        </w:rPr>
        <w:t xml:space="preserve"> will be</w:t>
      </w:r>
      <w:r w:rsidRPr="007C5111">
        <w:rPr>
          <w:rFonts w:asciiTheme="majorBidi" w:hAnsiTheme="majorBidi" w:cstheme="majorBidi"/>
          <w:sz w:val="24"/>
          <w:szCs w:val="24"/>
          <w:lang w:val="en-US"/>
        </w:rPr>
        <w:t xml:space="preserve">. </w:t>
      </w:r>
    </w:p>
    <w:p w14:paraId="20BDA70A" w14:textId="29815E9D" w:rsidR="00793D05" w:rsidRPr="007C5111" w:rsidRDefault="00786F76" w:rsidP="00786F76">
      <w:pPr>
        <w:pStyle w:val="Table-Style"/>
        <w:rPr>
          <w:sz w:val="36"/>
          <w:szCs w:val="36"/>
          <w:lang w:val="en-US"/>
        </w:rPr>
      </w:pPr>
      <w:bookmarkStart w:id="522" w:name="_Toc7474225"/>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12</w:t>
      </w:r>
      <w:r w:rsidRPr="007C5111">
        <w:rPr>
          <w:lang w:val="en-US"/>
        </w:rPr>
        <w:fldChar w:fldCharType="end"/>
      </w:r>
      <w:r w:rsidRPr="007C5111">
        <w:rPr>
          <w:lang w:val="en-US"/>
        </w:rPr>
        <w:t>: Descriptive and Reliability Statistics</w:t>
      </w:r>
      <w:bookmarkEnd w:id="522"/>
    </w:p>
    <w:tbl>
      <w:tblPr>
        <w:tblW w:w="7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5"/>
        <w:gridCol w:w="1440"/>
        <w:gridCol w:w="720"/>
        <w:gridCol w:w="900"/>
        <w:gridCol w:w="854"/>
        <w:gridCol w:w="1245"/>
      </w:tblGrid>
      <w:tr w:rsidR="00BC2EF3" w:rsidRPr="007C5111" w14:paraId="2EB86B2E" w14:textId="77777777" w:rsidTr="00F90CFD">
        <w:trPr>
          <w:jc w:val="center"/>
        </w:trPr>
        <w:tc>
          <w:tcPr>
            <w:tcW w:w="2785" w:type="dxa"/>
            <w:shd w:val="clear" w:color="auto" w:fill="D9D9D9"/>
          </w:tcPr>
          <w:p w14:paraId="26BDF676" w14:textId="77777777" w:rsidR="00793D05" w:rsidRPr="007C5111" w:rsidRDefault="00793D05" w:rsidP="00F90CFD">
            <w:pPr>
              <w:widowControl w:val="0"/>
              <w:spacing w:after="0" w:line="24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Construct</w:t>
            </w:r>
          </w:p>
        </w:tc>
        <w:tc>
          <w:tcPr>
            <w:tcW w:w="1440" w:type="dxa"/>
            <w:shd w:val="clear" w:color="auto" w:fill="D9D9D9"/>
          </w:tcPr>
          <w:p w14:paraId="60A4DFD0" w14:textId="77777777" w:rsidR="00793D05" w:rsidRPr="007C5111" w:rsidRDefault="00793D05" w:rsidP="00F90CFD">
            <w:pPr>
              <w:widowControl w:val="0"/>
              <w:spacing w:after="0" w:line="24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No. of Items</w:t>
            </w:r>
          </w:p>
        </w:tc>
        <w:tc>
          <w:tcPr>
            <w:tcW w:w="720" w:type="dxa"/>
            <w:shd w:val="clear" w:color="auto" w:fill="D9D9D9"/>
          </w:tcPr>
          <w:p w14:paraId="302B0B53" w14:textId="77777777" w:rsidR="00793D05" w:rsidRPr="007C5111" w:rsidRDefault="00793D05" w:rsidP="00F90CFD">
            <w:pPr>
              <w:widowControl w:val="0"/>
              <w:spacing w:after="0" w:line="24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900" w:type="dxa"/>
            <w:shd w:val="clear" w:color="auto" w:fill="D9D9D9"/>
          </w:tcPr>
          <w:p w14:paraId="7E5E440B" w14:textId="77777777" w:rsidR="00793D05" w:rsidRPr="007C5111" w:rsidRDefault="00793D05" w:rsidP="00F90CFD">
            <w:pPr>
              <w:widowControl w:val="0"/>
              <w:spacing w:after="0" w:line="24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Mean</w:t>
            </w:r>
          </w:p>
        </w:tc>
        <w:tc>
          <w:tcPr>
            <w:tcW w:w="854" w:type="dxa"/>
            <w:shd w:val="clear" w:color="auto" w:fill="D9D9D9"/>
          </w:tcPr>
          <w:p w14:paraId="0165527C" w14:textId="77777777" w:rsidR="00793D05" w:rsidRPr="007C5111" w:rsidRDefault="00793D05" w:rsidP="00F90CFD">
            <w:pPr>
              <w:widowControl w:val="0"/>
              <w:spacing w:after="0" w:line="24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SD</w:t>
            </w:r>
          </w:p>
        </w:tc>
        <w:tc>
          <w:tcPr>
            <w:tcW w:w="1245" w:type="dxa"/>
            <w:shd w:val="clear" w:color="auto" w:fill="D9D9D9"/>
          </w:tcPr>
          <w:p w14:paraId="271A1586" w14:textId="77777777" w:rsidR="00793D05" w:rsidRPr="007C5111" w:rsidRDefault="00793D05" w:rsidP="00F90CFD">
            <w:pPr>
              <w:widowControl w:val="0"/>
              <w:spacing w:after="0" w:line="240" w:lineRule="auto"/>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Cronbach’s Alpha</w:t>
            </w:r>
          </w:p>
        </w:tc>
      </w:tr>
      <w:tr w:rsidR="00BC2EF3" w:rsidRPr="007C5111" w14:paraId="4E6D0627" w14:textId="77777777" w:rsidTr="00F90CFD">
        <w:trPr>
          <w:trHeight w:val="305"/>
          <w:jc w:val="center"/>
        </w:trPr>
        <w:tc>
          <w:tcPr>
            <w:tcW w:w="2785" w:type="dxa"/>
            <w:shd w:val="clear" w:color="auto" w:fill="auto"/>
          </w:tcPr>
          <w:p w14:paraId="73F49D36" w14:textId="311EEFF0"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Org_Cul</w:t>
            </w:r>
          </w:p>
        </w:tc>
        <w:tc>
          <w:tcPr>
            <w:tcW w:w="1440" w:type="dxa"/>
            <w:shd w:val="clear" w:color="auto" w:fill="auto"/>
          </w:tcPr>
          <w:p w14:paraId="0A400C7B"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562B7D1C"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5D6B7E60"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2.40</w:t>
            </w:r>
          </w:p>
        </w:tc>
        <w:tc>
          <w:tcPr>
            <w:tcW w:w="854" w:type="dxa"/>
          </w:tcPr>
          <w:p w14:paraId="7FDC1598" w14:textId="5B232EB5"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0.940</w:t>
            </w:r>
          </w:p>
        </w:tc>
        <w:tc>
          <w:tcPr>
            <w:tcW w:w="1245" w:type="dxa"/>
          </w:tcPr>
          <w:p w14:paraId="39355790"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0.906</w:t>
            </w:r>
          </w:p>
        </w:tc>
      </w:tr>
      <w:tr w:rsidR="00BC2EF3" w:rsidRPr="007C5111" w14:paraId="06C1F1AF" w14:textId="77777777" w:rsidTr="00F90CFD">
        <w:trPr>
          <w:jc w:val="center"/>
        </w:trPr>
        <w:tc>
          <w:tcPr>
            <w:tcW w:w="2785" w:type="dxa"/>
            <w:shd w:val="clear" w:color="auto" w:fill="auto"/>
          </w:tcPr>
          <w:p w14:paraId="4791F403" w14:textId="748686F6"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Org_STR</w:t>
            </w:r>
          </w:p>
        </w:tc>
        <w:tc>
          <w:tcPr>
            <w:tcW w:w="1440" w:type="dxa"/>
            <w:shd w:val="clear" w:color="auto" w:fill="auto"/>
          </w:tcPr>
          <w:p w14:paraId="454AFBDE"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68AD5940"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5D45D1C7"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2.44</w:t>
            </w:r>
          </w:p>
        </w:tc>
        <w:tc>
          <w:tcPr>
            <w:tcW w:w="854" w:type="dxa"/>
          </w:tcPr>
          <w:p w14:paraId="5A8D9DDA" w14:textId="6FC3B549"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0.820</w:t>
            </w:r>
          </w:p>
        </w:tc>
        <w:tc>
          <w:tcPr>
            <w:tcW w:w="1245" w:type="dxa"/>
          </w:tcPr>
          <w:p w14:paraId="05ED96E1" w14:textId="16C978AF"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0.873</w:t>
            </w:r>
          </w:p>
        </w:tc>
      </w:tr>
      <w:tr w:rsidR="00BC2EF3" w:rsidRPr="007C5111" w14:paraId="4B3BA7C4" w14:textId="77777777" w:rsidTr="00F90CFD">
        <w:trPr>
          <w:jc w:val="center"/>
        </w:trPr>
        <w:tc>
          <w:tcPr>
            <w:tcW w:w="2785" w:type="dxa"/>
            <w:shd w:val="clear" w:color="auto" w:fill="auto"/>
          </w:tcPr>
          <w:p w14:paraId="5961860A" w14:textId="298D2961"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Org_TRUST</w:t>
            </w:r>
          </w:p>
        </w:tc>
        <w:tc>
          <w:tcPr>
            <w:tcW w:w="1440" w:type="dxa"/>
            <w:shd w:val="clear" w:color="auto" w:fill="auto"/>
          </w:tcPr>
          <w:p w14:paraId="0D6001B5"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372E2896"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00D7E64D"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2.52</w:t>
            </w:r>
          </w:p>
        </w:tc>
        <w:tc>
          <w:tcPr>
            <w:tcW w:w="854" w:type="dxa"/>
          </w:tcPr>
          <w:p w14:paraId="75AAC959" w14:textId="420EA210"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0.775</w:t>
            </w:r>
          </w:p>
        </w:tc>
        <w:tc>
          <w:tcPr>
            <w:tcW w:w="1245" w:type="dxa"/>
          </w:tcPr>
          <w:p w14:paraId="33FB5013" w14:textId="4A27A126"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0.747</w:t>
            </w:r>
          </w:p>
        </w:tc>
      </w:tr>
      <w:tr w:rsidR="00BC2EF3" w:rsidRPr="007C5111" w14:paraId="35E49CAD" w14:textId="77777777" w:rsidTr="00F90CFD">
        <w:trPr>
          <w:jc w:val="center"/>
        </w:trPr>
        <w:tc>
          <w:tcPr>
            <w:tcW w:w="2785" w:type="dxa"/>
            <w:shd w:val="clear" w:color="auto" w:fill="auto"/>
          </w:tcPr>
          <w:p w14:paraId="4A9FF341" w14:textId="3E4ED3D2"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LER</w:t>
            </w:r>
          </w:p>
        </w:tc>
        <w:tc>
          <w:tcPr>
            <w:tcW w:w="1440" w:type="dxa"/>
            <w:shd w:val="clear" w:color="auto" w:fill="auto"/>
          </w:tcPr>
          <w:p w14:paraId="7543D169"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45C5B051"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4C09E0FA"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2.49</w:t>
            </w:r>
          </w:p>
        </w:tc>
        <w:tc>
          <w:tcPr>
            <w:tcW w:w="854" w:type="dxa"/>
          </w:tcPr>
          <w:p w14:paraId="3208B096" w14:textId="466C130F"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0.810</w:t>
            </w:r>
          </w:p>
        </w:tc>
        <w:tc>
          <w:tcPr>
            <w:tcW w:w="1245" w:type="dxa"/>
          </w:tcPr>
          <w:p w14:paraId="126B3533" w14:textId="6D5E04E5"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0.850</w:t>
            </w:r>
          </w:p>
        </w:tc>
      </w:tr>
      <w:tr w:rsidR="00BC2EF3" w:rsidRPr="007C5111" w14:paraId="586822B8" w14:textId="77777777" w:rsidTr="00F90CFD">
        <w:trPr>
          <w:jc w:val="center"/>
        </w:trPr>
        <w:tc>
          <w:tcPr>
            <w:tcW w:w="2785" w:type="dxa"/>
            <w:shd w:val="clear" w:color="auto" w:fill="auto"/>
          </w:tcPr>
          <w:p w14:paraId="1E5B66B3" w14:textId="5F628F4A"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MGT_SUP</w:t>
            </w:r>
          </w:p>
        </w:tc>
        <w:tc>
          <w:tcPr>
            <w:tcW w:w="1440" w:type="dxa"/>
            <w:shd w:val="clear" w:color="auto" w:fill="auto"/>
          </w:tcPr>
          <w:p w14:paraId="337FB04D"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4</w:t>
            </w:r>
          </w:p>
        </w:tc>
        <w:tc>
          <w:tcPr>
            <w:tcW w:w="720" w:type="dxa"/>
            <w:shd w:val="clear" w:color="auto" w:fill="auto"/>
          </w:tcPr>
          <w:p w14:paraId="449B5A8E"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16EDD899"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2.48</w:t>
            </w:r>
          </w:p>
        </w:tc>
        <w:tc>
          <w:tcPr>
            <w:tcW w:w="854" w:type="dxa"/>
          </w:tcPr>
          <w:p w14:paraId="3D9B2559" w14:textId="3B23F8B9"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0.842</w:t>
            </w:r>
          </w:p>
        </w:tc>
        <w:tc>
          <w:tcPr>
            <w:tcW w:w="1245" w:type="dxa"/>
          </w:tcPr>
          <w:p w14:paraId="03F490EA" w14:textId="4AEEBA14"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0.882</w:t>
            </w:r>
          </w:p>
        </w:tc>
      </w:tr>
      <w:tr w:rsidR="00BC2EF3" w:rsidRPr="007C5111" w14:paraId="086E76F9" w14:textId="77777777" w:rsidTr="00F90CFD">
        <w:trPr>
          <w:jc w:val="center"/>
        </w:trPr>
        <w:tc>
          <w:tcPr>
            <w:tcW w:w="2785" w:type="dxa"/>
            <w:shd w:val="clear" w:color="auto" w:fill="auto"/>
          </w:tcPr>
          <w:p w14:paraId="2E08D226" w14:textId="5ADD1174"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Org_COM</w:t>
            </w:r>
          </w:p>
        </w:tc>
        <w:tc>
          <w:tcPr>
            <w:tcW w:w="1440" w:type="dxa"/>
            <w:shd w:val="clear" w:color="auto" w:fill="auto"/>
          </w:tcPr>
          <w:p w14:paraId="2372C576"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050E088D"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066AC40C"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2.44</w:t>
            </w:r>
          </w:p>
        </w:tc>
        <w:tc>
          <w:tcPr>
            <w:tcW w:w="854" w:type="dxa"/>
          </w:tcPr>
          <w:p w14:paraId="48EFA406" w14:textId="6E09959D"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0.066</w:t>
            </w:r>
          </w:p>
        </w:tc>
        <w:tc>
          <w:tcPr>
            <w:tcW w:w="1245" w:type="dxa"/>
          </w:tcPr>
          <w:p w14:paraId="2C7465B4" w14:textId="436578E4"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0.898</w:t>
            </w:r>
          </w:p>
        </w:tc>
      </w:tr>
      <w:tr w:rsidR="00BC2EF3" w:rsidRPr="007C5111" w14:paraId="5078ABDB" w14:textId="77777777" w:rsidTr="00F90CFD">
        <w:trPr>
          <w:jc w:val="center"/>
        </w:trPr>
        <w:tc>
          <w:tcPr>
            <w:tcW w:w="2785" w:type="dxa"/>
            <w:shd w:val="clear" w:color="auto" w:fill="auto"/>
          </w:tcPr>
          <w:p w14:paraId="10D6D400" w14:textId="300BFFF7"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JS_COM</w:t>
            </w:r>
          </w:p>
        </w:tc>
        <w:tc>
          <w:tcPr>
            <w:tcW w:w="1440" w:type="dxa"/>
            <w:shd w:val="clear" w:color="auto" w:fill="auto"/>
          </w:tcPr>
          <w:p w14:paraId="1C8FB78E"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508174DD"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116D178F"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2.36</w:t>
            </w:r>
          </w:p>
        </w:tc>
        <w:tc>
          <w:tcPr>
            <w:tcW w:w="854" w:type="dxa"/>
          </w:tcPr>
          <w:p w14:paraId="212D7130" w14:textId="00BDA206"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0.879</w:t>
            </w:r>
          </w:p>
        </w:tc>
        <w:tc>
          <w:tcPr>
            <w:tcW w:w="1245" w:type="dxa"/>
          </w:tcPr>
          <w:p w14:paraId="675C06AB" w14:textId="26DBA4B0"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0.879</w:t>
            </w:r>
          </w:p>
        </w:tc>
      </w:tr>
      <w:tr w:rsidR="00BC2EF3" w:rsidRPr="007C5111" w14:paraId="4FD9FE96" w14:textId="77777777" w:rsidTr="00F90CFD">
        <w:trPr>
          <w:jc w:val="center"/>
        </w:trPr>
        <w:tc>
          <w:tcPr>
            <w:tcW w:w="2785" w:type="dxa"/>
            <w:shd w:val="clear" w:color="auto" w:fill="auto"/>
          </w:tcPr>
          <w:p w14:paraId="4065D350" w14:textId="3899B443"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Self_Effic</w:t>
            </w:r>
          </w:p>
        </w:tc>
        <w:tc>
          <w:tcPr>
            <w:tcW w:w="1440" w:type="dxa"/>
            <w:shd w:val="clear" w:color="auto" w:fill="auto"/>
          </w:tcPr>
          <w:p w14:paraId="1D688D57"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4F02FDF3"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40D527B9"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2.37</w:t>
            </w:r>
          </w:p>
        </w:tc>
        <w:tc>
          <w:tcPr>
            <w:tcW w:w="854" w:type="dxa"/>
          </w:tcPr>
          <w:p w14:paraId="4C61B2E2" w14:textId="05FD6892"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0.943</w:t>
            </w:r>
          </w:p>
        </w:tc>
        <w:tc>
          <w:tcPr>
            <w:tcW w:w="1245" w:type="dxa"/>
          </w:tcPr>
          <w:p w14:paraId="5B18574D" w14:textId="5349AFF4"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0.919</w:t>
            </w:r>
          </w:p>
        </w:tc>
      </w:tr>
      <w:tr w:rsidR="00BC2EF3" w:rsidRPr="007C5111" w14:paraId="6D13C037" w14:textId="77777777" w:rsidTr="00F90CFD">
        <w:trPr>
          <w:jc w:val="center"/>
        </w:trPr>
        <w:tc>
          <w:tcPr>
            <w:tcW w:w="2785" w:type="dxa"/>
            <w:shd w:val="clear" w:color="auto" w:fill="auto"/>
          </w:tcPr>
          <w:p w14:paraId="7908A39F" w14:textId="17336D7C" w:rsidR="00A87985" w:rsidRPr="007C5111" w:rsidRDefault="00A87985" w:rsidP="00F90CFD">
            <w:pPr>
              <w:widowControl w:val="0"/>
              <w:spacing w:after="0" w:line="240" w:lineRule="auto"/>
              <w:jc w:val="both"/>
              <w:rPr>
                <w:rFonts w:asciiTheme="majorBidi" w:hAnsiTheme="majorBidi" w:cstheme="majorBidi"/>
                <w:sz w:val="20"/>
                <w:szCs w:val="20"/>
                <w:lang w:val="en-US"/>
              </w:rPr>
            </w:pPr>
            <w:r w:rsidRPr="007C5111">
              <w:rPr>
                <w:sz w:val="20"/>
                <w:szCs w:val="20"/>
              </w:rPr>
              <w:t>MOT</w:t>
            </w:r>
          </w:p>
        </w:tc>
        <w:tc>
          <w:tcPr>
            <w:tcW w:w="1440" w:type="dxa"/>
            <w:shd w:val="clear" w:color="auto" w:fill="auto"/>
          </w:tcPr>
          <w:p w14:paraId="5B79F083"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700CC534"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34F64025"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2.32</w:t>
            </w:r>
          </w:p>
        </w:tc>
        <w:tc>
          <w:tcPr>
            <w:tcW w:w="854" w:type="dxa"/>
          </w:tcPr>
          <w:p w14:paraId="6607A6C7" w14:textId="65A158D8"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0.906</w:t>
            </w:r>
          </w:p>
        </w:tc>
        <w:tc>
          <w:tcPr>
            <w:tcW w:w="1245" w:type="dxa"/>
          </w:tcPr>
          <w:p w14:paraId="4E960A3E" w14:textId="4CF01070"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0.886</w:t>
            </w:r>
          </w:p>
        </w:tc>
      </w:tr>
      <w:tr w:rsidR="00BC2EF3" w:rsidRPr="007C5111" w14:paraId="6F40C256" w14:textId="77777777" w:rsidTr="00F90CFD">
        <w:trPr>
          <w:jc w:val="center"/>
        </w:trPr>
        <w:tc>
          <w:tcPr>
            <w:tcW w:w="2785" w:type="dxa"/>
            <w:shd w:val="clear" w:color="auto" w:fill="auto"/>
          </w:tcPr>
          <w:p w14:paraId="29C1FA10" w14:textId="5B0A114A" w:rsidR="00A87985" w:rsidRPr="007C5111" w:rsidRDefault="00A87985" w:rsidP="00F90CFD">
            <w:pPr>
              <w:widowControl w:val="0"/>
              <w:spacing w:after="0" w:line="240" w:lineRule="auto"/>
              <w:jc w:val="both"/>
              <w:rPr>
                <w:rFonts w:asciiTheme="majorBidi" w:hAnsiTheme="majorBidi" w:cstheme="majorBidi"/>
                <w:bCs/>
                <w:sz w:val="20"/>
                <w:szCs w:val="20"/>
                <w:lang w:val="en-US"/>
              </w:rPr>
            </w:pPr>
            <w:r w:rsidRPr="007C5111">
              <w:rPr>
                <w:sz w:val="20"/>
                <w:szCs w:val="20"/>
              </w:rPr>
              <w:t>COP</w:t>
            </w:r>
          </w:p>
        </w:tc>
        <w:tc>
          <w:tcPr>
            <w:tcW w:w="1440" w:type="dxa"/>
            <w:shd w:val="clear" w:color="auto" w:fill="auto"/>
          </w:tcPr>
          <w:p w14:paraId="11A309DD"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36BE12CA"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34E3AF5E"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2.31</w:t>
            </w:r>
          </w:p>
        </w:tc>
        <w:tc>
          <w:tcPr>
            <w:tcW w:w="854" w:type="dxa"/>
          </w:tcPr>
          <w:p w14:paraId="1DCB76C7"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1.030</w:t>
            </w:r>
          </w:p>
        </w:tc>
        <w:tc>
          <w:tcPr>
            <w:tcW w:w="1245" w:type="dxa"/>
          </w:tcPr>
          <w:p w14:paraId="21986AAA" w14:textId="30B368A3"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0.937</w:t>
            </w:r>
          </w:p>
        </w:tc>
      </w:tr>
      <w:tr w:rsidR="00BC2EF3" w:rsidRPr="007C5111" w14:paraId="375593A0" w14:textId="77777777" w:rsidTr="00F90CFD">
        <w:trPr>
          <w:jc w:val="center"/>
        </w:trPr>
        <w:tc>
          <w:tcPr>
            <w:tcW w:w="2785" w:type="dxa"/>
            <w:shd w:val="clear" w:color="auto" w:fill="auto"/>
          </w:tcPr>
          <w:p w14:paraId="226C617E" w14:textId="1C5EAC4F" w:rsidR="00A87985" w:rsidRPr="007C5111" w:rsidRDefault="00A87985" w:rsidP="00F90CFD">
            <w:pPr>
              <w:widowControl w:val="0"/>
              <w:spacing w:after="0" w:line="240" w:lineRule="auto"/>
              <w:jc w:val="both"/>
              <w:rPr>
                <w:rFonts w:asciiTheme="majorBidi" w:hAnsiTheme="majorBidi" w:cstheme="majorBidi"/>
                <w:bCs/>
                <w:sz w:val="20"/>
                <w:szCs w:val="20"/>
                <w:lang w:val="en-US"/>
              </w:rPr>
            </w:pPr>
            <w:r w:rsidRPr="007C5111">
              <w:rPr>
                <w:sz w:val="20"/>
                <w:szCs w:val="20"/>
              </w:rPr>
              <w:t>Ease_Tech</w:t>
            </w:r>
          </w:p>
        </w:tc>
        <w:tc>
          <w:tcPr>
            <w:tcW w:w="1440" w:type="dxa"/>
            <w:shd w:val="clear" w:color="auto" w:fill="auto"/>
          </w:tcPr>
          <w:p w14:paraId="32E4E92E"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7</w:t>
            </w:r>
          </w:p>
        </w:tc>
        <w:tc>
          <w:tcPr>
            <w:tcW w:w="720" w:type="dxa"/>
            <w:shd w:val="clear" w:color="auto" w:fill="auto"/>
          </w:tcPr>
          <w:p w14:paraId="12D24B5A"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28A173AB"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2.57</w:t>
            </w:r>
          </w:p>
        </w:tc>
        <w:tc>
          <w:tcPr>
            <w:tcW w:w="854" w:type="dxa"/>
          </w:tcPr>
          <w:p w14:paraId="54DF34E5" w14:textId="623FA96B"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0.819</w:t>
            </w:r>
          </w:p>
        </w:tc>
        <w:tc>
          <w:tcPr>
            <w:tcW w:w="1245" w:type="dxa"/>
          </w:tcPr>
          <w:p w14:paraId="11FD23DD" w14:textId="6DC207C9"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0.899</w:t>
            </w:r>
          </w:p>
        </w:tc>
      </w:tr>
      <w:tr w:rsidR="00BC2EF3" w:rsidRPr="007C5111" w14:paraId="69898440" w14:textId="77777777" w:rsidTr="00F90CFD">
        <w:trPr>
          <w:jc w:val="center"/>
        </w:trPr>
        <w:tc>
          <w:tcPr>
            <w:tcW w:w="2785" w:type="dxa"/>
            <w:shd w:val="clear" w:color="auto" w:fill="auto"/>
          </w:tcPr>
          <w:p w14:paraId="690D3FC2" w14:textId="17773643" w:rsidR="00A87985" w:rsidRPr="007C5111" w:rsidRDefault="00A87985" w:rsidP="00F90CFD">
            <w:pPr>
              <w:widowControl w:val="0"/>
              <w:spacing w:after="0" w:line="240" w:lineRule="auto"/>
              <w:jc w:val="both"/>
              <w:rPr>
                <w:rFonts w:asciiTheme="majorBidi" w:hAnsiTheme="majorBidi" w:cstheme="majorBidi"/>
                <w:bCs/>
                <w:sz w:val="20"/>
                <w:szCs w:val="20"/>
                <w:lang w:val="en-US"/>
              </w:rPr>
            </w:pPr>
            <w:r w:rsidRPr="007C5111">
              <w:rPr>
                <w:sz w:val="20"/>
                <w:szCs w:val="20"/>
              </w:rPr>
              <w:t>Org_KS</w:t>
            </w:r>
          </w:p>
        </w:tc>
        <w:tc>
          <w:tcPr>
            <w:tcW w:w="1440" w:type="dxa"/>
            <w:shd w:val="clear" w:color="auto" w:fill="auto"/>
          </w:tcPr>
          <w:p w14:paraId="3C53DF20" w14:textId="77777777" w:rsidR="00A87985" w:rsidRPr="007C5111" w:rsidRDefault="00A8798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78A3ACCF"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3A296767" w14:textId="77777777"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2.49</w:t>
            </w:r>
          </w:p>
        </w:tc>
        <w:tc>
          <w:tcPr>
            <w:tcW w:w="854" w:type="dxa"/>
          </w:tcPr>
          <w:p w14:paraId="6170AAF7" w14:textId="3F536289"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0.968</w:t>
            </w:r>
          </w:p>
        </w:tc>
        <w:tc>
          <w:tcPr>
            <w:tcW w:w="1245" w:type="dxa"/>
          </w:tcPr>
          <w:p w14:paraId="3A5BA9AF" w14:textId="47B18A4D" w:rsidR="00A87985" w:rsidRPr="007C5111" w:rsidRDefault="00A8798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0.919</w:t>
            </w:r>
          </w:p>
        </w:tc>
      </w:tr>
      <w:tr w:rsidR="00BC2EF3" w:rsidRPr="007C5111" w14:paraId="710C7E06" w14:textId="77777777" w:rsidTr="00F90CFD">
        <w:trPr>
          <w:jc w:val="center"/>
        </w:trPr>
        <w:tc>
          <w:tcPr>
            <w:tcW w:w="2785" w:type="dxa"/>
            <w:shd w:val="clear" w:color="auto" w:fill="auto"/>
          </w:tcPr>
          <w:p w14:paraId="5BA377BF" w14:textId="77777777" w:rsidR="00793D05" w:rsidRPr="007C5111" w:rsidRDefault="00793D05" w:rsidP="00F90CFD">
            <w:pPr>
              <w:widowControl w:val="0"/>
              <w:spacing w:after="0" w:line="240" w:lineRule="auto"/>
              <w:jc w:val="both"/>
              <w:rPr>
                <w:rFonts w:asciiTheme="majorBidi" w:hAnsiTheme="majorBidi" w:cstheme="majorBidi"/>
                <w:bCs/>
                <w:sz w:val="20"/>
                <w:szCs w:val="20"/>
                <w:lang w:val="en-US"/>
              </w:rPr>
            </w:pPr>
            <w:r w:rsidRPr="007C5111">
              <w:rPr>
                <w:rFonts w:asciiTheme="majorBidi" w:hAnsiTheme="majorBidi" w:cstheme="majorBidi"/>
                <w:bCs/>
                <w:sz w:val="20"/>
                <w:szCs w:val="20"/>
                <w:lang w:val="en-US"/>
              </w:rPr>
              <w:t>Inter-unit KS/Cross-functional</w:t>
            </w:r>
          </w:p>
        </w:tc>
        <w:tc>
          <w:tcPr>
            <w:tcW w:w="1440" w:type="dxa"/>
            <w:shd w:val="clear" w:color="auto" w:fill="auto"/>
          </w:tcPr>
          <w:p w14:paraId="2935B4D4" w14:textId="77777777" w:rsidR="00793D05" w:rsidRPr="007C5111" w:rsidRDefault="00793D0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0C66E5B6" w14:textId="77777777" w:rsidR="00793D05" w:rsidRPr="007C5111" w:rsidRDefault="00793D0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62872F89" w14:textId="77777777" w:rsidR="00793D05" w:rsidRPr="007C5111" w:rsidRDefault="00793D0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2.45</w:t>
            </w:r>
          </w:p>
        </w:tc>
        <w:tc>
          <w:tcPr>
            <w:tcW w:w="854" w:type="dxa"/>
          </w:tcPr>
          <w:p w14:paraId="7737925A" w14:textId="7CF7F47D" w:rsidR="00793D05" w:rsidRPr="007C5111" w:rsidRDefault="00695687"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w:t>
            </w:r>
            <w:r w:rsidR="00793D05" w:rsidRPr="007C5111">
              <w:rPr>
                <w:rFonts w:asciiTheme="majorBidi" w:hAnsiTheme="majorBidi" w:cstheme="majorBidi"/>
                <w:sz w:val="20"/>
                <w:szCs w:val="20"/>
                <w:lang w:val="en-US"/>
              </w:rPr>
              <w:t>.872</w:t>
            </w:r>
          </w:p>
        </w:tc>
        <w:tc>
          <w:tcPr>
            <w:tcW w:w="1245" w:type="dxa"/>
          </w:tcPr>
          <w:p w14:paraId="29F68301" w14:textId="0113958D" w:rsidR="00793D05" w:rsidRPr="007C5111" w:rsidRDefault="00695687"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w:t>
            </w:r>
            <w:r w:rsidR="00793D05" w:rsidRPr="007C5111">
              <w:rPr>
                <w:rFonts w:asciiTheme="majorBidi" w:hAnsiTheme="majorBidi" w:cstheme="majorBidi"/>
                <w:sz w:val="20"/>
                <w:szCs w:val="20"/>
                <w:lang w:val="en-US"/>
              </w:rPr>
              <w:t>.898</w:t>
            </w:r>
          </w:p>
        </w:tc>
      </w:tr>
      <w:tr w:rsidR="00BC2EF3" w:rsidRPr="007C5111" w14:paraId="0373D0BB" w14:textId="77777777" w:rsidTr="00F90CFD">
        <w:trPr>
          <w:jc w:val="center"/>
        </w:trPr>
        <w:tc>
          <w:tcPr>
            <w:tcW w:w="2785" w:type="dxa"/>
            <w:shd w:val="clear" w:color="auto" w:fill="auto"/>
          </w:tcPr>
          <w:p w14:paraId="074BA305" w14:textId="77777777" w:rsidR="00793D05" w:rsidRPr="007C5111" w:rsidRDefault="00793D05" w:rsidP="00F90CFD">
            <w:pPr>
              <w:widowControl w:val="0"/>
              <w:spacing w:after="0" w:line="240" w:lineRule="auto"/>
              <w:jc w:val="both"/>
              <w:rPr>
                <w:rFonts w:asciiTheme="majorBidi" w:hAnsiTheme="majorBidi" w:cstheme="majorBidi"/>
                <w:bCs/>
                <w:sz w:val="20"/>
                <w:szCs w:val="20"/>
                <w:lang w:val="en-US"/>
              </w:rPr>
            </w:pPr>
            <w:r w:rsidRPr="007C5111">
              <w:rPr>
                <w:rFonts w:asciiTheme="majorBidi" w:hAnsiTheme="majorBidi" w:cstheme="majorBidi"/>
                <w:bCs/>
                <w:sz w:val="20"/>
                <w:szCs w:val="20"/>
                <w:lang w:val="en-US"/>
              </w:rPr>
              <w:t>Intra-unit KS</w:t>
            </w:r>
          </w:p>
        </w:tc>
        <w:tc>
          <w:tcPr>
            <w:tcW w:w="1440" w:type="dxa"/>
            <w:shd w:val="clear" w:color="auto" w:fill="auto"/>
          </w:tcPr>
          <w:p w14:paraId="7BB9AD96" w14:textId="77777777" w:rsidR="00793D05" w:rsidRPr="007C5111" w:rsidRDefault="00793D0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1D454B3B" w14:textId="77777777" w:rsidR="00793D05" w:rsidRPr="007C5111" w:rsidRDefault="00793D0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0663D41A" w14:textId="77777777" w:rsidR="00793D05" w:rsidRPr="007C5111" w:rsidRDefault="00793D0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2.44</w:t>
            </w:r>
          </w:p>
        </w:tc>
        <w:tc>
          <w:tcPr>
            <w:tcW w:w="854" w:type="dxa"/>
          </w:tcPr>
          <w:p w14:paraId="3ECCAFBA" w14:textId="4F6B4DA1" w:rsidR="00793D05" w:rsidRPr="007C5111" w:rsidRDefault="00695687"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w:t>
            </w:r>
            <w:r w:rsidR="00793D05" w:rsidRPr="007C5111">
              <w:rPr>
                <w:rFonts w:asciiTheme="majorBidi" w:hAnsiTheme="majorBidi" w:cstheme="majorBidi"/>
                <w:sz w:val="20"/>
                <w:szCs w:val="20"/>
                <w:lang w:val="en-US"/>
              </w:rPr>
              <w:t>.834</w:t>
            </w:r>
          </w:p>
        </w:tc>
        <w:tc>
          <w:tcPr>
            <w:tcW w:w="1245" w:type="dxa"/>
          </w:tcPr>
          <w:p w14:paraId="4D7E5AF2" w14:textId="675CF313" w:rsidR="00793D05" w:rsidRPr="007C5111" w:rsidRDefault="00695687"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w:t>
            </w:r>
            <w:r w:rsidR="00793D05" w:rsidRPr="007C5111">
              <w:rPr>
                <w:rFonts w:asciiTheme="majorBidi" w:hAnsiTheme="majorBidi" w:cstheme="majorBidi"/>
                <w:sz w:val="20"/>
                <w:szCs w:val="20"/>
                <w:lang w:val="en-US"/>
              </w:rPr>
              <w:t>.879</w:t>
            </w:r>
          </w:p>
        </w:tc>
      </w:tr>
      <w:tr w:rsidR="00BC2EF3" w:rsidRPr="007C5111" w14:paraId="7C24DF83" w14:textId="77777777" w:rsidTr="00F90CFD">
        <w:trPr>
          <w:jc w:val="center"/>
        </w:trPr>
        <w:tc>
          <w:tcPr>
            <w:tcW w:w="2785" w:type="dxa"/>
            <w:shd w:val="clear" w:color="auto" w:fill="auto"/>
          </w:tcPr>
          <w:p w14:paraId="0D1B4F1B" w14:textId="77777777" w:rsidR="00793D05" w:rsidRPr="007C5111" w:rsidRDefault="00793D05" w:rsidP="00F90CFD">
            <w:pPr>
              <w:widowControl w:val="0"/>
              <w:spacing w:after="0" w:line="240" w:lineRule="auto"/>
              <w:jc w:val="both"/>
              <w:rPr>
                <w:rFonts w:asciiTheme="majorBidi" w:hAnsiTheme="majorBidi" w:cstheme="majorBidi"/>
                <w:bCs/>
                <w:sz w:val="20"/>
                <w:szCs w:val="20"/>
                <w:lang w:val="en-US"/>
              </w:rPr>
            </w:pPr>
            <w:r w:rsidRPr="007C5111">
              <w:rPr>
                <w:rFonts w:asciiTheme="majorBidi" w:hAnsiTheme="majorBidi" w:cstheme="majorBidi"/>
                <w:bCs/>
                <w:sz w:val="20"/>
                <w:szCs w:val="20"/>
                <w:lang w:val="en-US"/>
              </w:rPr>
              <w:t>Organizational Performance</w:t>
            </w:r>
          </w:p>
        </w:tc>
        <w:tc>
          <w:tcPr>
            <w:tcW w:w="1440" w:type="dxa"/>
            <w:shd w:val="clear" w:color="auto" w:fill="auto"/>
          </w:tcPr>
          <w:p w14:paraId="6BB688FC" w14:textId="77777777" w:rsidR="00793D05" w:rsidRPr="007C5111" w:rsidRDefault="00793D05" w:rsidP="00F90CFD">
            <w:pPr>
              <w:widowControl w:val="0"/>
              <w:spacing w:after="0" w:line="240" w:lineRule="auto"/>
              <w:jc w:val="center"/>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720" w:type="dxa"/>
            <w:shd w:val="clear" w:color="auto" w:fill="auto"/>
          </w:tcPr>
          <w:p w14:paraId="54B22501" w14:textId="77777777" w:rsidR="00793D05" w:rsidRPr="007C5111" w:rsidRDefault="00793D0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900" w:type="dxa"/>
          </w:tcPr>
          <w:p w14:paraId="51428223" w14:textId="77777777" w:rsidR="00793D05" w:rsidRPr="007C5111" w:rsidRDefault="00793D05"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2.48</w:t>
            </w:r>
          </w:p>
        </w:tc>
        <w:tc>
          <w:tcPr>
            <w:tcW w:w="854" w:type="dxa"/>
          </w:tcPr>
          <w:p w14:paraId="7F874C55" w14:textId="628DFAD1" w:rsidR="00793D05" w:rsidRPr="007C5111" w:rsidRDefault="00695687"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w:t>
            </w:r>
            <w:r w:rsidR="00793D05" w:rsidRPr="007C5111">
              <w:rPr>
                <w:rFonts w:asciiTheme="majorBidi" w:hAnsiTheme="majorBidi" w:cstheme="majorBidi"/>
                <w:sz w:val="20"/>
                <w:szCs w:val="20"/>
                <w:lang w:val="en-US"/>
              </w:rPr>
              <w:t>.902</w:t>
            </w:r>
          </w:p>
        </w:tc>
        <w:tc>
          <w:tcPr>
            <w:tcW w:w="1245" w:type="dxa"/>
          </w:tcPr>
          <w:p w14:paraId="04884DFF" w14:textId="73E60A39" w:rsidR="00793D05" w:rsidRPr="007C5111" w:rsidRDefault="00695687" w:rsidP="00F90CFD">
            <w:pPr>
              <w:widowControl w:val="0"/>
              <w:spacing w:after="0" w:line="240" w:lineRule="auto"/>
              <w:jc w:val="right"/>
              <w:rPr>
                <w:rFonts w:asciiTheme="majorBidi" w:hAnsiTheme="majorBidi" w:cstheme="majorBidi"/>
                <w:sz w:val="20"/>
                <w:szCs w:val="20"/>
                <w:lang w:val="en-US"/>
              </w:rPr>
            </w:pPr>
            <w:r w:rsidRPr="007C5111">
              <w:rPr>
                <w:rFonts w:asciiTheme="majorBidi" w:hAnsiTheme="majorBidi" w:cstheme="majorBidi"/>
                <w:sz w:val="20"/>
                <w:szCs w:val="20"/>
                <w:lang w:val="en-US"/>
              </w:rPr>
              <w:t>0</w:t>
            </w:r>
            <w:r w:rsidR="00793D05" w:rsidRPr="007C5111">
              <w:rPr>
                <w:rFonts w:asciiTheme="majorBidi" w:hAnsiTheme="majorBidi" w:cstheme="majorBidi"/>
                <w:sz w:val="20"/>
                <w:szCs w:val="20"/>
                <w:lang w:val="en-US"/>
              </w:rPr>
              <w:t>.900</w:t>
            </w:r>
          </w:p>
        </w:tc>
      </w:tr>
    </w:tbl>
    <w:p w14:paraId="79AA6E21" w14:textId="77777777" w:rsidR="00786F76" w:rsidRPr="007C5111" w:rsidRDefault="00786F76" w:rsidP="00786F76">
      <w:pPr>
        <w:widowControl w:val="0"/>
        <w:spacing w:before="240" w:after="240" w:line="480" w:lineRule="auto"/>
        <w:jc w:val="both"/>
        <w:rPr>
          <w:rFonts w:asciiTheme="majorBidi" w:hAnsiTheme="majorBidi" w:cstheme="majorBidi"/>
          <w:sz w:val="24"/>
          <w:szCs w:val="24"/>
          <w:lang w:val="en-US"/>
        </w:rPr>
      </w:pPr>
    </w:p>
    <w:p w14:paraId="74DFEF07" w14:textId="77777777" w:rsidR="00F90CFD" w:rsidRPr="007C5111" w:rsidRDefault="00F90CFD" w:rsidP="00786F76">
      <w:pPr>
        <w:widowControl w:val="0"/>
        <w:spacing w:before="240" w:after="240" w:line="480" w:lineRule="auto"/>
        <w:jc w:val="both"/>
        <w:rPr>
          <w:rFonts w:asciiTheme="majorBidi" w:hAnsiTheme="majorBidi" w:cstheme="majorBidi"/>
          <w:sz w:val="24"/>
          <w:szCs w:val="24"/>
          <w:lang w:val="en-US"/>
        </w:rPr>
      </w:pPr>
    </w:p>
    <w:p w14:paraId="60E66D0A" w14:textId="7AC48900" w:rsidR="00793D05" w:rsidRPr="007C5111" w:rsidRDefault="00793D05" w:rsidP="002F585B">
      <w:pPr>
        <w:widowControl w:val="0"/>
        <w:spacing w:before="240" w:after="240" w:line="480" w:lineRule="auto"/>
        <w:ind w:firstLine="720"/>
        <w:jc w:val="both"/>
        <w:rPr>
          <w:rStyle w:val="CommentReference"/>
          <w:rFonts w:asciiTheme="majorBidi" w:hAnsiTheme="majorBidi" w:cstheme="majorBidi"/>
          <w:sz w:val="24"/>
          <w:szCs w:val="24"/>
          <w:lang w:val="en-US"/>
        </w:rPr>
      </w:pPr>
      <w:r w:rsidRPr="007C5111">
        <w:rPr>
          <w:rFonts w:asciiTheme="majorBidi" w:hAnsiTheme="majorBidi" w:cstheme="majorBidi"/>
          <w:sz w:val="24"/>
          <w:szCs w:val="24"/>
          <w:lang w:val="en-US"/>
        </w:rPr>
        <w:t xml:space="preserve">According to </w:t>
      </w:r>
      <w:r w:rsidR="002F585B" w:rsidRPr="007C5111">
        <w:rPr>
          <w:rFonts w:asciiTheme="majorBidi" w:hAnsiTheme="majorBidi" w:cstheme="majorBidi"/>
          <w:sz w:val="24"/>
          <w:szCs w:val="24"/>
          <w:lang w:val="en-US"/>
        </w:rPr>
        <w:t>Panayides</w:t>
      </w:r>
      <w:r w:rsidRPr="007C5111">
        <w:rPr>
          <w:rFonts w:asciiTheme="majorBidi" w:hAnsiTheme="majorBidi" w:cstheme="majorBidi"/>
          <w:sz w:val="24"/>
          <w:szCs w:val="24"/>
          <w:lang w:val="en-US"/>
        </w:rPr>
        <w:t xml:space="preserve"> (</w:t>
      </w:r>
      <w:r w:rsidR="002F585B" w:rsidRPr="007C5111">
        <w:rPr>
          <w:rFonts w:asciiTheme="majorBidi" w:hAnsiTheme="majorBidi" w:cstheme="majorBidi"/>
          <w:sz w:val="24"/>
          <w:szCs w:val="24"/>
          <w:lang w:val="en-US"/>
        </w:rPr>
        <w:t>2013</w:t>
      </w:r>
      <w:r w:rsidR="00695687"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an alpha value of 0.7 is an acceptable reliability coefficient. The above data indicate</w:t>
      </w:r>
      <w:r w:rsidR="00566FBC"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that the 15 variables have obtained a minimum reliability coefficient of 0</w:t>
      </w:r>
      <w:r w:rsidRPr="007C5111">
        <w:rPr>
          <w:rStyle w:val="CommentReference"/>
          <w:rFonts w:asciiTheme="majorBidi" w:hAnsiTheme="majorBidi" w:cstheme="majorBidi"/>
          <w:sz w:val="24"/>
          <w:szCs w:val="24"/>
          <w:lang w:val="en-US"/>
        </w:rPr>
        <w:t xml:space="preserve">.747 and a maximum </w:t>
      </w:r>
      <w:r w:rsidRPr="007C5111">
        <w:rPr>
          <w:rFonts w:asciiTheme="majorBidi" w:hAnsiTheme="majorBidi" w:cstheme="majorBidi"/>
          <w:sz w:val="24"/>
          <w:szCs w:val="24"/>
          <w:lang w:val="en-US"/>
        </w:rPr>
        <w:t>reliability coefficient of</w:t>
      </w:r>
      <w:r w:rsidRPr="007C5111">
        <w:rPr>
          <w:rStyle w:val="CommentReference"/>
          <w:rFonts w:asciiTheme="majorBidi" w:hAnsiTheme="majorBidi" w:cstheme="majorBidi"/>
          <w:sz w:val="24"/>
          <w:szCs w:val="24"/>
          <w:lang w:val="en-US"/>
        </w:rPr>
        <w:t xml:space="preserve"> 0.937, i.e., they all fall within the acceptable range of reliability. </w:t>
      </w:r>
    </w:p>
    <w:p w14:paraId="32EF25E3" w14:textId="77777777" w:rsidR="00F90CFD" w:rsidRPr="007C5111" w:rsidRDefault="00F90CFD" w:rsidP="002F585B">
      <w:pPr>
        <w:widowControl w:val="0"/>
        <w:spacing w:before="240" w:after="240" w:line="480" w:lineRule="auto"/>
        <w:ind w:firstLine="720"/>
        <w:jc w:val="both"/>
        <w:rPr>
          <w:rStyle w:val="CommentReference"/>
          <w:rFonts w:asciiTheme="majorBidi" w:hAnsiTheme="majorBidi" w:cstheme="majorBidi"/>
          <w:sz w:val="24"/>
          <w:szCs w:val="24"/>
          <w:lang w:val="en-US"/>
        </w:rPr>
      </w:pPr>
    </w:p>
    <w:p w14:paraId="02F2092E" w14:textId="39FB3AA5" w:rsidR="00793D05" w:rsidRPr="007C5111" w:rsidRDefault="00793D05" w:rsidP="000F09EA">
      <w:pPr>
        <w:pStyle w:val="Heading3"/>
      </w:pPr>
      <w:bookmarkStart w:id="523" w:name="_Toc503355682"/>
      <w:bookmarkStart w:id="524" w:name="_Toc526711609"/>
      <w:bookmarkStart w:id="525" w:name="_Toc526713165"/>
      <w:bookmarkStart w:id="526" w:name="_Toc527215706"/>
      <w:bookmarkStart w:id="527" w:name="_Toc12403356"/>
      <w:r w:rsidRPr="007C5111">
        <w:t>Demographic Analysis</w:t>
      </w:r>
      <w:bookmarkEnd w:id="523"/>
      <w:bookmarkEnd w:id="524"/>
      <w:bookmarkEnd w:id="525"/>
      <w:bookmarkEnd w:id="526"/>
      <w:bookmarkEnd w:id="527"/>
      <w:r w:rsidRPr="007C5111">
        <w:t xml:space="preserve"> </w:t>
      </w:r>
    </w:p>
    <w:p w14:paraId="106D97C1" w14:textId="662C46AC" w:rsidR="00793D05" w:rsidRPr="007C5111" w:rsidRDefault="00793D05" w:rsidP="00D15B56">
      <w:pPr>
        <w:spacing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Bijak </w:t>
      </w:r>
      <w:r w:rsidR="00481003" w:rsidRPr="007C5111">
        <w:rPr>
          <w:rFonts w:asciiTheme="majorBidi" w:hAnsiTheme="majorBidi" w:cstheme="majorBidi"/>
          <w:sz w:val="24"/>
          <w:szCs w:val="24"/>
          <w:lang w:val="en-US"/>
        </w:rPr>
        <w:t>et al</w:t>
      </w:r>
      <w:r w:rsidR="00566FBC" w:rsidRPr="007C5111">
        <w:rPr>
          <w:rFonts w:asciiTheme="majorBidi" w:hAnsiTheme="majorBidi" w:cstheme="majorBidi"/>
          <w:sz w:val="24"/>
          <w:szCs w:val="24"/>
          <w:lang w:val="en-US"/>
        </w:rPr>
        <w:t>.</w:t>
      </w:r>
      <w:r w:rsidR="006C392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(2014) argue that demography as a social science is distinctive from other empirical research domains. Demographic paradigms in research </w:t>
      </w:r>
      <w:r w:rsidR="00433DBE" w:rsidRPr="007C5111">
        <w:rPr>
          <w:rFonts w:asciiTheme="majorBidi" w:hAnsiTheme="majorBidi" w:cstheme="majorBidi"/>
          <w:sz w:val="24"/>
          <w:szCs w:val="24"/>
          <w:lang w:val="en-US"/>
        </w:rPr>
        <w:t>range</w:t>
      </w:r>
      <w:r w:rsidRPr="007C5111">
        <w:rPr>
          <w:rFonts w:asciiTheme="majorBidi" w:hAnsiTheme="majorBidi" w:cstheme="majorBidi"/>
          <w:sz w:val="24"/>
          <w:szCs w:val="24"/>
          <w:lang w:val="en-US"/>
        </w:rPr>
        <w:t xml:space="preserve"> from longitudinal to cross-sectional</w:t>
      </w:r>
      <w:r w:rsidR="00433DBE"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approaches</w:t>
      </w:r>
      <w:r w:rsidR="00433DB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to multilevel </w:t>
      </w:r>
      <w:r w:rsidRPr="007C5111">
        <w:rPr>
          <w:rFonts w:asciiTheme="majorBidi" w:hAnsiTheme="majorBidi" w:cstheme="majorBidi"/>
          <w:sz w:val="24"/>
          <w:szCs w:val="24"/>
          <w:shd w:val="clear" w:color="auto" w:fill="FFFFFF"/>
          <w:lang w:val="en-US"/>
        </w:rPr>
        <w:t xml:space="preserve">perspective and </w:t>
      </w:r>
      <w:r w:rsidRPr="007C5111">
        <w:rPr>
          <w:rFonts w:asciiTheme="majorBidi" w:hAnsiTheme="majorBidi" w:cstheme="majorBidi"/>
          <w:sz w:val="24"/>
          <w:szCs w:val="24"/>
          <w:lang w:val="en-US"/>
        </w:rPr>
        <w:t xml:space="preserve">event-history views. </w:t>
      </w:r>
    </w:p>
    <w:p w14:paraId="0B631758" w14:textId="738349FB" w:rsidR="00997B7F" w:rsidRPr="007C5111" w:rsidRDefault="00793D05" w:rsidP="00997B7F">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survey was distributed using a non-probability (convenience) sampling method. All respondents were working in the UAE banking industry. The survey was distributed electronically; additionally, the researcher personally administered the survey by visiting the EIBFS to ensure that participants completed the survey, did not discuss its contents with each other, and were not biased </w:t>
      </w:r>
      <w:r w:rsidR="00566FBC" w:rsidRPr="007C5111">
        <w:rPr>
          <w:rFonts w:asciiTheme="majorBidi" w:hAnsiTheme="majorBidi" w:cstheme="majorBidi"/>
          <w:sz w:val="24"/>
          <w:szCs w:val="24"/>
          <w:lang w:val="en-US"/>
        </w:rPr>
        <w:t xml:space="preserve">through the influence of the </w:t>
      </w:r>
      <w:r w:rsidRPr="007C5111">
        <w:rPr>
          <w:rFonts w:asciiTheme="majorBidi" w:hAnsiTheme="majorBidi" w:cstheme="majorBidi"/>
          <w:sz w:val="24"/>
          <w:szCs w:val="24"/>
          <w:lang w:val="en-US"/>
        </w:rPr>
        <w:t>employees of other banks. A total of 400 questionnaires were distributed</w:t>
      </w:r>
      <w:r w:rsidR="00566FBC"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214 questionnaires were returned. A response rate of 53.5% was thus achieved. The response rates for online surveys are somewhat lower than </w:t>
      </w:r>
      <w:r w:rsidR="00566FBC" w:rsidRPr="007C5111">
        <w:rPr>
          <w:rFonts w:asciiTheme="majorBidi" w:hAnsiTheme="majorBidi" w:cstheme="majorBidi"/>
          <w:sz w:val="24"/>
          <w:szCs w:val="24"/>
          <w:lang w:val="en-US"/>
        </w:rPr>
        <w:t>the hard-copy</w:t>
      </w:r>
      <w:r w:rsidRPr="007C5111">
        <w:rPr>
          <w:rFonts w:asciiTheme="majorBidi" w:hAnsiTheme="majorBidi" w:cstheme="majorBidi"/>
          <w:sz w:val="24"/>
          <w:szCs w:val="24"/>
          <w:lang w:val="en-US"/>
        </w:rPr>
        <w:t xml:space="preserve"> surveys (Anderson &amp; Gansneder, 1995; Kittleson, 1995). For instance, Schuldt and Totten (1994) reported a 19% electronic response rate compared to a 57% mail response. Therefore, an overall response rate of 53.5% for the surveys can be considered acceptable.</w:t>
      </w:r>
    </w:p>
    <w:p w14:paraId="65CDEE2B" w14:textId="77777777" w:rsidR="00997B7F" w:rsidRPr="007C5111" w:rsidRDefault="00997B7F" w:rsidP="00997B7F">
      <w:pPr>
        <w:widowControl w:val="0"/>
        <w:spacing w:before="240" w:after="240" w:line="480" w:lineRule="auto"/>
        <w:ind w:firstLine="720"/>
        <w:jc w:val="both"/>
        <w:rPr>
          <w:rFonts w:asciiTheme="majorBidi" w:hAnsiTheme="majorBidi" w:cstheme="majorBidi"/>
          <w:sz w:val="24"/>
          <w:szCs w:val="24"/>
          <w:lang w:val="en-US"/>
        </w:rPr>
      </w:pPr>
    </w:p>
    <w:p w14:paraId="1FDB5397" w14:textId="7AAEA033" w:rsidR="00793D05" w:rsidRPr="007C5111" w:rsidRDefault="00793D05" w:rsidP="000E163C">
      <w:pPr>
        <w:pStyle w:val="Heading3"/>
        <w:numPr>
          <w:ilvl w:val="0"/>
          <w:numId w:val="24"/>
        </w:numPr>
      </w:pPr>
      <w:bookmarkStart w:id="528" w:name="_Toc526711610"/>
      <w:bookmarkStart w:id="529" w:name="_Toc527215707"/>
      <w:bookmarkStart w:id="530" w:name="_Toc12403357"/>
      <w:r w:rsidRPr="007C5111">
        <w:t>Age</w:t>
      </w:r>
      <w:bookmarkEnd w:id="528"/>
      <w:bookmarkEnd w:id="529"/>
      <w:bookmarkEnd w:id="530"/>
    </w:p>
    <w:p w14:paraId="3C22781C" w14:textId="6C64C30D" w:rsidR="00997B7F" w:rsidRPr="007C5111" w:rsidRDefault="00793D05" w:rsidP="00786F76">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Out of 199 respondents (as shown in Table </w:t>
      </w:r>
      <w:r w:rsidR="00786F76" w:rsidRPr="007C5111">
        <w:rPr>
          <w:rFonts w:asciiTheme="majorBidi" w:hAnsiTheme="majorBidi" w:cstheme="majorBidi"/>
          <w:sz w:val="24"/>
          <w:szCs w:val="24"/>
          <w:lang w:val="en-US"/>
        </w:rPr>
        <w:t>11</w:t>
      </w:r>
      <w:r w:rsidRPr="007C5111">
        <w:rPr>
          <w:rFonts w:asciiTheme="majorBidi" w:hAnsiTheme="majorBidi" w:cstheme="majorBidi"/>
          <w:sz w:val="24"/>
          <w:szCs w:val="24"/>
          <w:lang w:val="en-US"/>
        </w:rPr>
        <w:t>), 14.6% (</w:t>
      </w:r>
      <w:r w:rsidRPr="007C5111">
        <w:rPr>
          <w:rFonts w:asciiTheme="majorBidi" w:hAnsiTheme="majorBidi" w:cstheme="majorBidi"/>
          <w:i/>
          <w:iCs/>
          <w:sz w:val="24"/>
          <w:szCs w:val="24"/>
          <w:lang w:val="en-US"/>
        </w:rPr>
        <w:t>n</w:t>
      </w:r>
      <w:r w:rsidR="00566FBC"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566FBC"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29) were aged between 18 and 25 years old</w:t>
      </w:r>
      <w:r w:rsidR="00566FBC"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62.3% (</w:t>
      </w:r>
      <w:r w:rsidRPr="007C5111">
        <w:rPr>
          <w:rFonts w:asciiTheme="majorBidi" w:hAnsiTheme="majorBidi" w:cstheme="majorBidi"/>
          <w:i/>
          <w:sz w:val="24"/>
          <w:szCs w:val="24"/>
          <w:lang w:val="en-US"/>
        </w:rPr>
        <w:t>n</w:t>
      </w:r>
      <w:r w:rsidR="00566FBC" w:rsidRPr="007C5111">
        <w:rPr>
          <w:rFonts w:asciiTheme="majorBidi" w:hAnsiTheme="majorBidi" w:cstheme="majorBidi"/>
          <w:i/>
          <w:sz w:val="24"/>
          <w:szCs w:val="24"/>
          <w:lang w:val="en-US"/>
        </w:rPr>
        <w:t xml:space="preserve"> </w:t>
      </w:r>
      <w:r w:rsidRPr="007C5111">
        <w:rPr>
          <w:rFonts w:asciiTheme="majorBidi" w:hAnsiTheme="majorBidi" w:cstheme="majorBidi"/>
          <w:sz w:val="24"/>
          <w:szCs w:val="24"/>
          <w:lang w:val="en-US"/>
        </w:rPr>
        <w:t>=</w:t>
      </w:r>
      <w:r w:rsidR="00566FBC"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124) were aged between 26 and 40 years</w:t>
      </w:r>
      <w:r w:rsidR="00566FBC"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22.6% (</w:t>
      </w:r>
      <w:r w:rsidRPr="007C5111">
        <w:rPr>
          <w:rFonts w:asciiTheme="majorBidi" w:hAnsiTheme="majorBidi" w:cstheme="majorBidi"/>
          <w:i/>
          <w:iCs/>
          <w:sz w:val="24"/>
          <w:szCs w:val="24"/>
          <w:lang w:val="en-US"/>
        </w:rPr>
        <w:t>n</w:t>
      </w:r>
      <w:r w:rsidR="00566FBC"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566FBC"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45) were aged between 41 and 60 years, and 0.5% (</w:t>
      </w:r>
      <w:r w:rsidRPr="007C5111">
        <w:rPr>
          <w:rFonts w:asciiTheme="majorBidi" w:hAnsiTheme="majorBidi" w:cstheme="majorBidi"/>
          <w:i/>
          <w:iCs/>
          <w:sz w:val="24"/>
          <w:szCs w:val="24"/>
          <w:lang w:val="en-US"/>
        </w:rPr>
        <w:t>n</w:t>
      </w:r>
      <w:r w:rsidR="00566FBC"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566FBC"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1) were older than 60 years. </w:t>
      </w:r>
    </w:p>
    <w:p w14:paraId="1166A31D" w14:textId="3D54199A" w:rsidR="00793D05" w:rsidRPr="007C5111" w:rsidRDefault="00786F76" w:rsidP="00786F76">
      <w:pPr>
        <w:pStyle w:val="Table-Style"/>
        <w:rPr>
          <w:sz w:val="36"/>
          <w:szCs w:val="36"/>
          <w:lang w:val="en-US"/>
        </w:rPr>
      </w:pPr>
      <w:bookmarkStart w:id="531" w:name="_Toc7474226"/>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13</w:t>
      </w:r>
      <w:r w:rsidRPr="007C5111">
        <w:rPr>
          <w:lang w:val="en-US"/>
        </w:rPr>
        <w:fldChar w:fldCharType="end"/>
      </w:r>
      <w:r w:rsidRPr="007C5111">
        <w:rPr>
          <w:lang w:val="en-US"/>
        </w:rPr>
        <w:t>: Age</w:t>
      </w:r>
      <w:bookmarkEnd w:id="531"/>
    </w:p>
    <w:tbl>
      <w:tblPr>
        <w:tblpPr w:leftFromText="180" w:rightFromText="180" w:vertAnchor="text" w:tblpXSpec="center" w:tblpY="1"/>
        <w:tblOverlap w:val="never"/>
        <w:tblW w:w="4951" w:type="dxa"/>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000" w:firstRow="0" w:lastRow="0" w:firstColumn="0" w:lastColumn="0" w:noHBand="0" w:noVBand="0"/>
      </w:tblPr>
      <w:tblGrid>
        <w:gridCol w:w="1954"/>
        <w:gridCol w:w="1602"/>
        <w:gridCol w:w="1395"/>
      </w:tblGrid>
      <w:tr w:rsidR="00793D05" w:rsidRPr="007C5111" w14:paraId="1B7351B9" w14:textId="77777777" w:rsidTr="00E62B61">
        <w:trPr>
          <w:cantSplit/>
        </w:trPr>
        <w:tc>
          <w:tcPr>
            <w:tcW w:w="1954" w:type="dxa"/>
            <w:tcBorders>
              <w:top w:val="single" w:sz="4" w:space="0" w:color="auto"/>
              <w:left w:val="single" w:sz="4" w:space="0" w:color="auto"/>
              <w:bottom w:val="single" w:sz="4" w:space="0" w:color="auto"/>
              <w:right w:val="single" w:sz="4" w:space="0" w:color="auto"/>
            </w:tcBorders>
            <w:shd w:val="clear" w:color="auto" w:fill="D9D9D9"/>
          </w:tcPr>
          <w:p w14:paraId="298C5A51" w14:textId="77777777" w:rsidR="00793D05" w:rsidRPr="007C5111" w:rsidRDefault="00793D05" w:rsidP="00BC2EF3">
            <w:pPr>
              <w:widowControl w:val="0"/>
              <w:autoSpaceDE w:val="0"/>
              <w:autoSpaceDN w:val="0"/>
              <w:adjustRightInd w:val="0"/>
              <w:spacing w:after="0" w:line="360" w:lineRule="auto"/>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Age Range</w:t>
            </w:r>
          </w:p>
        </w:tc>
        <w:tc>
          <w:tcPr>
            <w:tcW w:w="1602" w:type="dxa"/>
            <w:tcBorders>
              <w:top w:val="single" w:sz="4" w:space="0" w:color="auto"/>
              <w:left w:val="single" w:sz="4" w:space="0" w:color="auto"/>
              <w:bottom w:val="single" w:sz="4" w:space="0" w:color="auto"/>
              <w:right w:val="single" w:sz="4" w:space="0" w:color="auto"/>
            </w:tcBorders>
            <w:shd w:val="clear" w:color="auto" w:fill="D9D9D9"/>
          </w:tcPr>
          <w:p w14:paraId="0871938C" w14:textId="25B2EAB6" w:rsidR="00793D05" w:rsidRPr="007C5111" w:rsidRDefault="00793D05" w:rsidP="00BC2EF3">
            <w:pPr>
              <w:widowControl w:val="0"/>
              <w:autoSpaceDE w:val="0"/>
              <w:autoSpaceDN w:val="0"/>
              <w:adjustRightInd w:val="0"/>
              <w:spacing w:after="0" w:line="360" w:lineRule="auto"/>
              <w:ind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395" w:type="dxa"/>
            <w:tcBorders>
              <w:top w:val="single" w:sz="4" w:space="0" w:color="auto"/>
              <w:left w:val="single" w:sz="4" w:space="0" w:color="auto"/>
              <w:bottom w:val="single" w:sz="4" w:space="0" w:color="auto"/>
              <w:right w:val="single" w:sz="4" w:space="0" w:color="auto"/>
            </w:tcBorders>
            <w:shd w:val="clear" w:color="auto" w:fill="D9D9D9"/>
          </w:tcPr>
          <w:p w14:paraId="0836053B" w14:textId="77777777" w:rsidR="00793D05" w:rsidRPr="007C5111" w:rsidRDefault="00793D05" w:rsidP="00BC2EF3">
            <w:pPr>
              <w:widowControl w:val="0"/>
              <w:autoSpaceDE w:val="0"/>
              <w:autoSpaceDN w:val="0"/>
              <w:adjustRightInd w:val="0"/>
              <w:spacing w:after="0" w:line="360" w:lineRule="auto"/>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37AAACBD" w14:textId="77777777" w:rsidTr="00E62B61">
        <w:trPr>
          <w:cantSplit/>
        </w:trPr>
        <w:tc>
          <w:tcPr>
            <w:tcW w:w="1954" w:type="dxa"/>
            <w:tcBorders>
              <w:top w:val="single" w:sz="4" w:space="0" w:color="auto"/>
              <w:left w:val="single" w:sz="4" w:space="0" w:color="auto"/>
              <w:bottom w:val="single" w:sz="4" w:space="0" w:color="auto"/>
              <w:right w:val="single" w:sz="4" w:space="0" w:color="auto"/>
            </w:tcBorders>
            <w:shd w:val="clear" w:color="auto" w:fill="FFFFFF"/>
          </w:tcPr>
          <w:p w14:paraId="3212DCE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18–25</w:t>
            </w: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18B17AB0" w14:textId="77777777" w:rsidR="00793D05" w:rsidRPr="007C5111" w:rsidRDefault="00793D05" w:rsidP="00F90CFD">
            <w:pPr>
              <w:widowControl w:val="0"/>
              <w:autoSpaceDE w:val="0"/>
              <w:autoSpaceDN w:val="0"/>
              <w:adjustRightInd w:val="0"/>
              <w:spacing w:after="0" w:line="240" w:lineRule="auto"/>
              <w:ind w:left="41" w:right="159"/>
              <w:jc w:val="right"/>
              <w:rPr>
                <w:rFonts w:asciiTheme="majorBidi" w:hAnsiTheme="majorBidi" w:cstheme="majorBidi"/>
                <w:sz w:val="20"/>
                <w:szCs w:val="20"/>
                <w:lang w:val="en-US"/>
              </w:rPr>
            </w:pPr>
            <w:r w:rsidRPr="007C5111">
              <w:rPr>
                <w:rFonts w:asciiTheme="majorBidi" w:hAnsiTheme="majorBidi" w:cstheme="majorBidi"/>
                <w:sz w:val="20"/>
                <w:szCs w:val="20"/>
                <w:lang w:val="en-US"/>
              </w:rPr>
              <w:t>29</w:t>
            </w:r>
          </w:p>
        </w:tc>
        <w:tc>
          <w:tcPr>
            <w:tcW w:w="1395" w:type="dxa"/>
            <w:tcBorders>
              <w:top w:val="single" w:sz="4" w:space="0" w:color="auto"/>
              <w:left w:val="single" w:sz="4" w:space="0" w:color="auto"/>
              <w:bottom w:val="single" w:sz="4" w:space="0" w:color="auto"/>
              <w:right w:val="single" w:sz="4" w:space="0" w:color="auto"/>
            </w:tcBorders>
            <w:shd w:val="clear" w:color="auto" w:fill="FFFFFF"/>
          </w:tcPr>
          <w:p w14:paraId="6BBC7393" w14:textId="616EA8E8" w:rsidR="00793D05" w:rsidRPr="007C5111" w:rsidRDefault="00793D05" w:rsidP="00F90CFD">
            <w:pPr>
              <w:widowControl w:val="0"/>
              <w:autoSpaceDE w:val="0"/>
              <w:autoSpaceDN w:val="0"/>
              <w:adjustRightInd w:val="0"/>
              <w:spacing w:after="0" w:line="240" w:lineRule="auto"/>
              <w:ind w:left="41" w:right="136"/>
              <w:jc w:val="right"/>
              <w:rPr>
                <w:rFonts w:asciiTheme="majorBidi" w:hAnsiTheme="majorBidi" w:cstheme="majorBidi"/>
                <w:sz w:val="20"/>
                <w:szCs w:val="20"/>
                <w:lang w:val="en-US"/>
              </w:rPr>
            </w:pPr>
            <w:r w:rsidRPr="007C5111">
              <w:rPr>
                <w:rFonts w:asciiTheme="majorBidi" w:hAnsiTheme="majorBidi" w:cstheme="majorBidi"/>
                <w:sz w:val="20"/>
                <w:szCs w:val="20"/>
                <w:lang w:val="en-US"/>
              </w:rPr>
              <w:t>14.6</w:t>
            </w:r>
            <w:r w:rsidR="00AF091D" w:rsidRPr="007C5111">
              <w:rPr>
                <w:rFonts w:asciiTheme="majorBidi" w:hAnsiTheme="majorBidi" w:cstheme="majorBidi"/>
                <w:sz w:val="20"/>
                <w:szCs w:val="20"/>
                <w:lang w:val="en-US"/>
              </w:rPr>
              <w:t>0</w:t>
            </w:r>
          </w:p>
        </w:tc>
      </w:tr>
      <w:tr w:rsidR="00793D05" w:rsidRPr="007C5111" w14:paraId="441765A8" w14:textId="77777777" w:rsidTr="00E62B61">
        <w:trPr>
          <w:cantSplit/>
        </w:trPr>
        <w:tc>
          <w:tcPr>
            <w:tcW w:w="1954" w:type="dxa"/>
            <w:tcBorders>
              <w:top w:val="single" w:sz="4" w:space="0" w:color="auto"/>
              <w:left w:val="single" w:sz="4" w:space="0" w:color="auto"/>
              <w:bottom w:val="single" w:sz="4" w:space="0" w:color="auto"/>
              <w:right w:val="single" w:sz="4" w:space="0" w:color="auto"/>
            </w:tcBorders>
            <w:shd w:val="clear" w:color="auto" w:fill="FFFFFF"/>
          </w:tcPr>
          <w:p w14:paraId="29B19C83"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26–40</w:t>
            </w: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1DCE1CDE" w14:textId="77777777" w:rsidR="00793D05" w:rsidRPr="007C5111" w:rsidRDefault="00793D05" w:rsidP="00F90CFD">
            <w:pPr>
              <w:widowControl w:val="0"/>
              <w:autoSpaceDE w:val="0"/>
              <w:autoSpaceDN w:val="0"/>
              <w:adjustRightInd w:val="0"/>
              <w:spacing w:after="0" w:line="240" w:lineRule="auto"/>
              <w:ind w:left="41" w:right="159"/>
              <w:jc w:val="right"/>
              <w:rPr>
                <w:rFonts w:asciiTheme="majorBidi" w:hAnsiTheme="majorBidi" w:cstheme="majorBidi"/>
                <w:sz w:val="20"/>
                <w:szCs w:val="20"/>
                <w:lang w:val="en-US"/>
              </w:rPr>
            </w:pPr>
            <w:r w:rsidRPr="007C5111">
              <w:rPr>
                <w:rFonts w:asciiTheme="majorBidi" w:hAnsiTheme="majorBidi" w:cstheme="majorBidi"/>
                <w:sz w:val="20"/>
                <w:szCs w:val="20"/>
                <w:lang w:val="en-US"/>
              </w:rPr>
              <w:t>124</w:t>
            </w:r>
          </w:p>
        </w:tc>
        <w:tc>
          <w:tcPr>
            <w:tcW w:w="1395" w:type="dxa"/>
            <w:tcBorders>
              <w:top w:val="single" w:sz="4" w:space="0" w:color="auto"/>
              <w:left w:val="single" w:sz="4" w:space="0" w:color="auto"/>
              <w:bottom w:val="single" w:sz="4" w:space="0" w:color="auto"/>
              <w:right w:val="single" w:sz="4" w:space="0" w:color="auto"/>
            </w:tcBorders>
            <w:shd w:val="clear" w:color="auto" w:fill="FFFFFF"/>
          </w:tcPr>
          <w:p w14:paraId="07362ADF" w14:textId="6D52B63A" w:rsidR="00793D05" w:rsidRPr="007C5111" w:rsidRDefault="00793D05" w:rsidP="00F90CFD">
            <w:pPr>
              <w:widowControl w:val="0"/>
              <w:autoSpaceDE w:val="0"/>
              <w:autoSpaceDN w:val="0"/>
              <w:adjustRightInd w:val="0"/>
              <w:spacing w:after="0" w:line="240" w:lineRule="auto"/>
              <w:ind w:left="41" w:right="136"/>
              <w:jc w:val="right"/>
              <w:rPr>
                <w:rFonts w:asciiTheme="majorBidi" w:hAnsiTheme="majorBidi" w:cstheme="majorBidi"/>
                <w:sz w:val="20"/>
                <w:szCs w:val="20"/>
                <w:lang w:val="en-US"/>
              </w:rPr>
            </w:pPr>
            <w:r w:rsidRPr="007C5111">
              <w:rPr>
                <w:rFonts w:asciiTheme="majorBidi" w:hAnsiTheme="majorBidi" w:cstheme="majorBidi"/>
                <w:sz w:val="20"/>
                <w:szCs w:val="20"/>
                <w:lang w:val="en-US"/>
              </w:rPr>
              <w:t>62.3</w:t>
            </w:r>
            <w:r w:rsidR="00AF091D" w:rsidRPr="007C5111">
              <w:rPr>
                <w:rFonts w:asciiTheme="majorBidi" w:hAnsiTheme="majorBidi" w:cstheme="majorBidi"/>
                <w:sz w:val="20"/>
                <w:szCs w:val="20"/>
                <w:lang w:val="en-US"/>
              </w:rPr>
              <w:t>0</w:t>
            </w:r>
          </w:p>
        </w:tc>
      </w:tr>
      <w:tr w:rsidR="00793D05" w:rsidRPr="007C5111" w14:paraId="6EB66C35" w14:textId="77777777" w:rsidTr="00E62B61">
        <w:trPr>
          <w:cantSplit/>
        </w:trPr>
        <w:tc>
          <w:tcPr>
            <w:tcW w:w="1954" w:type="dxa"/>
            <w:tcBorders>
              <w:top w:val="single" w:sz="4" w:space="0" w:color="auto"/>
              <w:left w:val="single" w:sz="4" w:space="0" w:color="auto"/>
              <w:bottom w:val="single" w:sz="4" w:space="0" w:color="auto"/>
              <w:right w:val="single" w:sz="4" w:space="0" w:color="auto"/>
            </w:tcBorders>
            <w:shd w:val="clear" w:color="auto" w:fill="FFFFFF"/>
          </w:tcPr>
          <w:p w14:paraId="50A3C42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41–60</w:t>
            </w: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35A9227A" w14:textId="77777777" w:rsidR="00793D05" w:rsidRPr="007C5111" w:rsidRDefault="00793D05" w:rsidP="00F90CFD">
            <w:pPr>
              <w:widowControl w:val="0"/>
              <w:autoSpaceDE w:val="0"/>
              <w:autoSpaceDN w:val="0"/>
              <w:adjustRightInd w:val="0"/>
              <w:spacing w:after="0" w:line="240" w:lineRule="auto"/>
              <w:ind w:left="41" w:right="159"/>
              <w:jc w:val="right"/>
              <w:rPr>
                <w:rFonts w:asciiTheme="majorBidi" w:hAnsiTheme="majorBidi" w:cstheme="majorBidi"/>
                <w:sz w:val="20"/>
                <w:szCs w:val="20"/>
                <w:lang w:val="en-US"/>
              </w:rPr>
            </w:pPr>
            <w:r w:rsidRPr="007C5111">
              <w:rPr>
                <w:rFonts w:asciiTheme="majorBidi" w:hAnsiTheme="majorBidi" w:cstheme="majorBidi"/>
                <w:sz w:val="20"/>
                <w:szCs w:val="20"/>
                <w:lang w:val="en-US"/>
              </w:rPr>
              <w:t>45</w:t>
            </w:r>
          </w:p>
        </w:tc>
        <w:tc>
          <w:tcPr>
            <w:tcW w:w="1395" w:type="dxa"/>
            <w:tcBorders>
              <w:top w:val="single" w:sz="4" w:space="0" w:color="auto"/>
              <w:left w:val="single" w:sz="4" w:space="0" w:color="auto"/>
              <w:bottom w:val="single" w:sz="4" w:space="0" w:color="auto"/>
              <w:right w:val="single" w:sz="4" w:space="0" w:color="auto"/>
            </w:tcBorders>
            <w:shd w:val="clear" w:color="auto" w:fill="FFFFFF"/>
          </w:tcPr>
          <w:p w14:paraId="349C6409" w14:textId="1925C922" w:rsidR="00793D05" w:rsidRPr="007C5111" w:rsidRDefault="00793D05" w:rsidP="00F90CFD">
            <w:pPr>
              <w:widowControl w:val="0"/>
              <w:autoSpaceDE w:val="0"/>
              <w:autoSpaceDN w:val="0"/>
              <w:adjustRightInd w:val="0"/>
              <w:spacing w:after="0" w:line="240" w:lineRule="auto"/>
              <w:ind w:left="41" w:right="136"/>
              <w:jc w:val="right"/>
              <w:rPr>
                <w:rFonts w:asciiTheme="majorBidi" w:hAnsiTheme="majorBidi" w:cstheme="majorBidi"/>
                <w:sz w:val="20"/>
                <w:szCs w:val="20"/>
                <w:lang w:val="en-US"/>
              </w:rPr>
            </w:pPr>
            <w:r w:rsidRPr="007C5111">
              <w:rPr>
                <w:rFonts w:asciiTheme="majorBidi" w:hAnsiTheme="majorBidi" w:cstheme="majorBidi"/>
                <w:sz w:val="20"/>
                <w:szCs w:val="20"/>
                <w:lang w:val="en-US"/>
              </w:rPr>
              <w:t>22.6</w:t>
            </w:r>
            <w:r w:rsidR="00AF091D" w:rsidRPr="007C5111">
              <w:rPr>
                <w:rFonts w:asciiTheme="majorBidi" w:hAnsiTheme="majorBidi" w:cstheme="majorBidi"/>
                <w:sz w:val="20"/>
                <w:szCs w:val="20"/>
                <w:lang w:val="en-US"/>
              </w:rPr>
              <w:t>0</w:t>
            </w:r>
          </w:p>
        </w:tc>
      </w:tr>
      <w:tr w:rsidR="00793D05" w:rsidRPr="007C5111" w14:paraId="27ED44FB" w14:textId="77777777" w:rsidTr="00E62B61">
        <w:trPr>
          <w:cantSplit/>
        </w:trPr>
        <w:tc>
          <w:tcPr>
            <w:tcW w:w="1954" w:type="dxa"/>
            <w:tcBorders>
              <w:top w:val="single" w:sz="4" w:space="0" w:color="auto"/>
              <w:left w:val="single" w:sz="4" w:space="0" w:color="auto"/>
              <w:bottom w:val="single" w:sz="4" w:space="0" w:color="auto"/>
              <w:right w:val="single" w:sz="4" w:space="0" w:color="auto"/>
            </w:tcBorders>
            <w:shd w:val="clear" w:color="auto" w:fill="FFFFFF"/>
          </w:tcPr>
          <w:p w14:paraId="67621D45"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Over 60</w:t>
            </w: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3A09CF30" w14:textId="77777777" w:rsidR="00793D05" w:rsidRPr="007C5111" w:rsidRDefault="00793D05" w:rsidP="00F90CFD">
            <w:pPr>
              <w:widowControl w:val="0"/>
              <w:autoSpaceDE w:val="0"/>
              <w:autoSpaceDN w:val="0"/>
              <w:adjustRightInd w:val="0"/>
              <w:spacing w:after="0" w:line="240" w:lineRule="auto"/>
              <w:ind w:left="41" w:right="159"/>
              <w:jc w:val="right"/>
              <w:rPr>
                <w:rFonts w:asciiTheme="majorBidi" w:hAnsiTheme="majorBidi" w:cstheme="majorBidi"/>
                <w:sz w:val="20"/>
                <w:szCs w:val="20"/>
                <w:lang w:val="en-US"/>
              </w:rPr>
            </w:pPr>
            <w:r w:rsidRPr="007C5111">
              <w:rPr>
                <w:rFonts w:asciiTheme="majorBidi" w:hAnsiTheme="majorBidi" w:cstheme="majorBidi"/>
                <w:sz w:val="20"/>
                <w:szCs w:val="20"/>
                <w:lang w:val="en-US"/>
              </w:rPr>
              <w:t>1</w:t>
            </w:r>
          </w:p>
        </w:tc>
        <w:tc>
          <w:tcPr>
            <w:tcW w:w="1395" w:type="dxa"/>
            <w:tcBorders>
              <w:top w:val="single" w:sz="4" w:space="0" w:color="auto"/>
              <w:left w:val="single" w:sz="4" w:space="0" w:color="auto"/>
              <w:bottom w:val="single" w:sz="4" w:space="0" w:color="auto"/>
              <w:right w:val="single" w:sz="4" w:space="0" w:color="auto"/>
            </w:tcBorders>
            <w:shd w:val="clear" w:color="auto" w:fill="FFFFFF"/>
          </w:tcPr>
          <w:p w14:paraId="255E263A" w14:textId="59A1CCC8" w:rsidR="00793D05" w:rsidRPr="007C5111" w:rsidRDefault="00793D05" w:rsidP="00F90CFD">
            <w:pPr>
              <w:widowControl w:val="0"/>
              <w:autoSpaceDE w:val="0"/>
              <w:autoSpaceDN w:val="0"/>
              <w:adjustRightInd w:val="0"/>
              <w:spacing w:after="0" w:line="240" w:lineRule="auto"/>
              <w:ind w:left="41" w:right="136"/>
              <w:jc w:val="right"/>
              <w:rPr>
                <w:rFonts w:asciiTheme="majorBidi" w:hAnsiTheme="majorBidi" w:cstheme="majorBidi"/>
                <w:sz w:val="20"/>
                <w:szCs w:val="20"/>
                <w:lang w:val="en-US"/>
              </w:rPr>
            </w:pPr>
            <w:r w:rsidRPr="007C5111">
              <w:rPr>
                <w:rFonts w:asciiTheme="majorBidi" w:hAnsiTheme="majorBidi" w:cstheme="majorBidi"/>
                <w:sz w:val="20"/>
                <w:szCs w:val="20"/>
                <w:lang w:val="en-US"/>
              </w:rPr>
              <w:t>0.5</w:t>
            </w:r>
            <w:r w:rsidR="00AF091D" w:rsidRPr="007C5111">
              <w:rPr>
                <w:rFonts w:asciiTheme="majorBidi" w:hAnsiTheme="majorBidi" w:cstheme="majorBidi"/>
                <w:sz w:val="20"/>
                <w:szCs w:val="20"/>
                <w:lang w:val="en-US"/>
              </w:rPr>
              <w:t>0</w:t>
            </w:r>
          </w:p>
        </w:tc>
      </w:tr>
      <w:tr w:rsidR="00793D05" w:rsidRPr="007C5111" w14:paraId="3E5FDBC5" w14:textId="77777777" w:rsidTr="00E62B61">
        <w:trPr>
          <w:cantSplit/>
        </w:trPr>
        <w:tc>
          <w:tcPr>
            <w:tcW w:w="1954" w:type="dxa"/>
            <w:tcBorders>
              <w:top w:val="single" w:sz="4" w:space="0" w:color="auto"/>
              <w:left w:val="single" w:sz="4" w:space="0" w:color="auto"/>
              <w:bottom w:val="single" w:sz="4" w:space="0" w:color="auto"/>
              <w:right w:val="single" w:sz="4" w:space="0" w:color="auto"/>
            </w:tcBorders>
            <w:shd w:val="clear" w:color="auto" w:fill="FFFFFF"/>
          </w:tcPr>
          <w:p w14:paraId="547C16B7"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378059E6" w14:textId="77777777" w:rsidR="00793D05" w:rsidRPr="007C5111" w:rsidRDefault="00793D05" w:rsidP="00F90CFD">
            <w:pPr>
              <w:widowControl w:val="0"/>
              <w:autoSpaceDE w:val="0"/>
              <w:autoSpaceDN w:val="0"/>
              <w:adjustRightInd w:val="0"/>
              <w:spacing w:after="0" w:line="240" w:lineRule="auto"/>
              <w:ind w:left="41" w:right="159"/>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395" w:type="dxa"/>
            <w:tcBorders>
              <w:top w:val="single" w:sz="4" w:space="0" w:color="auto"/>
              <w:left w:val="single" w:sz="4" w:space="0" w:color="auto"/>
              <w:bottom w:val="single" w:sz="4" w:space="0" w:color="auto"/>
              <w:right w:val="single" w:sz="4" w:space="0" w:color="auto"/>
            </w:tcBorders>
            <w:shd w:val="clear" w:color="auto" w:fill="FFFFFF"/>
          </w:tcPr>
          <w:p w14:paraId="5205AA37" w14:textId="2F39EDAC" w:rsidR="00793D05" w:rsidRPr="007C5111" w:rsidRDefault="00793D05" w:rsidP="00F90CFD">
            <w:pPr>
              <w:widowControl w:val="0"/>
              <w:autoSpaceDE w:val="0"/>
              <w:autoSpaceDN w:val="0"/>
              <w:adjustRightInd w:val="0"/>
              <w:spacing w:after="0" w:line="240" w:lineRule="auto"/>
              <w:ind w:left="41" w:right="136"/>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AF091D" w:rsidRPr="007C5111">
              <w:rPr>
                <w:rFonts w:asciiTheme="majorBidi" w:hAnsiTheme="majorBidi" w:cstheme="majorBidi"/>
                <w:sz w:val="20"/>
                <w:szCs w:val="20"/>
                <w:lang w:val="en-US"/>
              </w:rPr>
              <w:t>0</w:t>
            </w:r>
          </w:p>
        </w:tc>
      </w:tr>
    </w:tbl>
    <w:p w14:paraId="2D65095D" w14:textId="77777777" w:rsidR="003D045B" w:rsidRPr="007C5111" w:rsidRDefault="00793D05" w:rsidP="00793D05">
      <w:pPr>
        <w:widowControl w:val="0"/>
        <w:spacing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b/>
          <w:sz w:val="24"/>
          <w:szCs w:val="24"/>
          <w:lang w:val="en-US"/>
        </w:rPr>
        <w:br w:type="textWrapping" w:clear="all"/>
      </w:r>
    </w:p>
    <w:p w14:paraId="7E7EDB98" w14:textId="2336E104" w:rsidR="00793D05" w:rsidRPr="007C5111" w:rsidRDefault="00793D05" w:rsidP="00997B7F">
      <w:pPr>
        <w:widowControl w:val="0"/>
        <w:spacing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As shown in </w:t>
      </w:r>
      <w:r w:rsidR="00786F76" w:rsidRPr="007C5111">
        <w:rPr>
          <w:rFonts w:asciiTheme="majorBidi" w:hAnsiTheme="majorBidi" w:cstheme="majorBidi"/>
          <w:sz w:val="24"/>
          <w:szCs w:val="24"/>
          <w:lang w:val="en-US"/>
        </w:rPr>
        <w:t>T</w:t>
      </w:r>
      <w:r w:rsidRPr="007C5111">
        <w:rPr>
          <w:rFonts w:asciiTheme="majorBidi" w:hAnsiTheme="majorBidi" w:cstheme="majorBidi"/>
          <w:sz w:val="24"/>
          <w:szCs w:val="24"/>
          <w:lang w:val="en-US"/>
        </w:rPr>
        <w:t>able</w:t>
      </w:r>
      <w:r w:rsidR="00786F76" w:rsidRPr="007C5111">
        <w:rPr>
          <w:rFonts w:asciiTheme="majorBidi" w:hAnsiTheme="majorBidi" w:cstheme="majorBidi"/>
          <w:sz w:val="24"/>
          <w:szCs w:val="24"/>
          <w:lang w:val="en-US"/>
        </w:rPr>
        <w:t xml:space="preserve"> 1</w:t>
      </w:r>
      <w:r w:rsidR="00997B7F" w:rsidRPr="007C5111">
        <w:rPr>
          <w:rFonts w:asciiTheme="majorBidi" w:hAnsiTheme="majorBidi" w:cstheme="majorBidi"/>
          <w:sz w:val="24"/>
          <w:szCs w:val="24"/>
          <w:lang w:val="en-US"/>
        </w:rPr>
        <w:t>3</w:t>
      </w:r>
      <w:r w:rsidRPr="007C5111">
        <w:rPr>
          <w:rFonts w:asciiTheme="majorBidi" w:hAnsiTheme="majorBidi" w:cstheme="majorBidi"/>
          <w:sz w:val="24"/>
          <w:szCs w:val="24"/>
          <w:lang w:val="en-US"/>
        </w:rPr>
        <w:t xml:space="preserve">, the majority of the 199 respondents were aged between 26 </w:t>
      </w:r>
      <w:r w:rsidR="00433DBE" w:rsidRPr="007C5111">
        <w:rPr>
          <w:rFonts w:asciiTheme="majorBidi" w:hAnsiTheme="majorBidi" w:cstheme="majorBidi"/>
          <w:sz w:val="24"/>
          <w:szCs w:val="24"/>
          <w:lang w:val="en-US"/>
        </w:rPr>
        <w:t>and</w:t>
      </w:r>
      <w:r w:rsidRPr="007C5111">
        <w:rPr>
          <w:rFonts w:asciiTheme="majorBidi" w:hAnsiTheme="majorBidi" w:cstheme="majorBidi"/>
          <w:sz w:val="24"/>
          <w:szCs w:val="24"/>
          <w:lang w:val="en-US"/>
        </w:rPr>
        <w:t xml:space="preserve"> 40 years old. In the </w:t>
      </w:r>
      <w:r w:rsidR="00786F76" w:rsidRPr="007C5111">
        <w:rPr>
          <w:rFonts w:asciiTheme="majorBidi" w:hAnsiTheme="majorBidi" w:cstheme="majorBidi"/>
          <w:sz w:val="24"/>
          <w:szCs w:val="24"/>
          <w:lang w:val="en-US"/>
        </w:rPr>
        <w:t>T</w:t>
      </w:r>
      <w:r w:rsidRPr="007C5111">
        <w:rPr>
          <w:rFonts w:asciiTheme="majorBidi" w:hAnsiTheme="majorBidi" w:cstheme="majorBidi"/>
          <w:sz w:val="24"/>
          <w:szCs w:val="24"/>
          <w:lang w:val="en-US"/>
        </w:rPr>
        <w:t>able</w:t>
      </w:r>
      <w:r w:rsidR="00786F76" w:rsidRPr="007C5111">
        <w:rPr>
          <w:rFonts w:asciiTheme="majorBidi" w:hAnsiTheme="majorBidi" w:cstheme="majorBidi"/>
          <w:sz w:val="24"/>
          <w:szCs w:val="24"/>
          <w:lang w:val="en-US"/>
        </w:rPr>
        <w:t xml:space="preserve"> 1</w:t>
      </w:r>
      <w:r w:rsidR="00997B7F" w:rsidRPr="007C5111">
        <w:rPr>
          <w:rFonts w:asciiTheme="majorBidi" w:hAnsiTheme="majorBidi" w:cstheme="majorBidi"/>
          <w:sz w:val="24"/>
          <w:szCs w:val="24"/>
          <w:lang w:val="en-US"/>
        </w:rPr>
        <w:t>3</w:t>
      </w:r>
      <w:r w:rsidRPr="007C5111">
        <w:rPr>
          <w:rFonts w:asciiTheme="majorBidi" w:hAnsiTheme="majorBidi" w:cstheme="majorBidi"/>
          <w:sz w:val="24"/>
          <w:szCs w:val="24"/>
          <w:lang w:val="en-US"/>
        </w:rPr>
        <w:t xml:space="preserve"> sample</w:t>
      </w:r>
      <w:r w:rsidR="00433DB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Pr="007C5111">
        <w:rPr>
          <w:rFonts w:asciiTheme="majorBidi" w:hAnsiTheme="majorBidi" w:cstheme="majorBidi"/>
          <w:i/>
          <w:iCs/>
          <w:sz w:val="24"/>
          <w:szCs w:val="24"/>
          <w:lang w:val="en-US"/>
        </w:rPr>
        <w:t>n</w:t>
      </w:r>
      <w:r w:rsidRPr="007C5111">
        <w:rPr>
          <w:rFonts w:asciiTheme="majorBidi" w:hAnsiTheme="majorBidi" w:cstheme="majorBidi"/>
          <w:sz w:val="24"/>
          <w:szCs w:val="24"/>
          <w:lang w:val="en-US"/>
        </w:rPr>
        <w:t xml:space="preserve">” refers to the </w:t>
      </w:r>
      <w:r w:rsidRPr="007C5111">
        <w:rPr>
          <w:rFonts w:asciiTheme="majorBidi" w:hAnsiTheme="majorBidi" w:cstheme="majorBidi"/>
          <w:sz w:val="24"/>
          <w:szCs w:val="24"/>
          <w:shd w:val="clear" w:color="auto" w:fill="FFFFFF"/>
          <w:lang w:val="en-US"/>
        </w:rPr>
        <w:t>sample size</w:t>
      </w:r>
      <w:r w:rsidR="00E22FBD" w:rsidRPr="007C5111">
        <w:rPr>
          <w:rFonts w:asciiTheme="majorBidi" w:hAnsiTheme="majorBidi" w:cstheme="majorBidi"/>
          <w:sz w:val="24"/>
          <w:szCs w:val="24"/>
          <w:shd w:val="clear" w:color="auto" w:fill="FFFFFF"/>
          <w:lang w:val="en-US"/>
        </w:rPr>
        <w:t>,</w:t>
      </w:r>
      <w:r w:rsidRPr="007C5111">
        <w:rPr>
          <w:rFonts w:asciiTheme="majorBidi" w:hAnsiTheme="majorBidi" w:cstheme="majorBidi"/>
          <w:sz w:val="24"/>
          <w:szCs w:val="24"/>
          <w:lang w:val="en-US"/>
        </w:rPr>
        <w:t xml:space="preserve"> reflecting the frequency/number of responses. The rate of responses was highest among the age group 26–40</w:t>
      </w:r>
      <w:r w:rsidR="00433DB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can be attributed to the high percentage of employees </w:t>
      </w:r>
      <w:r w:rsidR="00E22FBD" w:rsidRPr="007C5111">
        <w:rPr>
          <w:rFonts w:asciiTheme="majorBidi" w:hAnsiTheme="majorBidi" w:cstheme="majorBidi"/>
          <w:sz w:val="24"/>
          <w:szCs w:val="24"/>
          <w:lang w:val="en-US"/>
        </w:rPr>
        <w:t xml:space="preserve">from </w:t>
      </w:r>
      <w:r w:rsidRPr="007C5111">
        <w:rPr>
          <w:rFonts w:asciiTheme="majorBidi" w:hAnsiTheme="majorBidi" w:cstheme="majorBidi"/>
          <w:sz w:val="24"/>
          <w:szCs w:val="24"/>
          <w:lang w:val="en-US"/>
        </w:rPr>
        <w:t xml:space="preserve">this age group </w:t>
      </w:r>
      <w:r w:rsidR="00E22FBD" w:rsidRPr="007C5111">
        <w:rPr>
          <w:rFonts w:asciiTheme="majorBidi" w:hAnsiTheme="majorBidi" w:cstheme="majorBidi"/>
          <w:sz w:val="24"/>
          <w:szCs w:val="24"/>
          <w:lang w:val="en-US"/>
        </w:rPr>
        <w:t xml:space="preserve">working in </w:t>
      </w:r>
      <w:r w:rsidRPr="007C5111">
        <w:rPr>
          <w:rFonts w:asciiTheme="majorBidi" w:hAnsiTheme="majorBidi" w:cstheme="majorBidi"/>
          <w:sz w:val="24"/>
          <w:szCs w:val="24"/>
          <w:lang w:val="en-US"/>
        </w:rPr>
        <w:t xml:space="preserve">the banks and to their keenness to participate in an effort </w:t>
      </w:r>
      <w:r w:rsidR="00E22FBD" w:rsidRPr="007C5111">
        <w:rPr>
          <w:rFonts w:asciiTheme="majorBidi" w:hAnsiTheme="majorBidi" w:cstheme="majorBidi"/>
          <w:sz w:val="24"/>
          <w:szCs w:val="24"/>
          <w:lang w:val="en-US"/>
        </w:rPr>
        <w:t xml:space="preserve">that </w:t>
      </w:r>
      <w:r w:rsidRPr="007C5111">
        <w:rPr>
          <w:rFonts w:asciiTheme="majorBidi" w:hAnsiTheme="majorBidi" w:cstheme="majorBidi"/>
          <w:sz w:val="24"/>
          <w:szCs w:val="24"/>
          <w:lang w:val="en-US"/>
        </w:rPr>
        <w:t>they believe will be benefi</w:t>
      </w:r>
      <w:r w:rsidR="00E22FBD" w:rsidRPr="007C5111">
        <w:rPr>
          <w:rFonts w:asciiTheme="majorBidi" w:hAnsiTheme="majorBidi" w:cstheme="majorBidi"/>
          <w:sz w:val="24"/>
          <w:szCs w:val="24"/>
          <w:lang w:val="en-US"/>
        </w:rPr>
        <w:t>cial</w:t>
      </w:r>
      <w:r w:rsidRPr="007C5111">
        <w:rPr>
          <w:rFonts w:asciiTheme="majorBidi" w:hAnsiTheme="majorBidi" w:cstheme="majorBidi"/>
          <w:sz w:val="24"/>
          <w:szCs w:val="24"/>
          <w:lang w:val="en-US"/>
        </w:rPr>
        <w:t xml:space="preserve">. A little less than a quarter of the respondents (22.6%) were </w:t>
      </w:r>
      <w:r w:rsidR="00E22FBD" w:rsidRPr="007C5111">
        <w:rPr>
          <w:rFonts w:asciiTheme="majorBidi" w:hAnsiTheme="majorBidi" w:cstheme="majorBidi"/>
          <w:sz w:val="24"/>
          <w:szCs w:val="24"/>
          <w:lang w:val="en-US"/>
        </w:rPr>
        <w:t xml:space="preserve">from </w:t>
      </w:r>
      <w:r w:rsidRPr="007C5111">
        <w:rPr>
          <w:rFonts w:asciiTheme="majorBidi" w:hAnsiTheme="majorBidi" w:cstheme="majorBidi"/>
          <w:sz w:val="24"/>
          <w:szCs w:val="24"/>
          <w:lang w:val="en-US"/>
        </w:rPr>
        <w:t xml:space="preserve">the age group </w:t>
      </w:r>
      <w:r w:rsidR="00E22FBD"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41–60. Feedback from this experienced group of employees enriches the study due to their long and </w:t>
      </w:r>
      <w:r w:rsidR="00E22FBD" w:rsidRPr="007C5111">
        <w:rPr>
          <w:rFonts w:asciiTheme="majorBidi" w:hAnsiTheme="majorBidi" w:cstheme="majorBidi"/>
          <w:sz w:val="24"/>
          <w:szCs w:val="24"/>
          <w:lang w:val="en-US"/>
        </w:rPr>
        <w:t xml:space="preserve">substantial </w:t>
      </w:r>
      <w:r w:rsidRPr="007C5111">
        <w:rPr>
          <w:rFonts w:asciiTheme="majorBidi" w:hAnsiTheme="majorBidi" w:cstheme="majorBidi"/>
          <w:sz w:val="24"/>
          <w:szCs w:val="24"/>
          <w:lang w:val="en-US"/>
        </w:rPr>
        <w:t xml:space="preserve">experience. </w:t>
      </w:r>
    </w:p>
    <w:p w14:paraId="61A7B402" w14:textId="77777777" w:rsidR="00F90CFD" w:rsidRPr="007C5111" w:rsidRDefault="00F90CFD" w:rsidP="00997B7F">
      <w:pPr>
        <w:widowControl w:val="0"/>
        <w:spacing w:after="240" w:line="480" w:lineRule="auto"/>
        <w:ind w:firstLine="720"/>
        <w:jc w:val="both"/>
        <w:rPr>
          <w:rFonts w:asciiTheme="majorBidi" w:hAnsiTheme="majorBidi" w:cstheme="majorBidi"/>
          <w:sz w:val="24"/>
          <w:szCs w:val="24"/>
          <w:lang w:val="en-US"/>
        </w:rPr>
      </w:pPr>
    </w:p>
    <w:p w14:paraId="63BB5DE9" w14:textId="783494A2" w:rsidR="00793D05" w:rsidRPr="007C5111" w:rsidRDefault="00793D05" w:rsidP="000E163C">
      <w:pPr>
        <w:pStyle w:val="Heading3"/>
        <w:numPr>
          <w:ilvl w:val="0"/>
          <w:numId w:val="24"/>
        </w:numPr>
      </w:pPr>
      <w:bookmarkStart w:id="532" w:name="_Toc526711611"/>
      <w:bookmarkStart w:id="533" w:name="_Toc527215708"/>
      <w:bookmarkStart w:id="534" w:name="_Toc12403358"/>
      <w:r w:rsidRPr="007C5111">
        <w:t>Gender</w:t>
      </w:r>
      <w:bookmarkEnd w:id="532"/>
      <w:bookmarkEnd w:id="533"/>
      <w:bookmarkEnd w:id="534"/>
    </w:p>
    <w:p w14:paraId="260EB20D" w14:textId="6A19391C" w:rsidR="00793D05" w:rsidRPr="007C5111" w:rsidRDefault="00793D05" w:rsidP="00997B7F">
      <w:pPr>
        <w:shd w:val="clear" w:color="auto" w:fill="FFFFFF"/>
        <w:spacing w:after="0" w:line="480" w:lineRule="auto"/>
        <w:ind w:right="4" w:firstLine="720"/>
        <w:jc w:val="both"/>
        <w:textAlignment w:val="top"/>
        <w:rPr>
          <w:rFonts w:asciiTheme="majorBidi" w:hAnsiTheme="majorBidi" w:cstheme="majorBidi"/>
          <w:sz w:val="24"/>
          <w:szCs w:val="24"/>
          <w:lang w:val="en-US"/>
        </w:rPr>
      </w:pPr>
      <w:r w:rsidRPr="007C5111">
        <w:rPr>
          <w:rFonts w:asciiTheme="majorBidi" w:hAnsiTheme="majorBidi" w:cstheme="majorBidi"/>
          <w:sz w:val="24"/>
          <w:szCs w:val="24"/>
          <w:lang w:val="en-US"/>
        </w:rPr>
        <w:t>Male employees constituted 60.3% of the respondents, which is a fair reflection of the demography of bank employees</w:t>
      </w:r>
      <w:r w:rsidR="00756A87"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while female respondents </w:t>
      </w:r>
      <w:r w:rsidR="00756A87" w:rsidRPr="007C5111">
        <w:rPr>
          <w:rFonts w:asciiTheme="majorBidi" w:hAnsiTheme="majorBidi" w:cstheme="majorBidi"/>
          <w:sz w:val="24"/>
          <w:szCs w:val="24"/>
          <w:lang w:val="en-US"/>
        </w:rPr>
        <w:t xml:space="preserve">constituted </w:t>
      </w:r>
      <w:r w:rsidRPr="007C5111">
        <w:rPr>
          <w:rFonts w:asciiTheme="majorBidi" w:hAnsiTheme="majorBidi" w:cstheme="majorBidi"/>
          <w:sz w:val="24"/>
          <w:szCs w:val="24"/>
          <w:lang w:val="en-US"/>
        </w:rPr>
        <w:t>39.7%. Therefore, the majority of respondents were males. All 199 respondents (as shown in Table 1</w:t>
      </w:r>
      <w:r w:rsidR="00786F76" w:rsidRPr="007C5111">
        <w:rPr>
          <w:rFonts w:asciiTheme="majorBidi" w:hAnsiTheme="majorBidi" w:cstheme="majorBidi"/>
          <w:sz w:val="24"/>
          <w:szCs w:val="24"/>
          <w:lang w:val="en-US"/>
        </w:rPr>
        <w:t>2</w:t>
      </w:r>
      <w:r w:rsidRPr="007C5111">
        <w:rPr>
          <w:rFonts w:asciiTheme="majorBidi" w:hAnsiTheme="majorBidi" w:cstheme="majorBidi"/>
          <w:sz w:val="24"/>
          <w:szCs w:val="24"/>
          <w:lang w:val="en-US"/>
        </w:rPr>
        <w:t xml:space="preserve">) responded to this question. It is </w:t>
      </w:r>
      <w:r w:rsidR="00897956" w:rsidRPr="007C5111">
        <w:rPr>
          <w:rFonts w:asciiTheme="majorBidi" w:hAnsiTheme="majorBidi" w:cstheme="majorBidi"/>
          <w:sz w:val="24"/>
          <w:szCs w:val="24"/>
          <w:lang w:val="en-US"/>
        </w:rPr>
        <w:t xml:space="preserve">worth </w:t>
      </w:r>
      <w:r w:rsidRPr="007C5111">
        <w:rPr>
          <w:rFonts w:asciiTheme="majorBidi" w:hAnsiTheme="majorBidi" w:cstheme="majorBidi"/>
          <w:sz w:val="24"/>
          <w:szCs w:val="24"/>
          <w:lang w:val="en-US"/>
        </w:rPr>
        <w:t>obser</w:t>
      </w:r>
      <w:r w:rsidR="00897956" w:rsidRPr="007C5111">
        <w:rPr>
          <w:rFonts w:asciiTheme="majorBidi" w:hAnsiTheme="majorBidi" w:cstheme="majorBidi"/>
          <w:sz w:val="24"/>
          <w:szCs w:val="24"/>
          <w:lang w:val="en-US"/>
        </w:rPr>
        <w:t>ving here</w:t>
      </w:r>
      <w:r w:rsidRPr="007C5111">
        <w:rPr>
          <w:rFonts w:asciiTheme="majorBidi" w:hAnsiTheme="majorBidi" w:cstheme="majorBidi"/>
          <w:sz w:val="24"/>
          <w:szCs w:val="24"/>
          <w:lang w:val="en-US"/>
        </w:rPr>
        <w:t xml:space="preserve"> that the </w:t>
      </w:r>
      <w:r w:rsidR="00897956" w:rsidRPr="007C5111">
        <w:rPr>
          <w:rFonts w:asciiTheme="majorBidi" w:hAnsiTheme="majorBidi" w:cstheme="majorBidi"/>
          <w:sz w:val="24"/>
          <w:szCs w:val="24"/>
          <w:lang w:val="en-US"/>
        </w:rPr>
        <w:t xml:space="preserve">gender </w:t>
      </w:r>
      <w:r w:rsidRPr="007C5111">
        <w:rPr>
          <w:rFonts w:asciiTheme="majorBidi" w:hAnsiTheme="majorBidi" w:cstheme="majorBidi"/>
          <w:sz w:val="24"/>
          <w:szCs w:val="24"/>
          <w:lang w:val="en-US"/>
        </w:rPr>
        <w:t xml:space="preserve">percentages of respondents </w:t>
      </w:r>
      <w:r w:rsidR="00756A87" w:rsidRPr="007C5111">
        <w:rPr>
          <w:rFonts w:asciiTheme="majorBidi" w:hAnsiTheme="majorBidi" w:cstheme="majorBidi"/>
          <w:sz w:val="24"/>
          <w:szCs w:val="24"/>
          <w:lang w:val="en-US"/>
        </w:rPr>
        <w:t xml:space="preserve">align </w:t>
      </w:r>
      <w:r w:rsidRPr="007C5111">
        <w:rPr>
          <w:rFonts w:asciiTheme="majorBidi" w:hAnsiTheme="majorBidi" w:cstheme="majorBidi"/>
          <w:sz w:val="24"/>
          <w:szCs w:val="24"/>
          <w:lang w:val="en-US"/>
        </w:rPr>
        <w:t xml:space="preserve">with statistics of the </w:t>
      </w:r>
      <w:r w:rsidR="008F7F7C" w:rsidRPr="007C5111">
        <w:rPr>
          <w:rFonts w:asciiTheme="majorBidi" w:hAnsiTheme="majorBidi" w:cstheme="majorBidi"/>
          <w:iCs/>
          <w:sz w:val="24"/>
          <w:szCs w:val="24"/>
          <w:shd w:val="clear" w:color="auto" w:fill="FFFFFF"/>
          <w:lang w:val="en-US"/>
        </w:rPr>
        <w:t>UN Estimate</w:t>
      </w:r>
      <w:r w:rsidRPr="007C5111">
        <w:rPr>
          <w:rFonts w:asciiTheme="majorBidi" w:hAnsiTheme="majorBidi" w:cstheme="majorBidi"/>
          <w:sz w:val="24"/>
          <w:szCs w:val="24"/>
          <w:lang w:val="en-US"/>
        </w:rPr>
        <w:t xml:space="preserve"> (201</w:t>
      </w:r>
      <w:r w:rsidR="008F7F7C" w:rsidRPr="007C5111">
        <w:rPr>
          <w:rFonts w:asciiTheme="majorBidi" w:hAnsiTheme="majorBidi" w:cstheme="majorBidi"/>
          <w:sz w:val="24"/>
          <w:szCs w:val="24"/>
          <w:lang w:val="en-US"/>
        </w:rPr>
        <w:t>8</w:t>
      </w:r>
      <w:r w:rsidRPr="007C5111">
        <w:rPr>
          <w:rFonts w:asciiTheme="majorBidi" w:hAnsiTheme="majorBidi" w:cstheme="majorBidi"/>
          <w:sz w:val="24"/>
          <w:szCs w:val="24"/>
          <w:lang w:val="en-US"/>
        </w:rPr>
        <w:t>)</w:t>
      </w:r>
      <w:r w:rsidR="008F7F7C" w:rsidRPr="007C5111">
        <w:rPr>
          <w:rFonts w:asciiTheme="majorBidi" w:hAnsiTheme="majorBidi" w:cstheme="majorBidi"/>
          <w:sz w:val="24"/>
          <w:szCs w:val="24"/>
          <w:lang w:val="en-US"/>
        </w:rPr>
        <w:t xml:space="preserve"> shown on Table </w:t>
      </w:r>
      <w:r w:rsidR="00997B7F" w:rsidRPr="007C5111">
        <w:rPr>
          <w:rFonts w:asciiTheme="majorBidi" w:hAnsiTheme="majorBidi" w:cstheme="majorBidi"/>
          <w:sz w:val="24"/>
          <w:szCs w:val="24"/>
          <w:lang w:val="en-US"/>
        </w:rPr>
        <w:t>14</w:t>
      </w:r>
      <w:r w:rsidR="0089795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report that the actual UAE population </w:t>
      </w:r>
      <w:r w:rsidR="00897956" w:rsidRPr="007C5111">
        <w:rPr>
          <w:rFonts w:asciiTheme="majorBidi" w:hAnsiTheme="majorBidi" w:cstheme="majorBidi"/>
          <w:sz w:val="24"/>
          <w:szCs w:val="24"/>
          <w:lang w:val="en-US"/>
        </w:rPr>
        <w:t xml:space="preserve">as </w:t>
      </w:r>
      <w:r w:rsidR="006C3927" w:rsidRPr="007C5111">
        <w:rPr>
          <w:rFonts w:asciiTheme="majorBidi" w:hAnsiTheme="majorBidi" w:cstheme="majorBidi"/>
          <w:sz w:val="24"/>
          <w:szCs w:val="24"/>
          <w:lang w:val="en-US"/>
        </w:rPr>
        <w:t>o</w:t>
      </w:r>
      <w:r w:rsidR="00897956" w:rsidRPr="007C5111">
        <w:rPr>
          <w:rFonts w:asciiTheme="majorBidi" w:hAnsiTheme="majorBidi" w:cstheme="majorBidi"/>
          <w:sz w:val="24"/>
          <w:szCs w:val="24"/>
          <w:lang w:val="en-US"/>
        </w:rPr>
        <w:t xml:space="preserve">f </w:t>
      </w:r>
      <w:r w:rsidR="008F7F7C"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1 </w:t>
      </w:r>
      <w:r w:rsidR="008F7F7C" w:rsidRPr="007C5111">
        <w:rPr>
          <w:rFonts w:asciiTheme="majorBidi" w:hAnsiTheme="majorBidi" w:cstheme="majorBidi"/>
          <w:sz w:val="24"/>
          <w:szCs w:val="24"/>
          <w:lang w:val="en-US"/>
        </w:rPr>
        <w:t>July</w:t>
      </w:r>
      <w:r w:rsidRPr="007C5111">
        <w:rPr>
          <w:rFonts w:asciiTheme="majorBidi" w:hAnsiTheme="majorBidi" w:cstheme="majorBidi"/>
          <w:sz w:val="24"/>
          <w:szCs w:val="24"/>
          <w:lang w:val="en-US"/>
        </w:rPr>
        <w:t xml:space="preserve"> 201</w:t>
      </w:r>
      <w:r w:rsidR="008F7F7C" w:rsidRPr="007C5111">
        <w:rPr>
          <w:rFonts w:asciiTheme="majorBidi" w:hAnsiTheme="majorBidi" w:cstheme="majorBidi"/>
          <w:sz w:val="24"/>
          <w:szCs w:val="24"/>
          <w:lang w:val="en-US"/>
        </w:rPr>
        <w:t>8</w:t>
      </w:r>
      <w:r w:rsidRPr="007C5111">
        <w:rPr>
          <w:rFonts w:asciiTheme="majorBidi" w:hAnsiTheme="majorBidi" w:cstheme="majorBidi"/>
          <w:sz w:val="24"/>
          <w:szCs w:val="24"/>
          <w:lang w:val="en-US"/>
        </w:rPr>
        <w:t xml:space="preserve"> was </w:t>
      </w:r>
      <w:r w:rsidR="008F7F7C" w:rsidRPr="007C5111">
        <w:rPr>
          <w:rFonts w:asciiTheme="majorBidi" w:eastAsia="Times New Roman" w:hAnsiTheme="majorBidi" w:cstheme="majorBidi"/>
          <w:sz w:val="24"/>
          <w:szCs w:val="24"/>
          <w:lang w:val="en-US" w:eastAsia="en-GB"/>
        </w:rPr>
        <w:t>72.06%</w:t>
      </w:r>
      <w:r w:rsidRPr="007C5111">
        <w:rPr>
          <w:rFonts w:asciiTheme="majorBidi" w:hAnsiTheme="majorBidi" w:cstheme="majorBidi"/>
          <w:sz w:val="24"/>
          <w:szCs w:val="24"/>
          <w:lang w:val="en-US"/>
        </w:rPr>
        <w:t xml:space="preserve"> males and </w:t>
      </w:r>
      <w:r w:rsidR="008F7F7C" w:rsidRPr="007C5111">
        <w:rPr>
          <w:rFonts w:asciiTheme="majorBidi" w:eastAsia="Times New Roman" w:hAnsiTheme="majorBidi" w:cstheme="majorBidi"/>
          <w:sz w:val="24"/>
          <w:szCs w:val="24"/>
          <w:lang w:val="en-US" w:eastAsia="en-GB"/>
        </w:rPr>
        <w:t>27.94%</w:t>
      </w:r>
      <w:r w:rsidRPr="007C5111">
        <w:rPr>
          <w:rFonts w:asciiTheme="majorBidi" w:hAnsiTheme="majorBidi" w:cstheme="majorBidi"/>
          <w:sz w:val="24"/>
          <w:szCs w:val="24"/>
          <w:lang w:val="en-US"/>
        </w:rPr>
        <w:t xml:space="preserve"> females.</w:t>
      </w:r>
    </w:p>
    <w:p w14:paraId="1CD1609C" w14:textId="28A334DD" w:rsidR="00793D05" w:rsidRPr="007C5111" w:rsidRDefault="00786F76" w:rsidP="00786F76">
      <w:pPr>
        <w:pStyle w:val="Table-Style"/>
        <w:rPr>
          <w:sz w:val="36"/>
          <w:szCs w:val="36"/>
          <w:lang w:val="en-US"/>
        </w:rPr>
      </w:pPr>
      <w:bookmarkStart w:id="535" w:name="_Toc7474227"/>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14</w:t>
      </w:r>
      <w:r w:rsidRPr="007C5111">
        <w:rPr>
          <w:lang w:val="en-US"/>
        </w:rPr>
        <w:fldChar w:fldCharType="end"/>
      </w:r>
      <w:r w:rsidRPr="007C5111">
        <w:rPr>
          <w:lang w:val="en-US"/>
        </w:rPr>
        <w:t>: Gender</w:t>
      </w:r>
      <w:bookmarkEnd w:id="535"/>
    </w:p>
    <w:tbl>
      <w:tblPr>
        <w:tblW w:w="45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623"/>
        <w:gridCol w:w="1310"/>
        <w:gridCol w:w="1593"/>
      </w:tblGrid>
      <w:tr w:rsidR="00793D05" w:rsidRPr="007C5111" w14:paraId="71F38B24" w14:textId="77777777" w:rsidTr="005E5E1E">
        <w:trPr>
          <w:cantSplit/>
          <w:jc w:val="center"/>
        </w:trPr>
        <w:tc>
          <w:tcPr>
            <w:tcW w:w="1623" w:type="dxa"/>
            <w:tcBorders>
              <w:top w:val="single" w:sz="4" w:space="0" w:color="auto"/>
            </w:tcBorders>
            <w:shd w:val="clear" w:color="auto" w:fill="D9D9D9"/>
          </w:tcPr>
          <w:p w14:paraId="277409E1" w14:textId="77777777" w:rsidR="00793D05" w:rsidRPr="007C5111" w:rsidRDefault="00793D05" w:rsidP="00BC2EF3">
            <w:pPr>
              <w:widowControl w:val="0"/>
              <w:spacing w:after="0" w:line="360" w:lineRule="auto"/>
              <w:ind w:left="132" w:right="215"/>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Type</w:t>
            </w:r>
          </w:p>
        </w:tc>
        <w:tc>
          <w:tcPr>
            <w:tcW w:w="1310" w:type="dxa"/>
            <w:tcBorders>
              <w:top w:val="single" w:sz="4" w:space="0" w:color="auto"/>
            </w:tcBorders>
            <w:shd w:val="clear" w:color="auto" w:fill="D9D9D9"/>
          </w:tcPr>
          <w:p w14:paraId="29ABC1F9" w14:textId="77777777" w:rsidR="00793D05" w:rsidRPr="007C5111" w:rsidRDefault="00793D05" w:rsidP="00BC2EF3">
            <w:pPr>
              <w:widowControl w:val="0"/>
              <w:spacing w:after="0" w:line="360" w:lineRule="auto"/>
              <w:ind w:left="68" w:right="108"/>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593" w:type="dxa"/>
            <w:tcBorders>
              <w:top w:val="single" w:sz="4" w:space="0" w:color="auto"/>
            </w:tcBorders>
            <w:shd w:val="clear" w:color="auto" w:fill="D9D9D9"/>
          </w:tcPr>
          <w:p w14:paraId="3D3D4101" w14:textId="77777777" w:rsidR="00793D05" w:rsidRPr="007C5111" w:rsidRDefault="00793D05" w:rsidP="00BC2EF3">
            <w:pPr>
              <w:widowControl w:val="0"/>
              <w:spacing w:after="0" w:line="360" w:lineRule="auto"/>
              <w:ind w:left="176" w:right="142"/>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7DD33C1C" w14:textId="77777777" w:rsidTr="005E5E1E">
        <w:trPr>
          <w:cantSplit/>
          <w:jc w:val="center"/>
        </w:trPr>
        <w:tc>
          <w:tcPr>
            <w:tcW w:w="1623" w:type="dxa"/>
            <w:shd w:val="clear" w:color="auto" w:fill="FFFFFF"/>
          </w:tcPr>
          <w:p w14:paraId="272DE4BB" w14:textId="77777777" w:rsidR="00793D05" w:rsidRPr="007C5111" w:rsidRDefault="00793D05" w:rsidP="00F90CFD">
            <w:pPr>
              <w:widowControl w:val="0"/>
              <w:spacing w:after="0" w:line="240" w:lineRule="auto"/>
              <w:ind w:left="132"/>
              <w:jc w:val="both"/>
              <w:rPr>
                <w:rFonts w:asciiTheme="majorBidi" w:hAnsiTheme="majorBidi" w:cstheme="majorBidi"/>
                <w:sz w:val="20"/>
                <w:szCs w:val="20"/>
                <w:lang w:val="en-US"/>
              </w:rPr>
            </w:pPr>
            <w:r w:rsidRPr="007C5111">
              <w:rPr>
                <w:rFonts w:asciiTheme="majorBidi" w:hAnsiTheme="majorBidi" w:cstheme="majorBidi"/>
                <w:sz w:val="20"/>
                <w:szCs w:val="20"/>
                <w:lang w:val="en-US"/>
              </w:rPr>
              <w:t>Male</w:t>
            </w:r>
          </w:p>
        </w:tc>
        <w:tc>
          <w:tcPr>
            <w:tcW w:w="1310" w:type="dxa"/>
            <w:shd w:val="clear" w:color="auto" w:fill="FFFFFF"/>
          </w:tcPr>
          <w:p w14:paraId="26ACAF21" w14:textId="77777777" w:rsidR="00793D05" w:rsidRPr="007C5111" w:rsidRDefault="00793D05" w:rsidP="00F90CFD">
            <w:pPr>
              <w:widowControl w:val="0"/>
              <w:spacing w:after="0" w:line="240" w:lineRule="auto"/>
              <w:ind w:left="68" w:right="249"/>
              <w:jc w:val="right"/>
              <w:rPr>
                <w:rFonts w:asciiTheme="majorBidi" w:hAnsiTheme="majorBidi" w:cstheme="majorBidi"/>
                <w:sz w:val="20"/>
                <w:szCs w:val="20"/>
                <w:lang w:val="en-US"/>
              </w:rPr>
            </w:pPr>
            <w:r w:rsidRPr="007C5111">
              <w:rPr>
                <w:rFonts w:asciiTheme="majorBidi" w:hAnsiTheme="majorBidi" w:cstheme="majorBidi"/>
                <w:sz w:val="20"/>
                <w:szCs w:val="20"/>
                <w:lang w:val="en-US"/>
              </w:rPr>
              <w:t>120</w:t>
            </w:r>
          </w:p>
        </w:tc>
        <w:tc>
          <w:tcPr>
            <w:tcW w:w="1593" w:type="dxa"/>
            <w:shd w:val="clear" w:color="auto" w:fill="FFFFFF"/>
          </w:tcPr>
          <w:p w14:paraId="49C74C9F" w14:textId="44D63EB3" w:rsidR="00793D05" w:rsidRPr="007C5111" w:rsidRDefault="00793D05" w:rsidP="00F90CFD">
            <w:pPr>
              <w:widowControl w:val="0"/>
              <w:spacing w:after="0" w:line="240" w:lineRule="auto"/>
              <w:ind w:left="176"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60.3</w:t>
            </w:r>
            <w:r w:rsidR="005E5E1E" w:rsidRPr="007C5111">
              <w:rPr>
                <w:rFonts w:asciiTheme="majorBidi" w:hAnsiTheme="majorBidi" w:cstheme="majorBidi"/>
                <w:sz w:val="20"/>
                <w:szCs w:val="20"/>
                <w:lang w:val="en-US"/>
              </w:rPr>
              <w:t>0</w:t>
            </w:r>
          </w:p>
        </w:tc>
      </w:tr>
      <w:tr w:rsidR="00793D05" w:rsidRPr="007C5111" w14:paraId="0025C0CB" w14:textId="77777777" w:rsidTr="005E5E1E">
        <w:trPr>
          <w:cantSplit/>
          <w:jc w:val="center"/>
        </w:trPr>
        <w:tc>
          <w:tcPr>
            <w:tcW w:w="1623" w:type="dxa"/>
            <w:shd w:val="clear" w:color="auto" w:fill="FFFFFF"/>
          </w:tcPr>
          <w:p w14:paraId="2BB601E6" w14:textId="77777777" w:rsidR="00793D05" w:rsidRPr="007C5111" w:rsidRDefault="00793D05" w:rsidP="00F90CFD">
            <w:pPr>
              <w:widowControl w:val="0"/>
              <w:spacing w:after="0" w:line="240" w:lineRule="auto"/>
              <w:ind w:left="132"/>
              <w:jc w:val="both"/>
              <w:rPr>
                <w:rFonts w:asciiTheme="majorBidi" w:hAnsiTheme="majorBidi" w:cstheme="majorBidi"/>
                <w:sz w:val="20"/>
                <w:szCs w:val="20"/>
                <w:lang w:val="en-US"/>
              </w:rPr>
            </w:pPr>
            <w:r w:rsidRPr="007C5111">
              <w:rPr>
                <w:rFonts w:asciiTheme="majorBidi" w:hAnsiTheme="majorBidi" w:cstheme="majorBidi"/>
                <w:sz w:val="20"/>
                <w:szCs w:val="20"/>
                <w:lang w:val="en-US"/>
              </w:rPr>
              <w:t>Female</w:t>
            </w:r>
          </w:p>
        </w:tc>
        <w:tc>
          <w:tcPr>
            <w:tcW w:w="1310" w:type="dxa"/>
            <w:shd w:val="clear" w:color="auto" w:fill="FFFFFF"/>
          </w:tcPr>
          <w:p w14:paraId="0073949F" w14:textId="77777777" w:rsidR="00793D05" w:rsidRPr="007C5111" w:rsidRDefault="00793D05" w:rsidP="00F90CFD">
            <w:pPr>
              <w:widowControl w:val="0"/>
              <w:spacing w:after="0" w:line="240" w:lineRule="auto"/>
              <w:ind w:left="68" w:right="249"/>
              <w:jc w:val="right"/>
              <w:rPr>
                <w:rFonts w:asciiTheme="majorBidi" w:hAnsiTheme="majorBidi" w:cstheme="majorBidi"/>
                <w:sz w:val="20"/>
                <w:szCs w:val="20"/>
                <w:lang w:val="en-US"/>
              </w:rPr>
            </w:pPr>
            <w:r w:rsidRPr="007C5111">
              <w:rPr>
                <w:rFonts w:asciiTheme="majorBidi" w:hAnsiTheme="majorBidi" w:cstheme="majorBidi"/>
                <w:sz w:val="20"/>
                <w:szCs w:val="20"/>
                <w:lang w:val="en-US"/>
              </w:rPr>
              <w:t>79</w:t>
            </w:r>
          </w:p>
        </w:tc>
        <w:tc>
          <w:tcPr>
            <w:tcW w:w="1593" w:type="dxa"/>
            <w:shd w:val="clear" w:color="auto" w:fill="FFFFFF"/>
          </w:tcPr>
          <w:p w14:paraId="6D1956D9" w14:textId="6A3031AA" w:rsidR="00793D05" w:rsidRPr="007C5111" w:rsidRDefault="00793D05" w:rsidP="00F90CFD">
            <w:pPr>
              <w:widowControl w:val="0"/>
              <w:spacing w:after="0" w:line="240" w:lineRule="auto"/>
              <w:ind w:left="176"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39.7</w:t>
            </w:r>
            <w:r w:rsidR="005E5E1E" w:rsidRPr="007C5111">
              <w:rPr>
                <w:rFonts w:asciiTheme="majorBidi" w:hAnsiTheme="majorBidi" w:cstheme="majorBidi"/>
                <w:sz w:val="20"/>
                <w:szCs w:val="20"/>
                <w:lang w:val="en-US"/>
              </w:rPr>
              <w:t>0</w:t>
            </w:r>
          </w:p>
        </w:tc>
      </w:tr>
      <w:tr w:rsidR="00793D05" w:rsidRPr="007C5111" w14:paraId="68C46192" w14:textId="77777777" w:rsidTr="00F90CFD">
        <w:trPr>
          <w:cantSplit/>
          <w:trHeight w:val="160"/>
          <w:jc w:val="center"/>
        </w:trPr>
        <w:tc>
          <w:tcPr>
            <w:tcW w:w="1623" w:type="dxa"/>
            <w:shd w:val="clear" w:color="auto" w:fill="FFFFFF"/>
          </w:tcPr>
          <w:p w14:paraId="4361D16F" w14:textId="77777777" w:rsidR="00793D05" w:rsidRPr="007C5111" w:rsidRDefault="00793D05" w:rsidP="00F90CFD">
            <w:pPr>
              <w:widowControl w:val="0"/>
              <w:spacing w:after="0" w:line="240" w:lineRule="auto"/>
              <w:ind w:left="132"/>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310" w:type="dxa"/>
            <w:shd w:val="clear" w:color="auto" w:fill="FFFFFF"/>
          </w:tcPr>
          <w:p w14:paraId="1AAC772E" w14:textId="77777777" w:rsidR="00793D05" w:rsidRPr="007C5111" w:rsidRDefault="00793D05" w:rsidP="00F90CFD">
            <w:pPr>
              <w:widowControl w:val="0"/>
              <w:spacing w:after="0" w:line="240" w:lineRule="auto"/>
              <w:ind w:left="68" w:right="249"/>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593" w:type="dxa"/>
            <w:shd w:val="clear" w:color="auto" w:fill="FFFFFF"/>
          </w:tcPr>
          <w:p w14:paraId="6564D821" w14:textId="55EE4263" w:rsidR="00AF091D" w:rsidRPr="007C5111" w:rsidRDefault="00793D05" w:rsidP="00F90CFD">
            <w:pPr>
              <w:widowControl w:val="0"/>
              <w:spacing w:after="0" w:line="240" w:lineRule="auto"/>
              <w:ind w:left="176"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5E5E1E" w:rsidRPr="007C5111">
              <w:rPr>
                <w:rFonts w:asciiTheme="majorBidi" w:hAnsiTheme="majorBidi" w:cstheme="majorBidi"/>
                <w:sz w:val="20"/>
                <w:szCs w:val="20"/>
                <w:lang w:val="en-US"/>
              </w:rPr>
              <w:t>0</w:t>
            </w:r>
          </w:p>
        </w:tc>
      </w:tr>
    </w:tbl>
    <w:p w14:paraId="4E108BBF" w14:textId="77777777" w:rsidR="00AF091D" w:rsidRPr="007C5111" w:rsidRDefault="00AF091D" w:rsidP="00AF091D">
      <w:pPr>
        <w:rPr>
          <w:rFonts w:asciiTheme="majorBidi" w:hAnsiTheme="majorBidi" w:cstheme="majorBidi"/>
          <w:lang w:val="en-US"/>
        </w:rPr>
      </w:pPr>
    </w:p>
    <w:p w14:paraId="5717A1FC" w14:textId="77777777" w:rsidR="00AF091D" w:rsidRPr="007C5111" w:rsidRDefault="00AF091D" w:rsidP="00AF091D">
      <w:pPr>
        <w:rPr>
          <w:rFonts w:asciiTheme="majorBidi" w:hAnsiTheme="majorBidi" w:cstheme="majorBidi"/>
          <w:lang w:val="en-US"/>
        </w:rPr>
      </w:pPr>
    </w:p>
    <w:p w14:paraId="36B9D22B" w14:textId="1A6E9D5C" w:rsidR="00AF091D" w:rsidRPr="007C5111" w:rsidRDefault="00AF091D" w:rsidP="000E163C">
      <w:pPr>
        <w:pStyle w:val="Heading3"/>
        <w:numPr>
          <w:ilvl w:val="0"/>
          <w:numId w:val="24"/>
        </w:numPr>
      </w:pPr>
      <w:bookmarkStart w:id="536" w:name="_Toc526711612"/>
      <w:bookmarkStart w:id="537" w:name="_Toc527215709"/>
      <w:bookmarkStart w:id="538" w:name="_Toc12403359"/>
      <w:r w:rsidRPr="007C5111">
        <w:t>Job Level</w:t>
      </w:r>
      <w:bookmarkEnd w:id="536"/>
      <w:bookmarkEnd w:id="537"/>
      <w:bookmarkEnd w:id="538"/>
    </w:p>
    <w:p w14:paraId="405F88EC" w14:textId="6D5C3114" w:rsidR="00793D05" w:rsidRPr="007C5111" w:rsidRDefault="00793D05" w:rsidP="00997B7F">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Out of 199 respondents who answered this question (as shown in Table 1</w:t>
      </w:r>
      <w:r w:rsidR="00997B7F" w:rsidRPr="007C5111">
        <w:rPr>
          <w:rFonts w:asciiTheme="majorBidi" w:hAnsiTheme="majorBidi" w:cstheme="majorBidi"/>
          <w:sz w:val="24"/>
          <w:szCs w:val="24"/>
          <w:lang w:val="en-US"/>
        </w:rPr>
        <w:t>5</w:t>
      </w:r>
      <w:r w:rsidRPr="007C5111">
        <w:rPr>
          <w:rFonts w:asciiTheme="majorBidi" w:hAnsiTheme="majorBidi" w:cstheme="majorBidi"/>
          <w:sz w:val="24"/>
          <w:szCs w:val="24"/>
          <w:lang w:val="en-US"/>
        </w:rPr>
        <w:t>), about 2% (</w:t>
      </w:r>
      <w:r w:rsidRPr="007C5111">
        <w:rPr>
          <w:rFonts w:asciiTheme="majorBidi" w:hAnsiTheme="majorBidi" w:cstheme="majorBidi"/>
          <w:i/>
          <w:iCs/>
          <w:sz w:val="24"/>
          <w:szCs w:val="24"/>
          <w:lang w:val="en-US"/>
        </w:rPr>
        <w:t>n</w:t>
      </w:r>
      <w:r w:rsidR="00756A87"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756A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4) held executive-level positions, about 28.1% (</w:t>
      </w:r>
      <w:r w:rsidRPr="007C5111">
        <w:rPr>
          <w:rFonts w:asciiTheme="majorBidi" w:hAnsiTheme="majorBidi" w:cstheme="majorBidi"/>
          <w:i/>
          <w:iCs/>
          <w:sz w:val="24"/>
          <w:szCs w:val="24"/>
          <w:lang w:val="en-US"/>
        </w:rPr>
        <w:t>n</w:t>
      </w:r>
      <w:r w:rsidR="00756A87"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756A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56) held a senior management position, 31.2% (</w:t>
      </w:r>
      <w:r w:rsidRPr="007C5111">
        <w:rPr>
          <w:rFonts w:asciiTheme="majorBidi" w:hAnsiTheme="majorBidi" w:cstheme="majorBidi"/>
          <w:i/>
          <w:iCs/>
          <w:sz w:val="24"/>
          <w:szCs w:val="24"/>
          <w:lang w:val="en-US"/>
        </w:rPr>
        <w:t>n</w:t>
      </w:r>
      <w:r w:rsidR="00756A87"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756A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62) held middle-management positions, 26.1% (</w:t>
      </w:r>
      <w:r w:rsidRPr="007C5111">
        <w:rPr>
          <w:rFonts w:asciiTheme="majorBidi" w:hAnsiTheme="majorBidi" w:cstheme="majorBidi"/>
          <w:i/>
          <w:iCs/>
          <w:sz w:val="24"/>
          <w:szCs w:val="24"/>
          <w:lang w:val="en-US"/>
        </w:rPr>
        <w:t>n</w:t>
      </w:r>
      <w:r w:rsidR="00756A87"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756A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52) held an intermediate management position, and 12.6% (</w:t>
      </w:r>
      <w:r w:rsidRPr="007C5111">
        <w:rPr>
          <w:rFonts w:asciiTheme="majorBidi" w:hAnsiTheme="majorBidi" w:cstheme="majorBidi"/>
          <w:i/>
          <w:iCs/>
          <w:sz w:val="24"/>
          <w:szCs w:val="24"/>
          <w:lang w:val="en-US"/>
        </w:rPr>
        <w:t>n</w:t>
      </w:r>
      <w:r w:rsidR="00756A87"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756A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25) held an entry-level position. Therefore, the majority of respondents held a middle-level management position. This rate of responses is interesting </w:t>
      </w:r>
      <w:r w:rsidR="00756A87" w:rsidRPr="007C5111">
        <w:rPr>
          <w:rFonts w:asciiTheme="majorBidi" w:hAnsiTheme="majorBidi" w:cstheme="majorBidi"/>
          <w:sz w:val="24"/>
          <w:szCs w:val="24"/>
          <w:lang w:val="en-US"/>
        </w:rPr>
        <w:t xml:space="preserve">for </w:t>
      </w:r>
      <w:r w:rsidR="008A79E3" w:rsidRPr="007C5111">
        <w:rPr>
          <w:rFonts w:asciiTheme="majorBidi" w:hAnsiTheme="majorBidi" w:cstheme="majorBidi"/>
          <w:sz w:val="24"/>
          <w:szCs w:val="24"/>
          <w:lang w:val="en-US"/>
        </w:rPr>
        <w:t>two</w:t>
      </w:r>
      <w:r w:rsidRPr="007C5111">
        <w:rPr>
          <w:rFonts w:asciiTheme="majorBidi" w:hAnsiTheme="majorBidi" w:cstheme="majorBidi"/>
          <w:sz w:val="24"/>
          <w:szCs w:val="24"/>
          <w:lang w:val="en-US"/>
        </w:rPr>
        <w:t xml:space="preserve"> </w:t>
      </w:r>
      <w:r w:rsidR="00756A87" w:rsidRPr="007C5111">
        <w:rPr>
          <w:rFonts w:asciiTheme="majorBidi" w:hAnsiTheme="majorBidi" w:cstheme="majorBidi"/>
          <w:sz w:val="24"/>
          <w:szCs w:val="24"/>
          <w:lang w:val="en-US"/>
        </w:rPr>
        <w:t>reasons</w:t>
      </w:r>
      <w:r w:rsidRPr="007C5111">
        <w:rPr>
          <w:rFonts w:asciiTheme="majorBidi" w:hAnsiTheme="majorBidi" w:cstheme="majorBidi"/>
          <w:sz w:val="24"/>
          <w:szCs w:val="24"/>
          <w:lang w:val="en-US"/>
        </w:rPr>
        <w:t xml:space="preserve">: </w:t>
      </w:r>
      <w:r w:rsidR="00756A87" w:rsidRPr="007C5111">
        <w:rPr>
          <w:rFonts w:asciiTheme="majorBidi" w:hAnsiTheme="majorBidi" w:cstheme="majorBidi"/>
          <w:sz w:val="24"/>
          <w:szCs w:val="24"/>
          <w:lang w:val="en-US"/>
        </w:rPr>
        <w:t>First</w:t>
      </w:r>
      <w:r w:rsidRPr="007C5111">
        <w:rPr>
          <w:rFonts w:asciiTheme="majorBidi" w:hAnsiTheme="majorBidi" w:cstheme="majorBidi"/>
          <w:sz w:val="24"/>
          <w:szCs w:val="24"/>
          <w:lang w:val="en-US"/>
        </w:rPr>
        <w:t>, the ratio of responses from executive and senior management positions accounted for 30.1% of the total</w:t>
      </w:r>
      <w:r w:rsidR="00756A87" w:rsidRPr="007C5111">
        <w:rPr>
          <w:rFonts w:asciiTheme="majorBidi" w:hAnsiTheme="majorBidi" w:cstheme="majorBidi"/>
          <w:sz w:val="24"/>
          <w:szCs w:val="24"/>
          <w:lang w:val="en-US"/>
        </w:rPr>
        <w:t xml:space="preserve"> responses</w:t>
      </w:r>
      <w:r w:rsidRPr="007C5111">
        <w:rPr>
          <w:rFonts w:asciiTheme="majorBidi" w:hAnsiTheme="majorBidi" w:cstheme="majorBidi"/>
          <w:sz w:val="24"/>
          <w:szCs w:val="24"/>
          <w:lang w:val="en-US"/>
        </w:rPr>
        <w:t>. This is relatively high given the busy schedules of employees at these levels. Second, the total response data provide</w:t>
      </w:r>
      <w:r w:rsidR="00756A87" w:rsidRPr="007C5111">
        <w:rPr>
          <w:rFonts w:asciiTheme="majorBidi" w:hAnsiTheme="majorBidi" w:cstheme="majorBidi"/>
          <w:sz w:val="24"/>
          <w:szCs w:val="24"/>
          <w:lang w:val="en-US"/>
        </w:rPr>
        <w:t>s</w:t>
      </w:r>
      <w:r w:rsidR="008A79E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 normal distribution of the respondents, almost </w:t>
      </w:r>
      <w:r w:rsidR="00756A87" w:rsidRPr="007C5111">
        <w:rPr>
          <w:rFonts w:asciiTheme="majorBidi" w:hAnsiTheme="majorBidi" w:cstheme="majorBidi"/>
          <w:sz w:val="24"/>
          <w:szCs w:val="24"/>
          <w:lang w:val="en-US"/>
        </w:rPr>
        <w:t xml:space="preserve">forming </w:t>
      </w:r>
      <w:r w:rsidRPr="007C5111">
        <w:rPr>
          <w:rFonts w:asciiTheme="majorBidi" w:hAnsiTheme="majorBidi" w:cstheme="majorBidi"/>
          <w:sz w:val="24"/>
          <w:szCs w:val="24"/>
          <w:lang w:val="en-US"/>
        </w:rPr>
        <w:t>a slightly slanting bell curve.</w:t>
      </w:r>
    </w:p>
    <w:p w14:paraId="2C148F3E" w14:textId="5D800505" w:rsidR="00793D05" w:rsidRPr="007C5111" w:rsidRDefault="00786F76" w:rsidP="00786F76">
      <w:pPr>
        <w:pStyle w:val="Table-Style"/>
        <w:rPr>
          <w:sz w:val="36"/>
          <w:szCs w:val="36"/>
          <w:lang w:val="en-US"/>
        </w:rPr>
      </w:pPr>
      <w:bookmarkStart w:id="539" w:name="_Toc7474228"/>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15</w:t>
      </w:r>
      <w:r w:rsidRPr="007C5111">
        <w:rPr>
          <w:lang w:val="en-US"/>
        </w:rPr>
        <w:fldChar w:fldCharType="end"/>
      </w:r>
      <w:r w:rsidRPr="007C5111">
        <w:rPr>
          <w:lang w:val="en-US"/>
        </w:rPr>
        <w:t>: Job Level</w:t>
      </w:r>
      <w:bookmarkEnd w:id="539"/>
    </w:p>
    <w:tbl>
      <w:tblPr>
        <w:tblW w:w="576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979"/>
        <w:gridCol w:w="1414"/>
        <w:gridCol w:w="1376"/>
      </w:tblGrid>
      <w:tr w:rsidR="00793D05" w:rsidRPr="007C5111" w14:paraId="48475445" w14:textId="77777777" w:rsidTr="00E62B61">
        <w:trPr>
          <w:cantSplit/>
          <w:jc w:val="center"/>
        </w:trPr>
        <w:tc>
          <w:tcPr>
            <w:tcW w:w="2979" w:type="dxa"/>
            <w:tcBorders>
              <w:top w:val="single" w:sz="4" w:space="0" w:color="auto"/>
            </w:tcBorders>
            <w:shd w:val="clear" w:color="auto" w:fill="D9D9D9"/>
          </w:tcPr>
          <w:p w14:paraId="2BC7F845"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Level</w:t>
            </w:r>
          </w:p>
        </w:tc>
        <w:tc>
          <w:tcPr>
            <w:tcW w:w="1414" w:type="dxa"/>
            <w:tcBorders>
              <w:top w:val="single" w:sz="4" w:space="0" w:color="auto"/>
            </w:tcBorders>
            <w:shd w:val="clear" w:color="auto" w:fill="D9D9D9"/>
          </w:tcPr>
          <w:p w14:paraId="318C3221"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376" w:type="dxa"/>
            <w:tcBorders>
              <w:top w:val="single" w:sz="4" w:space="0" w:color="auto"/>
            </w:tcBorders>
            <w:shd w:val="clear" w:color="auto" w:fill="D9D9D9"/>
          </w:tcPr>
          <w:p w14:paraId="6A6BE544" w14:textId="77777777" w:rsidR="00793D05" w:rsidRPr="007C5111" w:rsidRDefault="00793D05" w:rsidP="00BC2EF3">
            <w:pPr>
              <w:widowControl w:val="0"/>
              <w:autoSpaceDE w:val="0"/>
              <w:autoSpaceDN w:val="0"/>
              <w:adjustRightInd w:val="0"/>
              <w:spacing w:after="0"/>
              <w:ind w:left="133"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15A957E5" w14:textId="77777777" w:rsidTr="00E62B61">
        <w:trPr>
          <w:cantSplit/>
          <w:jc w:val="center"/>
        </w:trPr>
        <w:tc>
          <w:tcPr>
            <w:tcW w:w="2979" w:type="dxa"/>
            <w:shd w:val="clear" w:color="auto" w:fill="FFFFFF"/>
          </w:tcPr>
          <w:p w14:paraId="7378AA7D"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Executive</w:t>
            </w:r>
          </w:p>
        </w:tc>
        <w:tc>
          <w:tcPr>
            <w:tcW w:w="1414" w:type="dxa"/>
            <w:shd w:val="clear" w:color="auto" w:fill="FFFFFF"/>
          </w:tcPr>
          <w:p w14:paraId="77316BED" w14:textId="77777777" w:rsidR="00793D05" w:rsidRPr="007C5111" w:rsidRDefault="00793D05" w:rsidP="005E5E1E">
            <w:pPr>
              <w:widowControl w:val="0"/>
              <w:autoSpaceDE w:val="0"/>
              <w:autoSpaceDN w:val="0"/>
              <w:adjustRightInd w:val="0"/>
              <w:spacing w:after="0"/>
              <w:ind w:left="130" w:right="150"/>
              <w:jc w:val="right"/>
              <w:rPr>
                <w:rFonts w:asciiTheme="majorBidi" w:hAnsiTheme="majorBidi" w:cstheme="majorBidi"/>
                <w:sz w:val="20"/>
                <w:szCs w:val="20"/>
                <w:lang w:val="en-US"/>
              </w:rPr>
            </w:pPr>
            <w:r w:rsidRPr="007C5111">
              <w:rPr>
                <w:rFonts w:asciiTheme="majorBidi" w:hAnsiTheme="majorBidi" w:cstheme="majorBidi"/>
                <w:sz w:val="20"/>
                <w:szCs w:val="20"/>
                <w:lang w:val="en-US"/>
              </w:rPr>
              <w:t>4</w:t>
            </w:r>
          </w:p>
        </w:tc>
        <w:tc>
          <w:tcPr>
            <w:tcW w:w="1376" w:type="dxa"/>
            <w:shd w:val="clear" w:color="auto" w:fill="FFFFFF"/>
          </w:tcPr>
          <w:p w14:paraId="3E06604E" w14:textId="75732CAB" w:rsidR="00793D05" w:rsidRPr="007C5111" w:rsidRDefault="00793D05" w:rsidP="005E5E1E">
            <w:pPr>
              <w:widowControl w:val="0"/>
              <w:autoSpaceDE w:val="0"/>
              <w:autoSpaceDN w:val="0"/>
              <w:adjustRightInd w:val="0"/>
              <w:spacing w:after="0"/>
              <w:ind w:left="41" w:right="109"/>
              <w:jc w:val="right"/>
              <w:rPr>
                <w:rFonts w:asciiTheme="majorBidi" w:hAnsiTheme="majorBidi" w:cstheme="majorBidi"/>
                <w:sz w:val="20"/>
                <w:szCs w:val="20"/>
                <w:lang w:val="en-US"/>
              </w:rPr>
            </w:pPr>
            <w:r w:rsidRPr="007C5111">
              <w:rPr>
                <w:rFonts w:asciiTheme="majorBidi" w:hAnsiTheme="majorBidi" w:cstheme="majorBidi"/>
                <w:sz w:val="20"/>
                <w:szCs w:val="20"/>
                <w:lang w:val="en-US"/>
              </w:rPr>
              <w:t>2.0</w:t>
            </w:r>
            <w:r w:rsidR="005E5E1E" w:rsidRPr="007C5111">
              <w:rPr>
                <w:rFonts w:asciiTheme="majorBidi" w:hAnsiTheme="majorBidi" w:cstheme="majorBidi"/>
                <w:sz w:val="20"/>
                <w:szCs w:val="20"/>
                <w:lang w:val="en-US"/>
              </w:rPr>
              <w:t>0</w:t>
            </w:r>
          </w:p>
        </w:tc>
      </w:tr>
      <w:tr w:rsidR="00793D05" w:rsidRPr="007C5111" w14:paraId="3C2ED267" w14:textId="77777777" w:rsidTr="00E62B61">
        <w:trPr>
          <w:cantSplit/>
          <w:jc w:val="center"/>
        </w:trPr>
        <w:tc>
          <w:tcPr>
            <w:tcW w:w="2979" w:type="dxa"/>
            <w:shd w:val="clear" w:color="auto" w:fill="FFFFFF"/>
          </w:tcPr>
          <w:p w14:paraId="1C9DB194"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Senior Management</w:t>
            </w:r>
          </w:p>
        </w:tc>
        <w:tc>
          <w:tcPr>
            <w:tcW w:w="1414" w:type="dxa"/>
            <w:shd w:val="clear" w:color="auto" w:fill="FFFFFF"/>
          </w:tcPr>
          <w:p w14:paraId="68B235E2" w14:textId="77777777" w:rsidR="00793D05" w:rsidRPr="007C5111" w:rsidRDefault="00793D05" w:rsidP="005E5E1E">
            <w:pPr>
              <w:widowControl w:val="0"/>
              <w:autoSpaceDE w:val="0"/>
              <w:autoSpaceDN w:val="0"/>
              <w:adjustRightInd w:val="0"/>
              <w:spacing w:after="0"/>
              <w:ind w:left="130" w:right="150"/>
              <w:jc w:val="right"/>
              <w:rPr>
                <w:rFonts w:asciiTheme="majorBidi" w:hAnsiTheme="majorBidi" w:cstheme="majorBidi"/>
                <w:sz w:val="20"/>
                <w:szCs w:val="20"/>
                <w:lang w:val="en-US"/>
              </w:rPr>
            </w:pPr>
            <w:r w:rsidRPr="007C5111">
              <w:rPr>
                <w:rFonts w:asciiTheme="majorBidi" w:hAnsiTheme="majorBidi" w:cstheme="majorBidi"/>
                <w:sz w:val="20"/>
                <w:szCs w:val="20"/>
                <w:lang w:val="en-US"/>
              </w:rPr>
              <w:t>56</w:t>
            </w:r>
          </w:p>
        </w:tc>
        <w:tc>
          <w:tcPr>
            <w:tcW w:w="1376" w:type="dxa"/>
            <w:shd w:val="clear" w:color="auto" w:fill="FFFFFF"/>
          </w:tcPr>
          <w:p w14:paraId="17CA0502" w14:textId="5E858FCF" w:rsidR="00793D05" w:rsidRPr="007C5111" w:rsidRDefault="00793D05" w:rsidP="005E5E1E">
            <w:pPr>
              <w:widowControl w:val="0"/>
              <w:autoSpaceDE w:val="0"/>
              <w:autoSpaceDN w:val="0"/>
              <w:adjustRightInd w:val="0"/>
              <w:spacing w:after="0"/>
              <w:ind w:left="41" w:right="109"/>
              <w:jc w:val="right"/>
              <w:rPr>
                <w:rFonts w:asciiTheme="majorBidi" w:hAnsiTheme="majorBidi" w:cstheme="majorBidi"/>
                <w:sz w:val="20"/>
                <w:szCs w:val="20"/>
                <w:lang w:val="en-US"/>
              </w:rPr>
            </w:pPr>
            <w:r w:rsidRPr="007C5111">
              <w:rPr>
                <w:rFonts w:asciiTheme="majorBidi" w:hAnsiTheme="majorBidi" w:cstheme="majorBidi"/>
                <w:sz w:val="20"/>
                <w:szCs w:val="20"/>
                <w:lang w:val="en-US"/>
              </w:rPr>
              <w:t>28.1</w:t>
            </w:r>
            <w:r w:rsidR="005E5E1E" w:rsidRPr="007C5111">
              <w:rPr>
                <w:rFonts w:asciiTheme="majorBidi" w:hAnsiTheme="majorBidi" w:cstheme="majorBidi"/>
                <w:sz w:val="20"/>
                <w:szCs w:val="20"/>
                <w:lang w:val="en-US"/>
              </w:rPr>
              <w:t>0</w:t>
            </w:r>
          </w:p>
        </w:tc>
      </w:tr>
      <w:tr w:rsidR="00793D05" w:rsidRPr="007C5111" w14:paraId="23495BED" w14:textId="77777777" w:rsidTr="00E62B61">
        <w:trPr>
          <w:cantSplit/>
          <w:jc w:val="center"/>
        </w:trPr>
        <w:tc>
          <w:tcPr>
            <w:tcW w:w="2979" w:type="dxa"/>
            <w:shd w:val="clear" w:color="auto" w:fill="FFFFFF"/>
          </w:tcPr>
          <w:p w14:paraId="6B4A877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Middle Management</w:t>
            </w:r>
          </w:p>
        </w:tc>
        <w:tc>
          <w:tcPr>
            <w:tcW w:w="1414" w:type="dxa"/>
            <w:shd w:val="clear" w:color="auto" w:fill="FFFFFF"/>
          </w:tcPr>
          <w:p w14:paraId="253CD0F4" w14:textId="77777777" w:rsidR="00793D05" w:rsidRPr="007C5111" w:rsidRDefault="00793D05" w:rsidP="005E5E1E">
            <w:pPr>
              <w:widowControl w:val="0"/>
              <w:autoSpaceDE w:val="0"/>
              <w:autoSpaceDN w:val="0"/>
              <w:adjustRightInd w:val="0"/>
              <w:spacing w:after="0"/>
              <w:ind w:left="130" w:right="150"/>
              <w:jc w:val="right"/>
              <w:rPr>
                <w:rFonts w:asciiTheme="majorBidi" w:hAnsiTheme="majorBidi" w:cstheme="majorBidi"/>
                <w:sz w:val="20"/>
                <w:szCs w:val="20"/>
                <w:lang w:val="en-US"/>
              </w:rPr>
            </w:pPr>
            <w:r w:rsidRPr="007C5111">
              <w:rPr>
                <w:rFonts w:asciiTheme="majorBidi" w:hAnsiTheme="majorBidi" w:cstheme="majorBidi"/>
                <w:sz w:val="20"/>
                <w:szCs w:val="20"/>
                <w:lang w:val="en-US"/>
              </w:rPr>
              <w:t>62</w:t>
            </w:r>
          </w:p>
        </w:tc>
        <w:tc>
          <w:tcPr>
            <w:tcW w:w="1376" w:type="dxa"/>
            <w:shd w:val="clear" w:color="auto" w:fill="FFFFFF"/>
          </w:tcPr>
          <w:p w14:paraId="2928F4F0" w14:textId="44EAE36C" w:rsidR="00793D05" w:rsidRPr="007C5111" w:rsidRDefault="00793D05" w:rsidP="005E5E1E">
            <w:pPr>
              <w:widowControl w:val="0"/>
              <w:autoSpaceDE w:val="0"/>
              <w:autoSpaceDN w:val="0"/>
              <w:adjustRightInd w:val="0"/>
              <w:spacing w:after="0"/>
              <w:ind w:left="41" w:right="109"/>
              <w:jc w:val="right"/>
              <w:rPr>
                <w:rFonts w:asciiTheme="majorBidi" w:hAnsiTheme="majorBidi" w:cstheme="majorBidi"/>
                <w:sz w:val="20"/>
                <w:szCs w:val="20"/>
                <w:lang w:val="en-US"/>
              </w:rPr>
            </w:pPr>
            <w:r w:rsidRPr="007C5111">
              <w:rPr>
                <w:rFonts w:asciiTheme="majorBidi" w:hAnsiTheme="majorBidi" w:cstheme="majorBidi"/>
                <w:sz w:val="20"/>
                <w:szCs w:val="20"/>
                <w:lang w:val="en-US"/>
              </w:rPr>
              <w:t>31.2</w:t>
            </w:r>
            <w:r w:rsidR="005E5E1E" w:rsidRPr="007C5111">
              <w:rPr>
                <w:rFonts w:asciiTheme="majorBidi" w:hAnsiTheme="majorBidi" w:cstheme="majorBidi"/>
                <w:sz w:val="20"/>
                <w:szCs w:val="20"/>
                <w:lang w:val="en-US"/>
              </w:rPr>
              <w:t>0</w:t>
            </w:r>
          </w:p>
        </w:tc>
      </w:tr>
      <w:tr w:rsidR="00793D05" w:rsidRPr="007C5111" w14:paraId="1D48D5E0" w14:textId="77777777" w:rsidTr="00E62B61">
        <w:trPr>
          <w:cantSplit/>
          <w:jc w:val="center"/>
        </w:trPr>
        <w:tc>
          <w:tcPr>
            <w:tcW w:w="2979" w:type="dxa"/>
            <w:shd w:val="clear" w:color="auto" w:fill="FFFFFF"/>
          </w:tcPr>
          <w:p w14:paraId="50586A8A"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Intermediate</w:t>
            </w:r>
          </w:p>
        </w:tc>
        <w:tc>
          <w:tcPr>
            <w:tcW w:w="1414" w:type="dxa"/>
            <w:shd w:val="clear" w:color="auto" w:fill="FFFFFF"/>
          </w:tcPr>
          <w:p w14:paraId="6AFC08FF" w14:textId="77777777" w:rsidR="00793D05" w:rsidRPr="007C5111" w:rsidRDefault="00793D05" w:rsidP="005E5E1E">
            <w:pPr>
              <w:widowControl w:val="0"/>
              <w:autoSpaceDE w:val="0"/>
              <w:autoSpaceDN w:val="0"/>
              <w:adjustRightInd w:val="0"/>
              <w:spacing w:after="0"/>
              <w:ind w:left="130" w:right="150"/>
              <w:jc w:val="right"/>
              <w:rPr>
                <w:rFonts w:asciiTheme="majorBidi" w:hAnsiTheme="majorBidi" w:cstheme="majorBidi"/>
                <w:sz w:val="20"/>
                <w:szCs w:val="20"/>
                <w:lang w:val="en-US"/>
              </w:rPr>
            </w:pPr>
            <w:r w:rsidRPr="007C5111">
              <w:rPr>
                <w:rFonts w:asciiTheme="majorBidi" w:hAnsiTheme="majorBidi" w:cstheme="majorBidi"/>
                <w:sz w:val="20"/>
                <w:szCs w:val="20"/>
                <w:lang w:val="en-US"/>
              </w:rPr>
              <w:t>52</w:t>
            </w:r>
          </w:p>
        </w:tc>
        <w:tc>
          <w:tcPr>
            <w:tcW w:w="1376" w:type="dxa"/>
            <w:shd w:val="clear" w:color="auto" w:fill="FFFFFF"/>
          </w:tcPr>
          <w:p w14:paraId="61F208CF" w14:textId="02237D4E" w:rsidR="00793D05" w:rsidRPr="007C5111" w:rsidRDefault="00793D05" w:rsidP="005E5E1E">
            <w:pPr>
              <w:widowControl w:val="0"/>
              <w:autoSpaceDE w:val="0"/>
              <w:autoSpaceDN w:val="0"/>
              <w:adjustRightInd w:val="0"/>
              <w:spacing w:after="0"/>
              <w:ind w:left="41" w:right="109"/>
              <w:jc w:val="right"/>
              <w:rPr>
                <w:rFonts w:asciiTheme="majorBidi" w:hAnsiTheme="majorBidi" w:cstheme="majorBidi"/>
                <w:sz w:val="20"/>
                <w:szCs w:val="20"/>
                <w:lang w:val="en-US"/>
              </w:rPr>
            </w:pPr>
            <w:r w:rsidRPr="007C5111">
              <w:rPr>
                <w:rFonts w:asciiTheme="majorBidi" w:hAnsiTheme="majorBidi" w:cstheme="majorBidi"/>
                <w:sz w:val="20"/>
                <w:szCs w:val="20"/>
                <w:lang w:val="en-US"/>
              </w:rPr>
              <w:t>26.1</w:t>
            </w:r>
            <w:r w:rsidR="005E5E1E" w:rsidRPr="007C5111">
              <w:rPr>
                <w:rFonts w:asciiTheme="majorBidi" w:hAnsiTheme="majorBidi" w:cstheme="majorBidi"/>
                <w:sz w:val="20"/>
                <w:szCs w:val="20"/>
                <w:lang w:val="en-US"/>
              </w:rPr>
              <w:t>0</w:t>
            </w:r>
          </w:p>
        </w:tc>
      </w:tr>
      <w:tr w:rsidR="00793D05" w:rsidRPr="007C5111" w14:paraId="477A66EC" w14:textId="77777777" w:rsidTr="00E62B61">
        <w:trPr>
          <w:cantSplit/>
          <w:jc w:val="center"/>
        </w:trPr>
        <w:tc>
          <w:tcPr>
            <w:tcW w:w="2979" w:type="dxa"/>
            <w:shd w:val="clear" w:color="auto" w:fill="FFFFFF"/>
          </w:tcPr>
          <w:p w14:paraId="0E41C2B4"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Entry Level</w:t>
            </w:r>
          </w:p>
        </w:tc>
        <w:tc>
          <w:tcPr>
            <w:tcW w:w="1414" w:type="dxa"/>
            <w:shd w:val="clear" w:color="auto" w:fill="FFFFFF"/>
          </w:tcPr>
          <w:p w14:paraId="0BD71C15" w14:textId="77777777" w:rsidR="00793D05" w:rsidRPr="007C5111" w:rsidRDefault="00793D05" w:rsidP="005E5E1E">
            <w:pPr>
              <w:widowControl w:val="0"/>
              <w:autoSpaceDE w:val="0"/>
              <w:autoSpaceDN w:val="0"/>
              <w:adjustRightInd w:val="0"/>
              <w:spacing w:after="0"/>
              <w:ind w:left="130" w:right="150"/>
              <w:jc w:val="right"/>
              <w:rPr>
                <w:rFonts w:asciiTheme="majorBidi" w:hAnsiTheme="majorBidi" w:cstheme="majorBidi"/>
                <w:sz w:val="20"/>
                <w:szCs w:val="20"/>
                <w:lang w:val="en-US"/>
              </w:rPr>
            </w:pPr>
            <w:r w:rsidRPr="007C5111">
              <w:rPr>
                <w:rFonts w:asciiTheme="majorBidi" w:hAnsiTheme="majorBidi" w:cstheme="majorBidi"/>
                <w:sz w:val="20"/>
                <w:szCs w:val="20"/>
                <w:lang w:val="en-US"/>
              </w:rPr>
              <w:t>25</w:t>
            </w:r>
          </w:p>
        </w:tc>
        <w:tc>
          <w:tcPr>
            <w:tcW w:w="1376" w:type="dxa"/>
            <w:shd w:val="clear" w:color="auto" w:fill="FFFFFF"/>
          </w:tcPr>
          <w:p w14:paraId="565CF6F1" w14:textId="268ACF5C" w:rsidR="00793D05" w:rsidRPr="007C5111" w:rsidRDefault="00793D05" w:rsidP="005E5E1E">
            <w:pPr>
              <w:widowControl w:val="0"/>
              <w:autoSpaceDE w:val="0"/>
              <w:autoSpaceDN w:val="0"/>
              <w:adjustRightInd w:val="0"/>
              <w:spacing w:after="0"/>
              <w:ind w:left="41" w:right="109"/>
              <w:jc w:val="right"/>
              <w:rPr>
                <w:rFonts w:asciiTheme="majorBidi" w:hAnsiTheme="majorBidi" w:cstheme="majorBidi"/>
                <w:sz w:val="20"/>
                <w:szCs w:val="20"/>
                <w:lang w:val="en-US"/>
              </w:rPr>
            </w:pPr>
            <w:r w:rsidRPr="007C5111">
              <w:rPr>
                <w:rFonts w:asciiTheme="majorBidi" w:hAnsiTheme="majorBidi" w:cstheme="majorBidi"/>
                <w:sz w:val="20"/>
                <w:szCs w:val="20"/>
                <w:lang w:val="en-US"/>
              </w:rPr>
              <w:t>12.6</w:t>
            </w:r>
            <w:r w:rsidR="005E5E1E" w:rsidRPr="007C5111">
              <w:rPr>
                <w:rFonts w:asciiTheme="majorBidi" w:hAnsiTheme="majorBidi" w:cstheme="majorBidi"/>
                <w:sz w:val="20"/>
                <w:szCs w:val="20"/>
                <w:lang w:val="en-US"/>
              </w:rPr>
              <w:t>0</w:t>
            </w:r>
          </w:p>
        </w:tc>
      </w:tr>
      <w:tr w:rsidR="00793D05" w:rsidRPr="007C5111" w14:paraId="01141DB0" w14:textId="77777777" w:rsidTr="00E62B61">
        <w:trPr>
          <w:cantSplit/>
          <w:jc w:val="center"/>
        </w:trPr>
        <w:tc>
          <w:tcPr>
            <w:tcW w:w="2979" w:type="dxa"/>
            <w:shd w:val="clear" w:color="auto" w:fill="FFFFFF"/>
          </w:tcPr>
          <w:p w14:paraId="3DCB50BD"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414" w:type="dxa"/>
            <w:shd w:val="clear" w:color="auto" w:fill="FFFFFF"/>
          </w:tcPr>
          <w:p w14:paraId="3BE536CE" w14:textId="77777777" w:rsidR="00793D05" w:rsidRPr="007C5111" w:rsidRDefault="00793D05" w:rsidP="005E5E1E">
            <w:pPr>
              <w:widowControl w:val="0"/>
              <w:autoSpaceDE w:val="0"/>
              <w:autoSpaceDN w:val="0"/>
              <w:adjustRightInd w:val="0"/>
              <w:spacing w:after="0"/>
              <w:ind w:left="130" w:right="150"/>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376" w:type="dxa"/>
            <w:shd w:val="clear" w:color="auto" w:fill="FFFFFF"/>
          </w:tcPr>
          <w:p w14:paraId="63745600" w14:textId="3641D4D7" w:rsidR="00793D05" w:rsidRPr="007C5111" w:rsidRDefault="00793D05" w:rsidP="005E5E1E">
            <w:pPr>
              <w:widowControl w:val="0"/>
              <w:autoSpaceDE w:val="0"/>
              <w:autoSpaceDN w:val="0"/>
              <w:adjustRightInd w:val="0"/>
              <w:spacing w:after="0"/>
              <w:ind w:left="41" w:right="109"/>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5E5E1E" w:rsidRPr="007C5111">
              <w:rPr>
                <w:rFonts w:asciiTheme="majorBidi" w:hAnsiTheme="majorBidi" w:cstheme="majorBidi"/>
                <w:sz w:val="20"/>
                <w:szCs w:val="20"/>
                <w:lang w:val="en-US"/>
              </w:rPr>
              <w:t>0</w:t>
            </w:r>
          </w:p>
        </w:tc>
      </w:tr>
    </w:tbl>
    <w:p w14:paraId="7BC39AB0" w14:textId="77777777" w:rsidR="00793D05" w:rsidRPr="007C5111" w:rsidRDefault="00793D05" w:rsidP="00793D05">
      <w:pPr>
        <w:spacing w:before="240" w:line="240" w:lineRule="auto"/>
        <w:jc w:val="center"/>
        <w:rPr>
          <w:rFonts w:asciiTheme="majorBidi" w:hAnsiTheme="majorBidi" w:cstheme="majorBidi"/>
          <w:sz w:val="24"/>
          <w:szCs w:val="24"/>
          <w:lang w:val="en-US"/>
        </w:rPr>
      </w:pPr>
    </w:p>
    <w:p w14:paraId="1A4C641F" w14:textId="77777777" w:rsidR="00BC2EF3" w:rsidRPr="007C5111" w:rsidRDefault="00BC2EF3" w:rsidP="00793D05">
      <w:pPr>
        <w:spacing w:before="240" w:line="240" w:lineRule="auto"/>
        <w:jc w:val="center"/>
        <w:rPr>
          <w:rFonts w:asciiTheme="majorBidi" w:hAnsiTheme="majorBidi" w:cstheme="majorBidi"/>
          <w:sz w:val="24"/>
          <w:szCs w:val="24"/>
          <w:lang w:val="en-US"/>
        </w:rPr>
      </w:pPr>
    </w:p>
    <w:p w14:paraId="1A124328" w14:textId="29B40175" w:rsidR="00793D05" w:rsidRPr="007C5111" w:rsidRDefault="00793D05" w:rsidP="000E163C">
      <w:pPr>
        <w:pStyle w:val="Heading3"/>
        <w:numPr>
          <w:ilvl w:val="0"/>
          <w:numId w:val="24"/>
        </w:numPr>
      </w:pPr>
      <w:bookmarkStart w:id="540" w:name="_Toc526711613"/>
      <w:bookmarkStart w:id="541" w:name="_Toc527215710"/>
      <w:bookmarkStart w:id="542" w:name="_Toc12403360"/>
      <w:r w:rsidRPr="007C5111">
        <w:t>Nationality</w:t>
      </w:r>
      <w:bookmarkEnd w:id="540"/>
      <w:bookmarkEnd w:id="541"/>
      <w:bookmarkEnd w:id="542"/>
    </w:p>
    <w:p w14:paraId="5523F9CB" w14:textId="4758C2F7" w:rsidR="005E5E1E" w:rsidRPr="007C5111" w:rsidRDefault="00793D05" w:rsidP="00997B7F">
      <w:pPr>
        <w:spacing w:line="480" w:lineRule="auto"/>
        <w:ind w:right="4"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Out of 199 respondents who answered this question (as shown in Table 1</w:t>
      </w:r>
      <w:r w:rsidR="00997B7F" w:rsidRPr="007C5111">
        <w:rPr>
          <w:rFonts w:asciiTheme="majorBidi" w:hAnsiTheme="majorBidi" w:cstheme="majorBidi"/>
          <w:sz w:val="24"/>
          <w:szCs w:val="24"/>
          <w:lang w:val="en-US"/>
        </w:rPr>
        <w:t>6</w:t>
      </w:r>
      <w:r w:rsidRPr="007C5111">
        <w:rPr>
          <w:rFonts w:asciiTheme="majorBidi" w:hAnsiTheme="majorBidi" w:cstheme="majorBidi"/>
          <w:sz w:val="24"/>
          <w:szCs w:val="24"/>
          <w:lang w:val="en-US"/>
        </w:rPr>
        <w:t>), 35.2%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70) were local Emirate citizens and 64.8%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129) were expatriate respondents. Therefore, the majority of respondents were expatriates. Again, the ratio of responses might be viewed as a fair representation of the demographics of bank employees</w:t>
      </w:r>
      <w:r w:rsidR="00695687"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p>
    <w:p w14:paraId="4DE1E570" w14:textId="77777777" w:rsidR="00F90CFD" w:rsidRPr="007C5111" w:rsidRDefault="00F90CFD" w:rsidP="00997B7F">
      <w:pPr>
        <w:spacing w:line="480" w:lineRule="auto"/>
        <w:ind w:right="4" w:firstLine="720"/>
        <w:jc w:val="both"/>
        <w:rPr>
          <w:rFonts w:asciiTheme="majorBidi" w:hAnsiTheme="majorBidi" w:cstheme="majorBidi"/>
          <w:sz w:val="24"/>
          <w:szCs w:val="24"/>
          <w:lang w:val="en-US"/>
        </w:rPr>
      </w:pPr>
    </w:p>
    <w:p w14:paraId="2C7270F6" w14:textId="2D657FC0" w:rsidR="00793D05" w:rsidRPr="007C5111" w:rsidRDefault="00786F76" w:rsidP="00786F76">
      <w:pPr>
        <w:pStyle w:val="Table-Style"/>
        <w:rPr>
          <w:sz w:val="36"/>
          <w:szCs w:val="36"/>
          <w:lang w:val="en-US"/>
        </w:rPr>
      </w:pPr>
      <w:bookmarkStart w:id="543" w:name="_Toc7474229"/>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16</w:t>
      </w:r>
      <w:r w:rsidRPr="007C5111">
        <w:rPr>
          <w:lang w:val="en-US"/>
        </w:rPr>
        <w:fldChar w:fldCharType="end"/>
      </w:r>
      <w:r w:rsidRPr="007C5111">
        <w:rPr>
          <w:lang w:val="en-US"/>
        </w:rPr>
        <w:t>: Nationality</w:t>
      </w:r>
      <w:bookmarkEnd w:id="543"/>
    </w:p>
    <w:tbl>
      <w:tblPr>
        <w:tblW w:w="559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28"/>
        <w:gridCol w:w="1800"/>
        <w:gridCol w:w="1268"/>
      </w:tblGrid>
      <w:tr w:rsidR="00793D05" w:rsidRPr="007C5111" w14:paraId="24C2B15F" w14:textId="77777777" w:rsidTr="00E62B61">
        <w:trPr>
          <w:cantSplit/>
          <w:jc w:val="center"/>
        </w:trPr>
        <w:tc>
          <w:tcPr>
            <w:tcW w:w="2528" w:type="dxa"/>
            <w:tcBorders>
              <w:top w:val="single" w:sz="4" w:space="0" w:color="auto"/>
            </w:tcBorders>
            <w:shd w:val="clear" w:color="auto" w:fill="D9D9D9"/>
          </w:tcPr>
          <w:p w14:paraId="3D646ACE"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Type</w:t>
            </w:r>
          </w:p>
        </w:tc>
        <w:tc>
          <w:tcPr>
            <w:tcW w:w="1800" w:type="dxa"/>
            <w:tcBorders>
              <w:top w:val="single" w:sz="4" w:space="0" w:color="auto"/>
            </w:tcBorders>
            <w:shd w:val="clear" w:color="auto" w:fill="D9D9D9"/>
          </w:tcPr>
          <w:p w14:paraId="506227B8"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268" w:type="dxa"/>
            <w:tcBorders>
              <w:top w:val="single" w:sz="4" w:space="0" w:color="auto"/>
            </w:tcBorders>
            <w:shd w:val="clear" w:color="auto" w:fill="D9D9D9"/>
          </w:tcPr>
          <w:p w14:paraId="609A913D"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09766C11" w14:textId="77777777" w:rsidTr="00E62B61">
        <w:trPr>
          <w:cantSplit/>
          <w:jc w:val="center"/>
        </w:trPr>
        <w:tc>
          <w:tcPr>
            <w:tcW w:w="2528" w:type="dxa"/>
            <w:shd w:val="clear" w:color="auto" w:fill="FFFFFF"/>
          </w:tcPr>
          <w:p w14:paraId="5C1B45A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Emirati</w:t>
            </w:r>
          </w:p>
        </w:tc>
        <w:tc>
          <w:tcPr>
            <w:tcW w:w="1800" w:type="dxa"/>
            <w:shd w:val="clear" w:color="auto" w:fill="FFFFFF"/>
          </w:tcPr>
          <w:p w14:paraId="1D4CF895" w14:textId="77777777" w:rsidR="00793D05" w:rsidRPr="007C5111" w:rsidRDefault="00793D05" w:rsidP="005E5E1E">
            <w:pPr>
              <w:widowControl w:val="0"/>
              <w:autoSpaceDE w:val="0"/>
              <w:autoSpaceDN w:val="0"/>
              <w:adjustRightInd w:val="0"/>
              <w:spacing w:after="0"/>
              <w:ind w:left="156" w:right="227"/>
              <w:jc w:val="right"/>
              <w:rPr>
                <w:rFonts w:asciiTheme="majorBidi" w:hAnsiTheme="majorBidi" w:cstheme="majorBidi"/>
                <w:sz w:val="20"/>
                <w:szCs w:val="20"/>
                <w:lang w:val="en-US"/>
              </w:rPr>
            </w:pPr>
            <w:r w:rsidRPr="007C5111">
              <w:rPr>
                <w:rFonts w:asciiTheme="majorBidi" w:hAnsiTheme="majorBidi" w:cstheme="majorBidi"/>
                <w:sz w:val="20"/>
                <w:szCs w:val="20"/>
                <w:lang w:val="en-US"/>
              </w:rPr>
              <w:t>70</w:t>
            </w:r>
          </w:p>
        </w:tc>
        <w:tc>
          <w:tcPr>
            <w:tcW w:w="1268" w:type="dxa"/>
            <w:shd w:val="clear" w:color="auto" w:fill="FFFFFF"/>
          </w:tcPr>
          <w:p w14:paraId="2CE933D6" w14:textId="5EAEFD99" w:rsidR="00793D05" w:rsidRPr="007C5111" w:rsidRDefault="00793D05" w:rsidP="005E5E1E">
            <w:pPr>
              <w:widowControl w:val="0"/>
              <w:autoSpaceDE w:val="0"/>
              <w:autoSpaceDN w:val="0"/>
              <w:adjustRightInd w:val="0"/>
              <w:spacing w:after="0"/>
              <w:ind w:left="57" w:right="219"/>
              <w:jc w:val="right"/>
              <w:rPr>
                <w:rFonts w:asciiTheme="majorBidi" w:hAnsiTheme="majorBidi" w:cstheme="majorBidi"/>
                <w:sz w:val="20"/>
                <w:szCs w:val="20"/>
                <w:lang w:val="en-US"/>
              </w:rPr>
            </w:pPr>
            <w:r w:rsidRPr="007C5111">
              <w:rPr>
                <w:rFonts w:asciiTheme="majorBidi" w:hAnsiTheme="majorBidi" w:cstheme="majorBidi"/>
                <w:sz w:val="20"/>
                <w:szCs w:val="20"/>
                <w:lang w:val="en-US"/>
              </w:rPr>
              <w:t>35.2</w:t>
            </w:r>
            <w:r w:rsidR="005E5E1E" w:rsidRPr="007C5111">
              <w:rPr>
                <w:rFonts w:asciiTheme="majorBidi" w:hAnsiTheme="majorBidi" w:cstheme="majorBidi"/>
                <w:sz w:val="20"/>
                <w:szCs w:val="20"/>
                <w:lang w:val="en-US"/>
              </w:rPr>
              <w:t>0</w:t>
            </w:r>
          </w:p>
        </w:tc>
      </w:tr>
      <w:tr w:rsidR="00793D05" w:rsidRPr="007C5111" w14:paraId="56989C3D" w14:textId="77777777" w:rsidTr="00E62B61">
        <w:trPr>
          <w:cantSplit/>
          <w:jc w:val="center"/>
        </w:trPr>
        <w:tc>
          <w:tcPr>
            <w:tcW w:w="2528" w:type="dxa"/>
            <w:shd w:val="clear" w:color="auto" w:fill="FFFFFF"/>
          </w:tcPr>
          <w:p w14:paraId="1F1C7B0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Non-Emirati</w:t>
            </w:r>
          </w:p>
        </w:tc>
        <w:tc>
          <w:tcPr>
            <w:tcW w:w="1800" w:type="dxa"/>
            <w:shd w:val="clear" w:color="auto" w:fill="FFFFFF"/>
          </w:tcPr>
          <w:p w14:paraId="22A98860" w14:textId="77777777" w:rsidR="00793D05" w:rsidRPr="007C5111" w:rsidRDefault="00793D05" w:rsidP="005E5E1E">
            <w:pPr>
              <w:widowControl w:val="0"/>
              <w:autoSpaceDE w:val="0"/>
              <w:autoSpaceDN w:val="0"/>
              <w:adjustRightInd w:val="0"/>
              <w:spacing w:after="0"/>
              <w:ind w:left="156" w:right="227"/>
              <w:jc w:val="right"/>
              <w:rPr>
                <w:rFonts w:asciiTheme="majorBidi" w:hAnsiTheme="majorBidi" w:cstheme="majorBidi"/>
                <w:sz w:val="20"/>
                <w:szCs w:val="20"/>
                <w:lang w:val="en-US"/>
              </w:rPr>
            </w:pPr>
            <w:r w:rsidRPr="007C5111">
              <w:rPr>
                <w:rFonts w:asciiTheme="majorBidi" w:hAnsiTheme="majorBidi" w:cstheme="majorBidi"/>
                <w:sz w:val="20"/>
                <w:szCs w:val="20"/>
                <w:lang w:val="en-US"/>
              </w:rPr>
              <w:t>129</w:t>
            </w:r>
          </w:p>
        </w:tc>
        <w:tc>
          <w:tcPr>
            <w:tcW w:w="1268" w:type="dxa"/>
            <w:shd w:val="clear" w:color="auto" w:fill="FFFFFF"/>
          </w:tcPr>
          <w:p w14:paraId="5CE19EDE" w14:textId="7A43B643" w:rsidR="00793D05" w:rsidRPr="007C5111" w:rsidRDefault="00793D05" w:rsidP="005E5E1E">
            <w:pPr>
              <w:widowControl w:val="0"/>
              <w:autoSpaceDE w:val="0"/>
              <w:autoSpaceDN w:val="0"/>
              <w:adjustRightInd w:val="0"/>
              <w:spacing w:after="0"/>
              <w:ind w:left="57" w:right="219"/>
              <w:jc w:val="right"/>
              <w:rPr>
                <w:rFonts w:asciiTheme="majorBidi" w:hAnsiTheme="majorBidi" w:cstheme="majorBidi"/>
                <w:sz w:val="20"/>
                <w:szCs w:val="20"/>
                <w:lang w:val="en-US"/>
              </w:rPr>
            </w:pPr>
            <w:r w:rsidRPr="007C5111">
              <w:rPr>
                <w:rFonts w:asciiTheme="majorBidi" w:hAnsiTheme="majorBidi" w:cstheme="majorBidi"/>
                <w:sz w:val="20"/>
                <w:szCs w:val="20"/>
                <w:lang w:val="en-US"/>
              </w:rPr>
              <w:t>64.8</w:t>
            </w:r>
            <w:r w:rsidR="005E5E1E" w:rsidRPr="007C5111">
              <w:rPr>
                <w:rFonts w:asciiTheme="majorBidi" w:hAnsiTheme="majorBidi" w:cstheme="majorBidi"/>
                <w:sz w:val="20"/>
                <w:szCs w:val="20"/>
                <w:lang w:val="en-US"/>
              </w:rPr>
              <w:t>0</w:t>
            </w:r>
          </w:p>
        </w:tc>
      </w:tr>
      <w:tr w:rsidR="00793D05" w:rsidRPr="007C5111" w14:paraId="6B7173B8" w14:textId="77777777" w:rsidTr="00E62B61">
        <w:trPr>
          <w:cantSplit/>
          <w:jc w:val="center"/>
        </w:trPr>
        <w:tc>
          <w:tcPr>
            <w:tcW w:w="2528" w:type="dxa"/>
            <w:shd w:val="clear" w:color="auto" w:fill="FFFFFF"/>
          </w:tcPr>
          <w:p w14:paraId="37AEB81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800" w:type="dxa"/>
            <w:shd w:val="clear" w:color="auto" w:fill="FFFFFF"/>
          </w:tcPr>
          <w:p w14:paraId="44D8FB5C" w14:textId="77777777" w:rsidR="00793D05" w:rsidRPr="007C5111" w:rsidRDefault="00793D05" w:rsidP="005E5E1E">
            <w:pPr>
              <w:widowControl w:val="0"/>
              <w:autoSpaceDE w:val="0"/>
              <w:autoSpaceDN w:val="0"/>
              <w:adjustRightInd w:val="0"/>
              <w:spacing w:after="0"/>
              <w:ind w:left="156" w:right="227"/>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268" w:type="dxa"/>
            <w:shd w:val="clear" w:color="auto" w:fill="FFFFFF"/>
          </w:tcPr>
          <w:p w14:paraId="532FCA51" w14:textId="12B426D2" w:rsidR="00793D05" w:rsidRPr="007C5111" w:rsidRDefault="00793D05" w:rsidP="005E5E1E">
            <w:pPr>
              <w:widowControl w:val="0"/>
              <w:autoSpaceDE w:val="0"/>
              <w:autoSpaceDN w:val="0"/>
              <w:adjustRightInd w:val="0"/>
              <w:spacing w:after="0"/>
              <w:ind w:left="57" w:right="219"/>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5E5E1E" w:rsidRPr="007C5111">
              <w:rPr>
                <w:rFonts w:asciiTheme="majorBidi" w:hAnsiTheme="majorBidi" w:cstheme="majorBidi"/>
                <w:sz w:val="20"/>
                <w:szCs w:val="20"/>
                <w:lang w:val="en-US"/>
              </w:rPr>
              <w:t>0</w:t>
            </w:r>
          </w:p>
        </w:tc>
      </w:tr>
    </w:tbl>
    <w:p w14:paraId="7A714211" w14:textId="77777777" w:rsidR="00793D05" w:rsidRPr="007C5111" w:rsidRDefault="00793D05" w:rsidP="00793D05">
      <w:pPr>
        <w:spacing w:before="240" w:line="480" w:lineRule="auto"/>
        <w:rPr>
          <w:rFonts w:asciiTheme="majorBidi" w:hAnsiTheme="majorBidi" w:cstheme="majorBidi"/>
          <w:b/>
          <w:sz w:val="24"/>
          <w:szCs w:val="24"/>
          <w:lang w:val="en-US"/>
        </w:rPr>
      </w:pPr>
    </w:p>
    <w:p w14:paraId="6600797D" w14:textId="161469A7" w:rsidR="00793D05" w:rsidRPr="007C5111" w:rsidRDefault="00793D05" w:rsidP="000E163C">
      <w:pPr>
        <w:pStyle w:val="Heading3"/>
        <w:numPr>
          <w:ilvl w:val="0"/>
          <w:numId w:val="24"/>
        </w:numPr>
      </w:pPr>
      <w:bookmarkStart w:id="544" w:name="_Toc526711614"/>
      <w:bookmarkStart w:id="545" w:name="_Toc527215711"/>
      <w:bookmarkStart w:id="546" w:name="_Toc12403361"/>
      <w:r w:rsidRPr="007C5111">
        <w:t>Total Work Experience</w:t>
      </w:r>
      <w:bookmarkEnd w:id="544"/>
      <w:bookmarkEnd w:id="545"/>
      <w:bookmarkEnd w:id="546"/>
    </w:p>
    <w:p w14:paraId="498B84B1" w14:textId="15D35502" w:rsidR="008D7D66" w:rsidRPr="007C5111" w:rsidRDefault="00793D05" w:rsidP="00997B7F">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Out of 199 respondents (as shown in Table 1</w:t>
      </w:r>
      <w:r w:rsidR="00997B7F" w:rsidRPr="007C5111">
        <w:rPr>
          <w:rFonts w:asciiTheme="majorBidi" w:hAnsiTheme="majorBidi" w:cstheme="majorBidi"/>
          <w:sz w:val="24"/>
          <w:szCs w:val="24"/>
          <w:lang w:val="en-US"/>
        </w:rPr>
        <w:t>7</w:t>
      </w:r>
      <w:r w:rsidRPr="007C5111">
        <w:rPr>
          <w:rFonts w:asciiTheme="majorBidi" w:hAnsiTheme="majorBidi" w:cstheme="majorBidi"/>
          <w:sz w:val="24"/>
          <w:szCs w:val="24"/>
          <w:lang w:val="en-US"/>
        </w:rPr>
        <w:t>), 12.6%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25) had less than 3 years of work experience, 22.1%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44) had between 4 and 8 years’ </w:t>
      </w:r>
      <w:r w:rsidR="00E91133"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work experience, 40.2%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80) had between 9 and 15 years’ work experience, 17.6%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35) had between 16 and 21 years’ work experience, and 7.5%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15) had over 21 years of work experience. Therefore, the majority of respondents had </w:t>
      </w:r>
      <w:r w:rsidR="00E91133"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work experience of between 9 and 15 years. With feedback from over 65% of the 199 respondents who have 9 years or more of work experience, it is </w:t>
      </w:r>
      <w:r w:rsidR="007B0683" w:rsidRPr="007C5111">
        <w:rPr>
          <w:rFonts w:asciiTheme="majorBidi" w:hAnsiTheme="majorBidi" w:cstheme="majorBidi"/>
          <w:sz w:val="24"/>
          <w:szCs w:val="24"/>
          <w:lang w:val="en-US"/>
        </w:rPr>
        <w:t>re</w:t>
      </w:r>
      <w:r w:rsidRPr="007C5111">
        <w:rPr>
          <w:rFonts w:asciiTheme="majorBidi" w:hAnsiTheme="majorBidi" w:cstheme="majorBidi"/>
          <w:sz w:val="24"/>
          <w:szCs w:val="24"/>
          <w:lang w:val="en-US"/>
        </w:rPr>
        <w:t xml:space="preserve">assuring that such feedback reveals the thinking </w:t>
      </w:r>
      <w:r w:rsidR="007B0683" w:rsidRPr="007C5111">
        <w:rPr>
          <w:rFonts w:asciiTheme="majorBidi" w:hAnsiTheme="majorBidi" w:cstheme="majorBidi"/>
          <w:sz w:val="24"/>
          <w:szCs w:val="24"/>
          <w:lang w:val="en-US"/>
        </w:rPr>
        <w:t>derived from</w:t>
      </w:r>
      <w:r w:rsidRPr="007C5111">
        <w:rPr>
          <w:rFonts w:asciiTheme="majorBidi" w:hAnsiTheme="majorBidi" w:cstheme="majorBidi"/>
          <w:sz w:val="24"/>
          <w:szCs w:val="24"/>
          <w:lang w:val="en-US"/>
        </w:rPr>
        <w:t xml:space="preserve"> </w:t>
      </w:r>
      <w:r w:rsidR="00E91133" w:rsidRPr="007C5111">
        <w:rPr>
          <w:rFonts w:asciiTheme="majorBidi" w:hAnsiTheme="majorBidi" w:cstheme="majorBidi"/>
          <w:sz w:val="24"/>
          <w:szCs w:val="24"/>
          <w:lang w:val="en-US"/>
        </w:rPr>
        <w:t xml:space="preserve">extensive </w:t>
      </w:r>
      <w:r w:rsidRPr="007C5111">
        <w:rPr>
          <w:rFonts w:asciiTheme="majorBidi" w:hAnsiTheme="majorBidi" w:cstheme="majorBidi"/>
          <w:sz w:val="24"/>
          <w:szCs w:val="24"/>
          <w:lang w:val="en-US"/>
        </w:rPr>
        <w:t>experience in various environments</w:t>
      </w:r>
      <w:r w:rsidR="007B068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B0683" w:rsidRPr="007C5111">
        <w:rPr>
          <w:rFonts w:asciiTheme="majorBidi" w:hAnsiTheme="majorBidi" w:cstheme="majorBidi"/>
          <w:sz w:val="24"/>
          <w:szCs w:val="24"/>
          <w:lang w:val="en-US"/>
        </w:rPr>
        <w:t>which</w:t>
      </w:r>
      <w:r w:rsidRPr="007C5111">
        <w:rPr>
          <w:rFonts w:asciiTheme="majorBidi" w:hAnsiTheme="majorBidi" w:cstheme="majorBidi"/>
          <w:sz w:val="24"/>
          <w:szCs w:val="24"/>
          <w:lang w:val="en-US"/>
        </w:rPr>
        <w:t xml:space="preserve"> enriches </w:t>
      </w:r>
      <w:r w:rsidR="007B068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data with comparative insights (i.e., banking and non-banking experience). Again</w:t>
      </w:r>
      <w:r w:rsidR="000E4DAA"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it </w:t>
      </w:r>
      <w:r w:rsidR="007B0683" w:rsidRPr="007C5111">
        <w:rPr>
          <w:rFonts w:asciiTheme="majorBidi" w:hAnsiTheme="majorBidi" w:cstheme="majorBidi"/>
          <w:sz w:val="24"/>
          <w:szCs w:val="24"/>
          <w:lang w:val="en-US"/>
        </w:rPr>
        <w:t>can be</w:t>
      </w:r>
      <w:r w:rsidRPr="007C5111">
        <w:rPr>
          <w:rFonts w:asciiTheme="majorBidi" w:hAnsiTheme="majorBidi" w:cstheme="majorBidi"/>
          <w:sz w:val="24"/>
          <w:szCs w:val="24"/>
          <w:lang w:val="en-US"/>
        </w:rPr>
        <w:t xml:space="preserve"> observed that the total responses provide data that reflect</w:t>
      </w:r>
      <w:r w:rsidR="00E91133"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a normal distribution of responses, which can be represented </w:t>
      </w:r>
      <w:r w:rsidR="00E91133" w:rsidRPr="007C5111">
        <w:rPr>
          <w:rFonts w:asciiTheme="majorBidi" w:hAnsiTheme="majorBidi" w:cstheme="majorBidi"/>
          <w:sz w:val="24"/>
          <w:szCs w:val="24"/>
          <w:lang w:val="en-US"/>
        </w:rPr>
        <w:t xml:space="preserve">by </w:t>
      </w:r>
      <w:r w:rsidRPr="007C5111">
        <w:rPr>
          <w:rFonts w:asciiTheme="majorBidi" w:hAnsiTheme="majorBidi" w:cstheme="majorBidi"/>
          <w:sz w:val="24"/>
          <w:szCs w:val="24"/>
          <w:lang w:val="en-US"/>
        </w:rPr>
        <w:t>a slightly slanting bell curve shape.</w:t>
      </w:r>
    </w:p>
    <w:p w14:paraId="6E2BEA4D" w14:textId="77777777" w:rsidR="00F90CFD" w:rsidRPr="007C5111" w:rsidRDefault="00F90CFD" w:rsidP="00997B7F">
      <w:pPr>
        <w:widowControl w:val="0"/>
        <w:spacing w:before="240" w:after="240" w:line="480" w:lineRule="auto"/>
        <w:ind w:firstLine="720"/>
        <w:jc w:val="both"/>
        <w:rPr>
          <w:rFonts w:asciiTheme="majorBidi" w:hAnsiTheme="majorBidi" w:cstheme="majorBidi"/>
          <w:sz w:val="24"/>
          <w:szCs w:val="24"/>
          <w:lang w:val="en-US"/>
        </w:rPr>
      </w:pPr>
    </w:p>
    <w:p w14:paraId="5133D29E" w14:textId="77777777" w:rsidR="00F90CFD" w:rsidRPr="007C5111" w:rsidRDefault="00F90CFD" w:rsidP="00997B7F">
      <w:pPr>
        <w:widowControl w:val="0"/>
        <w:spacing w:before="240" w:after="240" w:line="480" w:lineRule="auto"/>
        <w:ind w:firstLine="720"/>
        <w:jc w:val="both"/>
        <w:rPr>
          <w:rFonts w:asciiTheme="majorBidi" w:hAnsiTheme="majorBidi" w:cstheme="majorBidi"/>
          <w:sz w:val="24"/>
          <w:szCs w:val="24"/>
          <w:lang w:val="en-US"/>
        </w:rPr>
      </w:pPr>
    </w:p>
    <w:p w14:paraId="5F8666B6" w14:textId="0FC956A7" w:rsidR="00793D05" w:rsidRPr="007C5111" w:rsidRDefault="00786F76" w:rsidP="00786F76">
      <w:pPr>
        <w:pStyle w:val="Table-Style"/>
        <w:rPr>
          <w:sz w:val="36"/>
          <w:szCs w:val="36"/>
          <w:lang w:val="en-US"/>
        </w:rPr>
      </w:pPr>
      <w:bookmarkStart w:id="547" w:name="_Toc7474230"/>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17</w:t>
      </w:r>
      <w:r w:rsidRPr="007C5111">
        <w:rPr>
          <w:lang w:val="en-US"/>
        </w:rPr>
        <w:fldChar w:fldCharType="end"/>
      </w:r>
      <w:r w:rsidRPr="007C5111">
        <w:rPr>
          <w:lang w:val="en-US"/>
        </w:rPr>
        <w:t>: Total Work Experience</w:t>
      </w:r>
      <w:bookmarkEnd w:id="547"/>
    </w:p>
    <w:tbl>
      <w:tblPr>
        <w:tblW w:w="50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025"/>
        <w:gridCol w:w="1593"/>
        <w:gridCol w:w="1458"/>
      </w:tblGrid>
      <w:tr w:rsidR="00793D05" w:rsidRPr="007C5111" w14:paraId="41E9200F" w14:textId="77777777" w:rsidTr="00E62B61">
        <w:trPr>
          <w:cantSplit/>
          <w:jc w:val="center"/>
        </w:trPr>
        <w:tc>
          <w:tcPr>
            <w:tcW w:w="2025" w:type="dxa"/>
            <w:tcBorders>
              <w:top w:val="single" w:sz="4" w:space="0" w:color="auto"/>
            </w:tcBorders>
            <w:shd w:val="clear" w:color="auto" w:fill="D9D9D9"/>
          </w:tcPr>
          <w:p w14:paraId="421F2A82"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Years</w:t>
            </w:r>
          </w:p>
        </w:tc>
        <w:tc>
          <w:tcPr>
            <w:tcW w:w="1593" w:type="dxa"/>
            <w:tcBorders>
              <w:top w:val="single" w:sz="4" w:space="0" w:color="auto"/>
            </w:tcBorders>
            <w:shd w:val="clear" w:color="auto" w:fill="D9D9D9"/>
          </w:tcPr>
          <w:p w14:paraId="40AEA7A0"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458" w:type="dxa"/>
            <w:tcBorders>
              <w:top w:val="single" w:sz="4" w:space="0" w:color="auto"/>
            </w:tcBorders>
            <w:shd w:val="clear" w:color="auto" w:fill="D9D9D9"/>
          </w:tcPr>
          <w:p w14:paraId="07617C45" w14:textId="77777777" w:rsidR="00793D05" w:rsidRPr="007C5111" w:rsidRDefault="00793D05" w:rsidP="00BC2EF3">
            <w:pPr>
              <w:widowControl w:val="0"/>
              <w:autoSpaceDE w:val="0"/>
              <w:autoSpaceDN w:val="0"/>
              <w:adjustRightInd w:val="0"/>
              <w:spacing w:after="0"/>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205C7B0B" w14:textId="77777777" w:rsidTr="00E62B61">
        <w:trPr>
          <w:cantSplit/>
          <w:jc w:val="center"/>
        </w:trPr>
        <w:tc>
          <w:tcPr>
            <w:tcW w:w="2025" w:type="dxa"/>
            <w:shd w:val="clear" w:color="auto" w:fill="FFFFFF"/>
          </w:tcPr>
          <w:p w14:paraId="277FB3BF"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0–3</w:t>
            </w:r>
          </w:p>
        </w:tc>
        <w:tc>
          <w:tcPr>
            <w:tcW w:w="1593" w:type="dxa"/>
            <w:shd w:val="clear" w:color="auto" w:fill="FFFFFF"/>
          </w:tcPr>
          <w:p w14:paraId="691F671F" w14:textId="77777777" w:rsidR="00793D05" w:rsidRPr="007C5111" w:rsidRDefault="00793D05" w:rsidP="005E5E1E">
            <w:pPr>
              <w:widowControl w:val="0"/>
              <w:autoSpaceDE w:val="0"/>
              <w:autoSpaceDN w:val="0"/>
              <w:adjustRightInd w:val="0"/>
              <w:spacing w:after="0" w:line="360" w:lineRule="auto"/>
              <w:ind w:left="92" w:right="84"/>
              <w:jc w:val="right"/>
              <w:rPr>
                <w:rFonts w:asciiTheme="majorBidi" w:hAnsiTheme="majorBidi" w:cstheme="majorBidi"/>
                <w:sz w:val="20"/>
                <w:szCs w:val="20"/>
                <w:lang w:val="en-US"/>
              </w:rPr>
            </w:pPr>
            <w:r w:rsidRPr="007C5111">
              <w:rPr>
                <w:rFonts w:asciiTheme="majorBidi" w:hAnsiTheme="majorBidi" w:cstheme="majorBidi"/>
                <w:sz w:val="20"/>
                <w:szCs w:val="20"/>
                <w:lang w:val="en-US"/>
              </w:rPr>
              <w:t>25</w:t>
            </w:r>
          </w:p>
        </w:tc>
        <w:tc>
          <w:tcPr>
            <w:tcW w:w="1458" w:type="dxa"/>
            <w:shd w:val="clear" w:color="auto" w:fill="FFFFFF"/>
          </w:tcPr>
          <w:p w14:paraId="74C40E10" w14:textId="456CCF45" w:rsidR="00793D05" w:rsidRPr="007C5111" w:rsidRDefault="00793D05" w:rsidP="005E5E1E">
            <w:pPr>
              <w:widowControl w:val="0"/>
              <w:autoSpaceDE w:val="0"/>
              <w:autoSpaceDN w:val="0"/>
              <w:adjustRightInd w:val="0"/>
              <w:spacing w:after="0" w:line="360" w:lineRule="auto"/>
              <w:ind w:left="58" w:right="124"/>
              <w:jc w:val="right"/>
              <w:rPr>
                <w:rFonts w:asciiTheme="majorBidi" w:hAnsiTheme="majorBidi" w:cstheme="majorBidi"/>
                <w:sz w:val="20"/>
                <w:szCs w:val="20"/>
                <w:lang w:val="en-US"/>
              </w:rPr>
            </w:pPr>
            <w:r w:rsidRPr="007C5111">
              <w:rPr>
                <w:rFonts w:asciiTheme="majorBidi" w:hAnsiTheme="majorBidi" w:cstheme="majorBidi"/>
                <w:sz w:val="20"/>
                <w:szCs w:val="20"/>
                <w:lang w:val="en-US"/>
              </w:rPr>
              <w:t>12.6</w:t>
            </w:r>
            <w:r w:rsidR="005E5E1E" w:rsidRPr="007C5111">
              <w:rPr>
                <w:rFonts w:asciiTheme="majorBidi" w:hAnsiTheme="majorBidi" w:cstheme="majorBidi"/>
                <w:sz w:val="20"/>
                <w:szCs w:val="20"/>
                <w:lang w:val="en-US"/>
              </w:rPr>
              <w:t>0</w:t>
            </w:r>
          </w:p>
        </w:tc>
      </w:tr>
      <w:tr w:rsidR="00793D05" w:rsidRPr="007C5111" w14:paraId="54A8DA92" w14:textId="77777777" w:rsidTr="00E62B61">
        <w:trPr>
          <w:cantSplit/>
          <w:jc w:val="center"/>
        </w:trPr>
        <w:tc>
          <w:tcPr>
            <w:tcW w:w="2025" w:type="dxa"/>
            <w:shd w:val="clear" w:color="auto" w:fill="FFFFFF"/>
          </w:tcPr>
          <w:p w14:paraId="16E918F5"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4–8</w:t>
            </w:r>
          </w:p>
        </w:tc>
        <w:tc>
          <w:tcPr>
            <w:tcW w:w="1593" w:type="dxa"/>
            <w:shd w:val="clear" w:color="auto" w:fill="FFFFFF"/>
          </w:tcPr>
          <w:p w14:paraId="076F3F2E" w14:textId="77777777" w:rsidR="00793D05" w:rsidRPr="007C5111" w:rsidRDefault="00793D05" w:rsidP="005E5E1E">
            <w:pPr>
              <w:widowControl w:val="0"/>
              <w:autoSpaceDE w:val="0"/>
              <w:autoSpaceDN w:val="0"/>
              <w:adjustRightInd w:val="0"/>
              <w:spacing w:after="0" w:line="360" w:lineRule="auto"/>
              <w:ind w:left="92" w:right="84"/>
              <w:jc w:val="right"/>
              <w:rPr>
                <w:rFonts w:asciiTheme="majorBidi" w:hAnsiTheme="majorBidi" w:cstheme="majorBidi"/>
                <w:sz w:val="20"/>
                <w:szCs w:val="20"/>
                <w:lang w:val="en-US"/>
              </w:rPr>
            </w:pPr>
            <w:r w:rsidRPr="007C5111">
              <w:rPr>
                <w:rFonts w:asciiTheme="majorBidi" w:hAnsiTheme="majorBidi" w:cstheme="majorBidi"/>
                <w:sz w:val="20"/>
                <w:szCs w:val="20"/>
                <w:lang w:val="en-US"/>
              </w:rPr>
              <w:t>44</w:t>
            </w:r>
          </w:p>
        </w:tc>
        <w:tc>
          <w:tcPr>
            <w:tcW w:w="1458" w:type="dxa"/>
            <w:shd w:val="clear" w:color="auto" w:fill="FFFFFF"/>
          </w:tcPr>
          <w:p w14:paraId="51D788D3" w14:textId="7A58749C" w:rsidR="00793D05" w:rsidRPr="007C5111" w:rsidRDefault="00793D05" w:rsidP="005E5E1E">
            <w:pPr>
              <w:widowControl w:val="0"/>
              <w:autoSpaceDE w:val="0"/>
              <w:autoSpaceDN w:val="0"/>
              <w:adjustRightInd w:val="0"/>
              <w:spacing w:after="0" w:line="360" w:lineRule="auto"/>
              <w:ind w:left="58" w:right="124"/>
              <w:jc w:val="right"/>
              <w:rPr>
                <w:rFonts w:asciiTheme="majorBidi" w:hAnsiTheme="majorBidi" w:cstheme="majorBidi"/>
                <w:sz w:val="20"/>
                <w:szCs w:val="20"/>
                <w:lang w:val="en-US"/>
              </w:rPr>
            </w:pPr>
            <w:r w:rsidRPr="007C5111">
              <w:rPr>
                <w:rFonts w:asciiTheme="majorBidi" w:hAnsiTheme="majorBidi" w:cstheme="majorBidi"/>
                <w:sz w:val="20"/>
                <w:szCs w:val="20"/>
                <w:lang w:val="en-US"/>
              </w:rPr>
              <w:t>22.1</w:t>
            </w:r>
            <w:r w:rsidR="005E5E1E" w:rsidRPr="007C5111">
              <w:rPr>
                <w:rFonts w:asciiTheme="majorBidi" w:hAnsiTheme="majorBidi" w:cstheme="majorBidi"/>
                <w:sz w:val="20"/>
                <w:szCs w:val="20"/>
                <w:lang w:val="en-US"/>
              </w:rPr>
              <w:t>0</w:t>
            </w:r>
          </w:p>
        </w:tc>
      </w:tr>
      <w:tr w:rsidR="00793D05" w:rsidRPr="007C5111" w14:paraId="43A99128" w14:textId="77777777" w:rsidTr="00E62B61">
        <w:trPr>
          <w:cantSplit/>
          <w:jc w:val="center"/>
        </w:trPr>
        <w:tc>
          <w:tcPr>
            <w:tcW w:w="2025" w:type="dxa"/>
            <w:shd w:val="clear" w:color="auto" w:fill="FFFFFF"/>
          </w:tcPr>
          <w:p w14:paraId="6CD5FDA9"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9–15</w:t>
            </w:r>
          </w:p>
        </w:tc>
        <w:tc>
          <w:tcPr>
            <w:tcW w:w="1593" w:type="dxa"/>
            <w:shd w:val="clear" w:color="auto" w:fill="FFFFFF"/>
          </w:tcPr>
          <w:p w14:paraId="68712870" w14:textId="77777777" w:rsidR="00793D05" w:rsidRPr="007C5111" w:rsidRDefault="00793D05" w:rsidP="005E5E1E">
            <w:pPr>
              <w:widowControl w:val="0"/>
              <w:autoSpaceDE w:val="0"/>
              <w:autoSpaceDN w:val="0"/>
              <w:adjustRightInd w:val="0"/>
              <w:spacing w:after="0" w:line="360" w:lineRule="auto"/>
              <w:ind w:left="92" w:right="84"/>
              <w:jc w:val="right"/>
              <w:rPr>
                <w:rFonts w:asciiTheme="majorBidi" w:hAnsiTheme="majorBidi" w:cstheme="majorBidi"/>
                <w:sz w:val="20"/>
                <w:szCs w:val="20"/>
                <w:lang w:val="en-US"/>
              </w:rPr>
            </w:pPr>
            <w:r w:rsidRPr="007C5111">
              <w:rPr>
                <w:rFonts w:asciiTheme="majorBidi" w:hAnsiTheme="majorBidi" w:cstheme="majorBidi"/>
                <w:sz w:val="20"/>
                <w:szCs w:val="20"/>
                <w:lang w:val="en-US"/>
              </w:rPr>
              <w:t>80</w:t>
            </w:r>
          </w:p>
        </w:tc>
        <w:tc>
          <w:tcPr>
            <w:tcW w:w="1458" w:type="dxa"/>
            <w:shd w:val="clear" w:color="auto" w:fill="FFFFFF"/>
          </w:tcPr>
          <w:p w14:paraId="58294E31" w14:textId="2E7E901D" w:rsidR="00793D05" w:rsidRPr="007C5111" w:rsidRDefault="00793D05" w:rsidP="005E5E1E">
            <w:pPr>
              <w:widowControl w:val="0"/>
              <w:autoSpaceDE w:val="0"/>
              <w:autoSpaceDN w:val="0"/>
              <w:adjustRightInd w:val="0"/>
              <w:spacing w:after="0" w:line="360" w:lineRule="auto"/>
              <w:ind w:left="58" w:right="124"/>
              <w:jc w:val="right"/>
              <w:rPr>
                <w:rFonts w:asciiTheme="majorBidi" w:hAnsiTheme="majorBidi" w:cstheme="majorBidi"/>
                <w:sz w:val="20"/>
                <w:szCs w:val="20"/>
                <w:lang w:val="en-US"/>
              </w:rPr>
            </w:pPr>
            <w:r w:rsidRPr="007C5111">
              <w:rPr>
                <w:rFonts w:asciiTheme="majorBidi" w:hAnsiTheme="majorBidi" w:cstheme="majorBidi"/>
                <w:sz w:val="20"/>
                <w:szCs w:val="20"/>
                <w:lang w:val="en-US"/>
              </w:rPr>
              <w:t>40.2</w:t>
            </w:r>
            <w:r w:rsidR="005E5E1E" w:rsidRPr="007C5111">
              <w:rPr>
                <w:rFonts w:asciiTheme="majorBidi" w:hAnsiTheme="majorBidi" w:cstheme="majorBidi"/>
                <w:sz w:val="20"/>
                <w:szCs w:val="20"/>
                <w:lang w:val="en-US"/>
              </w:rPr>
              <w:t>0</w:t>
            </w:r>
          </w:p>
        </w:tc>
      </w:tr>
      <w:tr w:rsidR="00793D05" w:rsidRPr="007C5111" w14:paraId="0399DF74" w14:textId="77777777" w:rsidTr="00E62B61">
        <w:trPr>
          <w:cantSplit/>
          <w:jc w:val="center"/>
        </w:trPr>
        <w:tc>
          <w:tcPr>
            <w:tcW w:w="2025" w:type="dxa"/>
            <w:shd w:val="clear" w:color="auto" w:fill="FFFFFF"/>
          </w:tcPr>
          <w:p w14:paraId="5B327FD3"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16–21</w:t>
            </w:r>
          </w:p>
        </w:tc>
        <w:tc>
          <w:tcPr>
            <w:tcW w:w="1593" w:type="dxa"/>
            <w:shd w:val="clear" w:color="auto" w:fill="FFFFFF"/>
          </w:tcPr>
          <w:p w14:paraId="3B5EA8C1" w14:textId="77777777" w:rsidR="00793D05" w:rsidRPr="007C5111" w:rsidRDefault="00793D05" w:rsidP="005E5E1E">
            <w:pPr>
              <w:widowControl w:val="0"/>
              <w:autoSpaceDE w:val="0"/>
              <w:autoSpaceDN w:val="0"/>
              <w:adjustRightInd w:val="0"/>
              <w:spacing w:after="0" w:line="360" w:lineRule="auto"/>
              <w:ind w:left="92" w:right="84"/>
              <w:jc w:val="right"/>
              <w:rPr>
                <w:rFonts w:asciiTheme="majorBidi" w:hAnsiTheme="majorBidi" w:cstheme="majorBidi"/>
                <w:sz w:val="20"/>
                <w:szCs w:val="20"/>
                <w:lang w:val="en-US"/>
              </w:rPr>
            </w:pPr>
            <w:r w:rsidRPr="007C5111">
              <w:rPr>
                <w:rFonts w:asciiTheme="majorBidi" w:hAnsiTheme="majorBidi" w:cstheme="majorBidi"/>
                <w:sz w:val="20"/>
                <w:szCs w:val="20"/>
                <w:lang w:val="en-US"/>
              </w:rPr>
              <w:t>35</w:t>
            </w:r>
          </w:p>
        </w:tc>
        <w:tc>
          <w:tcPr>
            <w:tcW w:w="1458" w:type="dxa"/>
            <w:shd w:val="clear" w:color="auto" w:fill="FFFFFF"/>
          </w:tcPr>
          <w:p w14:paraId="397CCB8E" w14:textId="486B83B9" w:rsidR="00793D05" w:rsidRPr="007C5111" w:rsidRDefault="00793D05" w:rsidP="005E5E1E">
            <w:pPr>
              <w:widowControl w:val="0"/>
              <w:autoSpaceDE w:val="0"/>
              <w:autoSpaceDN w:val="0"/>
              <w:adjustRightInd w:val="0"/>
              <w:spacing w:after="0" w:line="360" w:lineRule="auto"/>
              <w:ind w:left="58" w:right="124"/>
              <w:jc w:val="right"/>
              <w:rPr>
                <w:rFonts w:asciiTheme="majorBidi" w:hAnsiTheme="majorBidi" w:cstheme="majorBidi"/>
                <w:sz w:val="20"/>
                <w:szCs w:val="20"/>
                <w:lang w:val="en-US"/>
              </w:rPr>
            </w:pPr>
            <w:r w:rsidRPr="007C5111">
              <w:rPr>
                <w:rFonts w:asciiTheme="majorBidi" w:hAnsiTheme="majorBidi" w:cstheme="majorBidi"/>
                <w:sz w:val="20"/>
                <w:szCs w:val="20"/>
                <w:lang w:val="en-US"/>
              </w:rPr>
              <w:t>17.6</w:t>
            </w:r>
            <w:r w:rsidR="005E5E1E" w:rsidRPr="007C5111">
              <w:rPr>
                <w:rFonts w:asciiTheme="majorBidi" w:hAnsiTheme="majorBidi" w:cstheme="majorBidi"/>
                <w:sz w:val="20"/>
                <w:szCs w:val="20"/>
                <w:lang w:val="en-US"/>
              </w:rPr>
              <w:t>0</w:t>
            </w:r>
          </w:p>
        </w:tc>
      </w:tr>
      <w:tr w:rsidR="00793D05" w:rsidRPr="007C5111" w14:paraId="203572E4" w14:textId="77777777" w:rsidTr="00E62B61">
        <w:trPr>
          <w:cantSplit/>
          <w:jc w:val="center"/>
        </w:trPr>
        <w:tc>
          <w:tcPr>
            <w:tcW w:w="2025" w:type="dxa"/>
            <w:shd w:val="clear" w:color="auto" w:fill="FFFFFF"/>
          </w:tcPr>
          <w:p w14:paraId="411E28F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More than 21</w:t>
            </w:r>
          </w:p>
        </w:tc>
        <w:tc>
          <w:tcPr>
            <w:tcW w:w="1593" w:type="dxa"/>
            <w:shd w:val="clear" w:color="auto" w:fill="FFFFFF"/>
          </w:tcPr>
          <w:p w14:paraId="3D15DAE1" w14:textId="77777777" w:rsidR="00793D05" w:rsidRPr="007C5111" w:rsidRDefault="00793D05" w:rsidP="005E5E1E">
            <w:pPr>
              <w:widowControl w:val="0"/>
              <w:autoSpaceDE w:val="0"/>
              <w:autoSpaceDN w:val="0"/>
              <w:adjustRightInd w:val="0"/>
              <w:spacing w:after="0"/>
              <w:ind w:left="92" w:right="84"/>
              <w:jc w:val="right"/>
              <w:rPr>
                <w:rFonts w:asciiTheme="majorBidi" w:hAnsiTheme="majorBidi" w:cstheme="majorBidi"/>
                <w:sz w:val="20"/>
                <w:szCs w:val="20"/>
                <w:lang w:val="en-US"/>
              </w:rPr>
            </w:pPr>
            <w:r w:rsidRPr="007C5111">
              <w:rPr>
                <w:rFonts w:asciiTheme="majorBidi" w:hAnsiTheme="majorBidi" w:cstheme="majorBidi"/>
                <w:sz w:val="20"/>
                <w:szCs w:val="20"/>
                <w:lang w:val="en-US"/>
              </w:rPr>
              <w:t>15</w:t>
            </w:r>
          </w:p>
        </w:tc>
        <w:tc>
          <w:tcPr>
            <w:tcW w:w="1458" w:type="dxa"/>
            <w:shd w:val="clear" w:color="auto" w:fill="FFFFFF"/>
          </w:tcPr>
          <w:p w14:paraId="0A7AB319" w14:textId="5FA92C38" w:rsidR="00793D05" w:rsidRPr="007C5111" w:rsidRDefault="00793D05" w:rsidP="005E5E1E">
            <w:pPr>
              <w:widowControl w:val="0"/>
              <w:autoSpaceDE w:val="0"/>
              <w:autoSpaceDN w:val="0"/>
              <w:adjustRightInd w:val="0"/>
              <w:spacing w:after="0"/>
              <w:ind w:left="58" w:right="124"/>
              <w:jc w:val="right"/>
              <w:rPr>
                <w:rFonts w:asciiTheme="majorBidi" w:hAnsiTheme="majorBidi" w:cstheme="majorBidi"/>
                <w:sz w:val="20"/>
                <w:szCs w:val="20"/>
                <w:lang w:val="en-US"/>
              </w:rPr>
            </w:pPr>
            <w:r w:rsidRPr="007C5111">
              <w:rPr>
                <w:rFonts w:asciiTheme="majorBidi" w:hAnsiTheme="majorBidi" w:cstheme="majorBidi"/>
                <w:sz w:val="20"/>
                <w:szCs w:val="20"/>
                <w:lang w:val="en-US"/>
              </w:rPr>
              <w:t>7.5</w:t>
            </w:r>
            <w:r w:rsidR="005E5E1E" w:rsidRPr="007C5111">
              <w:rPr>
                <w:rFonts w:asciiTheme="majorBidi" w:hAnsiTheme="majorBidi" w:cstheme="majorBidi"/>
                <w:sz w:val="20"/>
                <w:szCs w:val="20"/>
                <w:lang w:val="en-US"/>
              </w:rPr>
              <w:t>0</w:t>
            </w:r>
          </w:p>
        </w:tc>
      </w:tr>
      <w:tr w:rsidR="00793D05" w:rsidRPr="007C5111" w14:paraId="035A359B" w14:textId="77777777" w:rsidTr="00E62B61">
        <w:trPr>
          <w:cantSplit/>
          <w:jc w:val="center"/>
        </w:trPr>
        <w:tc>
          <w:tcPr>
            <w:tcW w:w="2025" w:type="dxa"/>
            <w:shd w:val="clear" w:color="auto" w:fill="FFFFFF"/>
          </w:tcPr>
          <w:p w14:paraId="3D856022"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593" w:type="dxa"/>
            <w:shd w:val="clear" w:color="auto" w:fill="FFFFFF"/>
          </w:tcPr>
          <w:p w14:paraId="40C5C0E2" w14:textId="77777777" w:rsidR="00793D05" w:rsidRPr="007C5111" w:rsidRDefault="00793D05" w:rsidP="005E5E1E">
            <w:pPr>
              <w:widowControl w:val="0"/>
              <w:autoSpaceDE w:val="0"/>
              <w:autoSpaceDN w:val="0"/>
              <w:adjustRightInd w:val="0"/>
              <w:spacing w:after="0"/>
              <w:ind w:left="92" w:right="84"/>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458" w:type="dxa"/>
            <w:shd w:val="clear" w:color="auto" w:fill="FFFFFF"/>
          </w:tcPr>
          <w:p w14:paraId="7D857158" w14:textId="78123C47" w:rsidR="00793D05" w:rsidRPr="007C5111" w:rsidRDefault="00793D05" w:rsidP="005E5E1E">
            <w:pPr>
              <w:widowControl w:val="0"/>
              <w:autoSpaceDE w:val="0"/>
              <w:autoSpaceDN w:val="0"/>
              <w:adjustRightInd w:val="0"/>
              <w:spacing w:after="0"/>
              <w:ind w:left="58" w:right="124"/>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5E5E1E" w:rsidRPr="007C5111">
              <w:rPr>
                <w:rFonts w:asciiTheme="majorBidi" w:hAnsiTheme="majorBidi" w:cstheme="majorBidi"/>
                <w:sz w:val="20"/>
                <w:szCs w:val="20"/>
                <w:lang w:val="en-US"/>
              </w:rPr>
              <w:t>0</w:t>
            </w:r>
          </w:p>
        </w:tc>
      </w:tr>
    </w:tbl>
    <w:p w14:paraId="36C73FDE" w14:textId="77777777" w:rsidR="00793D05" w:rsidRPr="007C5111" w:rsidRDefault="00793D05" w:rsidP="00793D05">
      <w:pPr>
        <w:widowControl w:val="0"/>
        <w:spacing w:before="240" w:after="240"/>
        <w:jc w:val="center"/>
        <w:rPr>
          <w:rFonts w:asciiTheme="majorBidi" w:hAnsiTheme="majorBidi" w:cstheme="majorBidi"/>
          <w:b/>
          <w:sz w:val="24"/>
          <w:szCs w:val="24"/>
          <w:lang w:val="en-US"/>
        </w:rPr>
      </w:pPr>
    </w:p>
    <w:p w14:paraId="354DF146" w14:textId="77777777" w:rsidR="00997B7F" w:rsidRPr="007C5111" w:rsidRDefault="00997B7F" w:rsidP="00793D05">
      <w:pPr>
        <w:widowControl w:val="0"/>
        <w:spacing w:before="240" w:after="240"/>
        <w:jc w:val="center"/>
        <w:rPr>
          <w:rFonts w:asciiTheme="majorBidi" w:hAnsiTheme="majorBidi" w:cstheme="majorBidi"/>
          <w:b/>
          <w:sz w:val="24"/>
          <w:szCs w:val="24"/>
          <w:lang w:val="en-US"/>
        </w:rPr>
      </w:pPr>
    </w:p>
    <w:p w14:paraId="14EA0935" w14:textId="43F99223" w:rsidR="00793D05" w:rsidRPr="007C5111" w:rsidRDefault="00793D05" w:rsidP="000E163C">
      <w:pPr>
        <w:pStyle w:val="Heading3"/>
        <w:numPr>
          <w:ilvl w:val="0"/>
          <w:numId w:val="24"/>
        </w:numPr>
      </w:pPr>
      <w:bookmarkStart w:id="548" w:name="_Toc526711615"/>
      <w:bookmarkStart w:id="549" w:name="_Toc527215712"/>
      <w:bookmarkStart w:id="550" w:name="_Toc12403362"/>
      <w:r w:rsidRPr="007C5111">
        <w:t>Work Experience in Current Organization</w:t>
      </w:r>
      <w:bookmarkEnd w:id="548"/>
      <w:bookmarkEnd w:id="549"/>
      <w:bookmarkEnd w:id="550"/>
    </w:p>
    <w:p w14:paraId="716FFCC2" w14:textId="784A29D7" w:rsidR="00997B7F" w:rsidRPr="007C5111" w:rsidRDefault="00793D05" w:rsidP="00997B7F">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Out of 199 respondents (as shown in Table 1</w:t>
      </w:r>
      <w:r w:rsidR="00997B7F" w:rsidRPr="007C5111">
        <w:rPr>
          <w:rFonts w:asciiTheme="majorBidi" w:hAnsiTheme="majorBidi" w:cstheme="majorBidi"/>
          <w:sz w:val="24"/>
          <w:szCs w:val="24"/>
          <w:lang w:val="en-US"/>
        </w:rPr>
        <w:t>8</w:t>
      </w:r>
      <w:r w:rsidRPr="007C5111">
        <w:rPr>
          <w:rFonts w:asciiTheme="majorBidi" w:hAnsiTheme="majorBidi" w:cstheme="majorBidi"/>
          <w:sz w:val="24"/>
          <w:szCs w:val="24"/>
          <w:lang w:val="en-US"/>
        </w:rPr>
        <w:t>), 45.2%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90) had less than 3 years’ work experience in the current organization, 40.7%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81) had </w:t>
      </w:r>
      <w:r w:rsidR="00E91133"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work experience of between 4 and 8 years in the current organization, 11.6%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23) had </w:t>
      </w:r>
      <w:r w:rsidR="00E91133"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work experience of between 9 and 15 years in the current organization, and 2.5%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5) had </w:t>
      </w:r>
      <w:r w:rsidR="00E91133"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work experience of between 16 and 21 years in the current organization. Therefore, the majority of respondents had been working for less than 3 years in the</w:t>
      </w:r>
      <w:r w:rsidR="00E91133" w:rsidRPr="007C5111">
        <w:rPr>
          <w:rFonts w:asciiTheme="majorBidi" w:hAnsiTheme="majorBidi" w:cstheme="majorBidi"/>
          <w:sz w:val="24"/>
          <w:szCs w:val="24"/>
          <w:lang w:val="en-US"/>
        </w:rPr>
        <w:t>ir</w:t>
      </w:r>
      <w:r w:rsidRPr="007C5111">
        <w:rPr>
          <w:rFonts w:asciiTheme="majorBidi" w:hAnsiTheme="majorBidi" w:cstheme="majorBidi"/>
          <w:sz w:val="24"/>
          <w:szCs w:val="24"/>
          <w:lang w:val="en-US"/>
        </w:rPr>
        <w:t xml:space="preserve"> current organization. Over 86% of the 199 respondents have 0</w:t>
      </w:r>
      <w:r w:rsidR="007B068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8 years of banking experience, which is at variance with </w:t>
      </w:r>
      <w:r w:rsidR="00E9113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data </w:t>
      </w:r>
      <w:r w:rsidR="00E91133" w:rsidRPr="007C5111">
        <w:rPr>
          <w:rFonts w:asciiTheme="majorBidi" w:hAnsiTheme="majorBidi" w:cstheme="majorBidi"/>
          <w:sz w:val="24"/>
          <w:szCs w:val="24"/>
          <w:lang w:val="en-US"/>
        </w:rPr>
        <w:t xml:space="preserve">associated with </w:t>
      </w:r>
      <w:r w:rsidRPr="007C5111">
        <w:rPr>
          <w:rFonts w:asciiTheme="majorBidi" w:hAnsiTheme="majorBidi" w:cstheme="majorBidi"/>
          <w:sz w:val="24"/>
          <w:szCs w:val="24"/>
          <w:lang w:val="en-US"/>
        </w:rPr>
        <w:t xml:space="preserve">total work experience. This indicates that the majority of respondents have had previous work experience, either in another bank or in another industry. </w:t>
      </w:r>
    </w:p>
    <w:p w14:paraId="4C23E4DE" w14:textId="77777777" w:rsidR="00F90CFD" w:rsidRPr="007C5111" w:rsidRDefault="00F90CFD" w:rsidP="00997B7F">
      <w:pPr>
        <w:widowControl w:val="0"/>
        <w:spacing w:before="240" w:after="240" w:line="480" w:lineRule="auto"/>
        <w:ind w:firstLine="720"/>
        <w:jc w:val="both"/>
        <w:rPr>
          <w:rFonts w:asciiTheme="majorBidi" w:hAnsiTheme="majorBidi" w:cstheme="majorBidi"/>
          <w:sz w:val="24"/>
          <w:szCs w:val="24"/>
          <w:lang w:val="en-US"/>
        </w:rPr>
      </w:pPr>
    </w:p>
    <w:p w14:paraId="7FB90EEA" w14:textId="77777777" w:rsidR="00F90CFD" w:rsidRPr="007C5111" w:rsidRDefault="00F90CFD" w:rsidP="00997B7F">
      <w:pPr>
        <w:widowControl w:val="0"/>
        <w:spacing w:before="240" w:after="240" w:line="480" w:lineRule="auto"/>
        <w:ind w:firstLine="720"/>
        <w:jc w:val="both"/>
        <w:rPr>
          <w:rFonts w:asciiTheme="majorBidi" w:hAnsiTheme="majorBidi" w:cstheme="majorBidi"/>
          <w:sz w:val="24"/>
          <w:szCs w:val="24"/>
          <w:lang w:val="en-US"/>
        </w:rPr>
      </w:pPr>
    </w:p>
    <w:p w14:paraId="70409BC1" w14:textId="559888EE" w:rsidR="00793D05" w:rsidRPr="007C5111" w:rsidRDefault="00786F76" w:rsidP="00786F76">
      <w:pPr>
        <w:pStyle w:val="Table-Style"/>
        <w:rPr>
          <w:sz w:val="36"/>
          <w:szCs w:val="36"/>
          <w:lang w:val="en-US"/>
        </w:rPr>
      </w:pPr>
      <w:bookmarkStart w:id="551" w:name="_Toc7474231"/>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18</w:t>
      </w:r>
      <w:r w:rsidRPr="007C5111">
        <w:rPr>
          <w:lang w:val="en-US"/>
        </w:rPr>
        <w:fldChar w:fldCharType="end"/>
      </w:r>
      <w:r w:rsidRPr="007C5111">
        <w:rPr>
          <w:lang w:val="en-US"/>
        </w:rPr>
        <w:t>: Work Experience in Current Organization</w:t>
      </w:r>
      <w:bookmarkEnd w:id="551"/>
    </w:p>
    <w:tbl>
      <w:tblPr>
        <w:tblW w:w="515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748"/>
        <w:gridCol w:w="1762"/>
        <w:gridCol w:w="1642"/>
      </w:tblGrid>
      <w:tr w:rsidR="00793D05" w:rsidRPr="007C5111" w14:paraId="2D765720" w14:textId="77777777" w:rsidTr="00E62B61">
        <w:trPr>
          <w:cantSplit/>
          <w:jc w:val="center"/>
        </w:trPr>
        <w:tc>
          <w:tcPr>
            <w:tcW w:w="1748" w:type="dxa"/>
            <w:tcBorders>
              <w:top w:val="single" w:sz="4" w:space="0" w:color="auto"/>
            </w:tcBorders>
            <w:shd w:val="clear" w:color="auto" w:fill="D9D9D9"/>
          </w:tcPr>
          <w:p w14:paraId="79A42FEC" w14:textId="77777777" w:rsidR="00793D05" w:rsidRPr="007C5111" w:rsidRDefault="00793D05" w:rsidP="00E62B61">
            <w:pPr>
              <w:widowControl w:val="0"/>
              <w:autoSpaceDE w:val="0"/>
              <w:autoSpaceDN w:val="0"/>
              <w:adjustRightInd w:val="0"/>
              <w:spacing w:after="0" w:line="360" w:lineRule="auto"/>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Years</w:t>
            </w:r>
          </w:p>
        </w:tc>
        <w:tc>
          <w:tcPr>
            <w:tcW w:w="1762" w:type="dxa"/>
            <w:tcBorders>
              <w:top w:val="single" w:sz="4" w:space="0" w:color="auto"/>
            </w:tcBorders>
            <w:shd w:val="clear" w:color="auto" w:fill="D9D9D9"/>
          </w:tcPr>
          <w:p w14:paraId="2ACF77D5" w14:textId="77777777" w:rsidR="00793D05" w:rsidRPr="007C5111" w:rsidRDefault="00793D05" w:rsidP="00E62B61">
            <w:pPr>
              <w:widowControl w:val="0"/>
              <w:autoSpaceDE w:val="0"/>
              <w:autoSpaceDN w:val="0"/>
              <w:adjustRightInd w:val="0"/>
              <w:spacing w:after="0" w:line="360" w:lineRule="auto"/>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642" w:type="dxa"/>
            <w:tcBorders>
              <w:top w:val="single" w:sz="4" w:space="0" w:color="auto"/>
            </w:tcBorders>
            <w:shd w:val="clear" w:color="auto" w:fill="D9D9D9"/>
          </w:tcPr>
          <w:p w14:paraId="7434ED09" w14:textId="77777777" w:rsidR="00793D05" w:rsidRPr="007C5111" w:rsidRDefault="00793D05" w:rsidP="00E62B61">
            <w:pPr>
              <w:widowControl w:val="0"/>
              <w:autoSpaceDE w:val="0"/>
              <w:autoSpaceDN w:val="0"/>
              <w:adjustRightInd w:val="0"/>
              <w:spacing w:after="0" w:line="360" w:lineRule="auto"/>
              <w:ind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5CFC0134" w14:textId="77777777" w:rsidTr="00E62B61">
        <w:trPr>
          <w:cantSplit/>
          <w:jc w:val="center"/>
        </w:trPr>
        <w:tc>
          <w:tcPr>
            <w:tcW w:w="1748" w:type="dxa"/>
            <w:shd w:val="clear" w:color="auto" w:fill="FFFFFF"/>
          </w:tcPr>
          <w:p w14:paraId="2FF92CFC" w14:textId="77777777" w:rsidR="00793D05" w:rsidRPr="007C5111" w:rsidRDefault="00793D05" w:rsidP="005E5E1E">
            <w:pPr>
              <w:widowControl w:val="0"/>
              <w:autoSpaceDE w:val="0"/>
              <w:autoSpaceDN w:val="0"/>
              <w:adjustRightInd w:val="0"/>
              <w:spacing w:after="0" w:line="360" w:lineRule="auto"/>
              <w:ind w:left="41" w:right="41"/>
              <w:rPr>
                <w:rFonts w:asciiTheme="majorBidi" w:hAnsiTheme="majorBidi" w:cstheme="majorBidi"/>
                <w:sz w:val="20"/>
                <w:szCs w:val="20"/>
                <w:lang w:val="en-US"/>
              </w:rPr>
            </w:pPr>
            <w:r w:rsidRPr="007C5111">
              <w:rPr>
                <w:rFonts w:asciiTheme="majorBidi" w:hAnsiTheme="majorBidi" w:cstheme="majorBidi"/>
                <w:sz w:val="20"/>
                <w:szCs w:val="20"/>
                <w:lang w:val="en-US"/>
              </w:rPr>
              <w:t>0–3</w:t>
            </w:r>
          </w:p>
        </w:tc>
        <w:tc>
          <w:tcPr>
            <w:tcW w:w="1762" w:type="dxa"/>
            <w:shd w:val="clear" w:color="auto" w:fill="FFFFFF"/>
          </w:tcPr>
          <w:p w14:paraId="053F8888" w14:textId="77777777" w:rsidR="00793D05" w:rsidRPr="007C5111" w:rsidRDefault="00793D05" w:rsidP="005E5E1E">
            <w:pPr>
              <w:widowControl w:val="0"/>
              <w:autoSpaceDE w:val="0"/>
              <w:autoSpaceDN w:val="0"/>
              <w:adjustRightInd w:val="0"/>
              <w:spacing w:after="0" w:line="360" w:lineRule="auto"/>
              <w:ind w:left="41" w:right="118"/>
              <w:jc w:val="right"/>
              <w:rPr>
                <w:rFonts w:asciiTheme="majorBidi" w:hAnsiTheme="majorBidi" w:cstheme="majorBidi"/>
                <w:sz w:val="20"/>
                <w:szCs w:val="20"/>
                <w:lang w:val="en-US"/>
              </w:rPr>
            </w:pPr>
            <w:r w:rsidRPr="007C5111">
              <w:rPr>
                <w:rFonts w:asciiTheme="majorBidi" w:hAnsiTheme="majorBidi" w:cstheme="majorBidi"/>
                <w:sz w:val="20"/>
                <w:szCs w:val="20"/>
                <w:lang w:val="en-US"/>
              </w:rPr>
              <w:t>90</w:t>
            </w:r>
          </w:p>
        </w:tc>
        <w:tc>
          <w:tcPr>
            <w:tcW w:w="1642" w:type="dxa"/>
            <w:shd w:val="clear" w:color="auto" w:fill="FFFFFF"/>
          </w:tcPr>
          <w:p w14:paraId="716579BB" w14:textId="2C36300E" w:rsidR="00793D05" w:rsidRPr="007C5111" w:rsidRDefault="00793D05" w:rsidP="005E5E1E">
            <w:pPr>
              <w:widowControl w:val="0"/>
              <w:autoSpaceDE w:val="0"/>
              <w:autoSpaceDN w:val="0"/>
              <w:adjustRightInd w:val="0"/>
              <w:spacing w:after="0" w:line="360" w:lineRule="auto"/>
              <w:ind w:left="41" w:right="200"/>
              <w:jc w:val="right"/>
              <w:rPr>
                <w:rFonts w:asciiTheme="majorBidi" w:hAnsiTheme="majorBidi" w:cstheme="majorBidi"/>
                <w:sz w:val="20"/>
                <w:szCs w:val="20"/>
                <w:lang w:val="en-US"/>
              </w:rPr>
            </w:pPr>
            <w:r w:rsidRPr="007C5111">
              <w:rPr>
                <w:rFonts w:asciiTheme="majorBidi" w:hAnsiTheme="majorBidi" w:cstheme="majorBidi"/>
                <w:sz w:val="20"/>
                <w:szCs w:val="20"/>
                <w:lang w:val="en-US"/>
              </w:rPr>
              <w:t>45.2</w:t>
            </w:r>
            <w:r w:rsidR="005E5E1E" w:rsidRPr="007C5111">
              <w:rPr>
                <w:rFonts w:asciiTheme="majorBidi" w:hAnsiTheme="majorBidi" w:cstheme="majorBidi"/>
                <w:sz w:val="20"/>
                <w:szCs w:val="20"/>
                <w:lang w:val="en-US"/>
              </w:rPr>
              <w:t>0</w:t>
            </w:r>
          </w:p>
        </w:tc>
      </w:tr>
      <w:tr w:rsidR="00793D05" w:rsidRPr="007C5111" w14:paraId="42DB9029" w14:textId="77777777" w:rsidTr="00E62B61">
        <w:trPr>
          <w:cantSplit/>
          <w:jc w:val="center"/>
        </w:trPr>
        <w:tc>
          <w:tcPr>
            <w:tcW w:w="1748" w:type="dxa"/>
            <w:shd w:val="clear" w:color="auto" w:fill="FFFFFF"/>
          </w:tcPr>
          <w:p w14:paraId="4AC714E9" w14:textId="77777777" w:rsidR="00793D05" w:rsidRPr="007C5111" w:rsidRDefault="00793D05" w:rsidP="005E5E1E">
            <w:pPr>
              <w:widowControl w:val="0"/>
              <w:autoSpaceDE w:val="0"/>
              <w:autoSpaceDN w:val="0"/>
              <w:adjustRightInd w:val="0"/>
              <w:spacing w:after="0" w:line="360" w:lineRule="auto"/>
              <w:ind w:left="41" w:right="41"/>
              <w:rPr>
                <w:rFonts w:asciiTheme="majorBidi" w:hAnsiTheme="majorBidi" w:cstheme="majorBidi"/>
                <w:sz w:val="20"/>
                <w:szCs w:val="20"/>
                <w:lang w:val="en-US"/>
              </w:rPr>
            </w:pPr>
            <w:r w:rsidRPr="007C5111">
              <w:rPr>
                <w:rFonts w:asciiTheme="majorBidi" w:hAnsiTheme="majorBidi" w:cstheme="majorBidi"/>
                <w:sz w:val="20"/>
                <w:szCs w:val="20"/>
                <w:lang w:val="en-US"/>
              </w:rPr>
              <w:t>4–8</w:t>
            </w:r>
          </w:p>
        </w:tc>
        <w:tc>
          <w:tcPr>
            <w:tcW w:w="1762" w:type="dxa"/>
            <w:shd w:val="clear" w:color="auto" w:fill="FFFFFF"/>
          </w:tcPr>
          <w:p w14:paraId="527A137F" w14:textId="77777777" w:rsidR="00793D05" w:rsidRPr="007C5111" w:rsidRDefault="00793D05" w:rsidP="005E5E1E">
            <w:pPr>
              <w:widowControl w:val="0"/>
              <w:autoSpaceDE w:val="0"/>
              <w:autoSpaceDN w:val="0"/>
              <w:adjustRightInd w:val="0"/>
              <w:spacing w:after="0" w:line="360" w:lineRule="auto"/>
              <w:ind w:left="41" w:right="118"/>
              <w:jc w:val="right"/>
              <w:rPr>
                <w:rFonts w:asciiTheme="majorBidi" w:hAnsiTheme="majorBidi" w:cstheme="majorBidi"/>
                <w:sz w:val="20"/>
                <w:szCs w:val="20"/>
                <w:lang w:val="en-US"/>
              </w:rPr>
            </w:pPr>
            <w:r w:rsidRPr="007C5111">
              <w:rPr>
                <w:rFonts w:asciiTheme="majorBidi" w:hAnsiTheme="majorBidi" w:cstheme="majorBidi"/>
                <w:sz w:val="20"/>
                <w:szCs w:val="20"/>
                <w:lang w:val="en-US"/>
              </w:rPr>
              <w:t>81</w:t>
            </w:r>
          </w:p>
        </w:tc>
        <w:tc>
          <w:tcPr>
            <w:tcW w:w="1642" w:type="dxa"/>
            <w:shd w:val="clear" w:color="auto" w:fill="FFFFFF"/>
          </w:tcPr>
          <w:p w14:paraId="304ADBB6" w14:textId="35DE43D5" w:rsidR="00793D05" w:rsidRPr="007C5111" w:rsidRDefault="00793D05" w:rsidP="005E5E1E">
            <w:pPr>
              <w:widowControl w:val="0"/>
              <w:autoSpaceDE w:val="0"/>
              <w:autoSpaceDN w:val="0"/>
              <w:adjustRightInd w:val="0"/>
              <w:spacing w:after="0" w:line="360" w:lineRule="auto"/>
              <w:ind w:left="41" w:right="200"/>
              <w:jc w:val="right"/>
              <w:rPr>
                <w:rFonts w:asciiTheme="majorBidi" w:hAnsiTheme="majorBidi" w:cstheme="majorBidi"/>
                <w:sz w:val="20"/>
                <w:szCs w:val="20"/>
                <w:lang w:val="en-US"/>
              </w:rPr>
            </w:pPr>
            <w:r w:rsidRPr="007C5111">
              <w:rPr>
                <w:rFonts w:asciiTheme="majorBidi" w:hAnsiTheme="majorBidi" w:cstheme="majorBidi"/>
                <w:sz w:val="20"/>
                <w:szCs w:val="20"/>
                <w:lang w:val="en-US"/>
              </w:rPr>
              <w:t>40.7</w:t>
            </w:r>
            <w:r w:rsidR="005E5E1E" w:rsidRPr="007C5111">
              <w:rPr>
                <w:rFonts w:asciiTheme="majorBidi" w:hAnsiTheme="majorBidi" w:cstheme="majorBidi"/>
                <w:sz w:val="20"/>
                <w:szCs w:val="20"/>
                <w:lang w:val="en-US"/>
              </w:rPr>
              <w:t>0</w:t>
            </w:r>
          </w:p>
        </w:tc>
      </w:tr>
      <w:tr w:rsidR="00793D05" w:rsidRPr="007C5111" w14:paraId="45FEB2CD" w14:textId="77777777" w:rsidTr="00E62B61">
        <w:trPr>
          <w:cantSplit/>
          <w:jc w:val="center"/>
        </w:trPr>
        <w:tc>
          <w:tcPr>
            <w:tcW w:w="1748" w:type="dxa"/>
            <w:shd w:val="clear" w:color="auto" w:fill="FFFFFF"/>
          </w:tcPr>
          <w:p w14:paraId="7C3653D3" w14:textId="77777777" w:rsidR="00793D05" w:rsidRPr="007C5111" w:rsidRDefault="00793D05" w:rsidP="005E5E1E">
            <w:pPr>
              <w:widowControl w:val="0"/>
              <w:autoSpaceDE w:val="0"/>
              <w:autoSpaceDN w:val="0"/>
              <w:adjustRightInd w:val="0"/>
              <w:spacing w:after="0" w:line="360" w:lineRule="auto"/>
              <w:ind w:left="41" w:right="41"/>
              <w:rPr>
                <w:rFonts w:asciiTheme="majorBidi" w:hAnsiTheme="majorBidi" w:cstheme="majorBidi"/>
                <w:sz w:val="20"/>
                <w:szCs w:val="20"/>
                <w:lang w:val="en-US"/>
              </w:rPr>
            </w:pPr>
            <w:r w:rsidRPr="007C5111">
              <w:rPr>
                <w:rFonts w:asciiTheme="majorBidi" w:hAnsiTheme="majorBidi" w:cstheme="majorBidi"/>
                <w:sz w:val="20"/>
                <w:szCs w:val="20"/>
                <w:lang w:val="en-US"/>
              </w:rPr>
              <w:t>9–15</w:t>
            </w:r>
          </w:p>
        </w:tc>
        <w:tc>
          <w:tcPr>
            <w:tcW w:w="1762" w:type="dxa"/>
            <w:shd w:val="clear" w:color="auto" w:fill="FFFFFF"/>
          </w:tcPr>
          <w:p w14:paraId="4B3ACB2D" w14:textId="77777777" w:rsidR="00793D05" w:rsidRPr="007C5111" w:rsidRDefault="00793D05" w:rsidP="005E5E1E">
            <w:pPr>
              <w:widowControl w:val="0"/>
              <w:autoSpaceDE w:val="0"/>
              <w:autoSpaceDN w:val="0"/>
              <w:adjustRightInd w:val="0"/>
              <w:spacing w:after="0" w:line="360" w:lineRule="auto"/>
              <w:ind w:left="41" w:right="118"/>
              <w:jc w:val="right"/>
              <w:rPr>
                <w:rFonts w:asciiTheme="majorBidi" w:hAnsiTheme="majorBidi" w:cstheme="majorBidi"/>
                <w:sz w:val="20"/>
                <w:szCs w:val="20"/>
                <w:lang w:val="en-US"/>
              </w:rPr>
            </w:pPr>
            <w:r w:rsidRPr="007C5111">
              <w:rPr>
                <w:rFonts w:asciiTheme="majorBidi" w:hAnsiTheme="majorBidi" w:cstheme="majorBidi"/>
                <w:sz w:val="20"/>
                <w:szCs w:val="20"/>
                <w:lang w:val="en-US"/>
              </w:rPr>
              <w:t>23</w:t>
            </w:r>
          </w:p>
        </w:tc>
        <w:tc>
          <w:tcPr>
            <w:tcW w:w="1642" w:type="dxa"/>
            <w:shd w:val="clear" w:color="auto" w:fill="FFFFFF"/>
          </w:tcPr>
          <w:p w14:paraId="29914B33" w14:textId="2ADD0571" w:rsidR="00793D05" w:rsidRPr="007C5111" w:rsidRDefault="00793D05" w:rsidP="005E5E1E">
            <w:pPr>
              <w:widowControl w:val="0"/>
              <w:autoSpaceDE w:val="0"/>
              <w:autoSpaceDN w:val="0"/>
              <w:adjustRightInd w:val="0"/>
              <w:spacing w:after="0" w:line="360" w:lineRule="auto"/>
              <w:ind w:left="41" w:right="200"/>
              <w:jc w:val="right"/>
              <w:rPr>
                <w:rFonts w:asciiTheme="majorBidi" w:hAnsiTheme="majorBidi" w:cstheme="majorBidi"/>
                <w:sz w:val="20"/>
                <w:szCs w:val="20"/>
                <w:lang w:val="en-US"/>
              </w:rPr>
            </w:pPr>
            <w:r w:rsidRPr="007C5111">
              <w:rPr>
                <w:rFonts w:asciiTheme="majorBidi" w:hAnsiTheme="majorBidi" w:cstheme="majorBidi"/>
                <w:sz w:val="20"/>
                <w:szCs w:val="20"/>
                <w:lang w:val="en-US"/>
              </w:rPr>
              <w:t>11.6</w:t>
            </w:r>
            <w:r w:rsidR="005E5E1E" w:rsidRPr="007C5111">
              <w:rPr>
                <w:rFonts w:asciiTheme="majorBidi" w:hAnsiTheme="majorBidi" w:cstheme="majorBidi"/>
                <w:sz w:val="20"/>
                <w:szCs w:val="20"/>
                <w:lang w:val="en-US"/>
              </w:rPr>
              <w:t>0</w:t>
            </w:r>
          </w:p>
        </w:tc>
      </w:tr>
      <w:tr w:rsidR="00793D05" w:rsidRPr="007C5111" w14:paraId="47A71B69" w14:textId="77777777" w:rsidTr="00E62B61">
        <w:trPr>
          <w:cantSplit/>
          <w:jc w:val="center"/>
        </w:trPr>
        <w:tc>
          <w:tcPr>
            <w:tcW w:w="1748" w:type="dxa"/>
            <w:shd w:val="clear" w:color="auto" w:fill="FFFFFF"/>
          </w:tcPr>
          <w:p w14:paraId="571E430E" w14:textId="77777777" w:rsidR="00793D05" w:rsidRPr="007C5111" w:rsidRDefault="00793D05" w:rsidP="005E5E1E">
            <w:pPr>
              <w:widowControl w:val="0"/>
              <w:autoSpaceDE w:val="0"/>
              <w:autoSpaceDN w:val="0"/>
              <w:adjustRightInd w:val="0"/>
              <w:spacing w:after="0" w:line="360" w:lineRule="auto"/>
              <w:ind w:left="41" w:right="41"/>
              <w:rPr>
                <w:rFonts w:asciiTheme="majorBidi" w:hAnsiTheme="majorBidi" w:cstheme="majorBidi"/>
                <w:sz w:val="20"/>
                <w:szCs w:val="20"/>
                <w:lang w:val="en-US"/>
              </w:rPr>
            </w:pPr>
            <w:r w:rsidRPr="007C5111">
              <w:rPr>
                <w:rFonts w:asciiTheme="majorBidi" w:hAnsiTheme="majorBidi" w:cstheme="majorBidi"/>
                <w:sz w:val="20"/>
                <w:szCs w:val="20"/>
                <w:lang w:val="en-US"/>
              </w:rPr>
              <w:t>16–21</w:t>
            </w:r>
          </w:p>
        </w:tc>
        <w:tc>
          <w:tcPr>
            <w:tcW w:w="1762" w:type="dxa"/>
            <w:shd w:val="clear" w:color="auto" w:fill="FFFFFF"/>
          </w:tcPr>
          <w:p w14:paraId="3EFF4F18" w14:textId="77777777" w:rsidR="00793D05" w:rsidRPr="007C5111" w:rsidRDefault="00793D05" w:rsidP="005E5E1E">
            <w:pPr>
              <w:widowControl w:val="0"/>
              <w:autoSpaceDE w:val="0"/>
              <w:autoSpaceDN w:val="0"/>
              <w:adjustRightInd w:val="0"/>
              <w:spacing w:after="0" w:line="360" w:lineRule="auto"/>
              <w:ind w:left="41" w:right="118"/>
              <w:jc w:val="right"/>
              <w:rPr>
                <w:rFonts w:asciiTheme="majorBidi" w:hAnsiTheme="majorBidi" w:cstheme="majorBidi"/>
                <w:sz w:val="20"/>
                <w:szCs w:val="20"/>
                <w:lang w:val="en-US"/>
              </w:rPr>
            </w:pPr>
            <w:r w:rsidRPr="007C5111">
              <w:rPr>
                <w:rFonts w:asciiTheme="majorBidi" w:hAnsiTheme="majorBidi" w:cstheme="majorBidi"/>
                <w:sz w:val="20"/>
                <w:szCs w:val="20"/>
                <w:lang w:val="en-US"/>
              </w:rPr>
              <w:t>5</w:t>
            </w:r>
          </w:p>
        </w:tc>
        <w:tc>
          <w:tcPr>
            <w:tcW w:w="1642" w:type="dxa"/>
            <w:shd w:val="clear" w:color="auto" w:fill="FFFFFF"/>
          </w:tcPr>
          <w:p w14:paraId="638A31D8" w14:textId="7C268954" w:rsidR="00793D05" w:rsidRPr="007C5111" w:rsidRDefault="00793D05" w:rsidP="005E5E1E">
            <w:pPr>
              <w:widowControl w:val="0"/>
              <w:autoSpaceDE w:val="0"/>
              <w:autoSpaceDN w:val="0"/>
              <w:adjustRightInd w:val="0"/>
              <w:spacing w:after="0" w:line="360" w:lineRule="auto"/>
              <w:ind w:left="41" w:right="200"/>
              <w:jc w:val="right"/>
              <w:rPr>
                <w:rFonts w:asciiTheme="majorBidi" w:hAnsiTheme="majorBidi" w:cstheme="majorBidi"/>
                <w:sz w:val="20"/>
                <w:szCs w:val="20"/>
                <w:lang w:val="en-US"/>
              </w:rPr>
            </w:pPr>
            <w:r w:rsidRPr="007C5111">
              <w:rPr>
                <w:rFonts w:asciiTheme="majorBidi" w:hAnsiTheme="majorBidi" w:cstheme="majorBidi"/>
                <w:sz w:val="20"/>
                <w:szCs w:val="20"/>
                <w:lang w:val="en-US"/>
              </w:rPr>
              <w:t>2.5</w:t>
            </w:r>
            <w:r w:rsidR="005E5E1E" w:rsidRPr="007C5111">
              <w:rPr>
                <w:rFonts w:asciiTheme="majorBidi" w:hAnsiTheme="majorBidi" w:cstheme="majorBidi"/>
                <w:sz w:val="20"/>
                <w:szCs w:val="20"/>
                <w:lang w:val="en-US"/>
              </w:rPr>
              <w:t>0</w:t>
            </w:r>
          </w:p>
        </w:tc>
      </w:tr>
      <w:tr w:rsidR="00793D05" w:rsidRPr="007C5111" w14:paraId="2F8A9B20" w14:textId="77777777" w:rsidTr="00E62B61">
        <w:trPr>
          <w:cantSplit/>
          <w:jc w:val="center"/>
        </w:trPr>
        <w:tc>
          <w:tcPr>
            <w:tcW w:w="1748" w:type="dxa"/>
            <w:shd w:val="clear" w:color="auto" w:fill="FFFFFF"/>
          </w:tcPr>
          <w:p w14:paraId="70D37338"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762" w:type="dxa"/>
            <w:shd w:val="clear" w:color="auto" w:fill="FFFFFF"/>
          </w:tcPr>
          <w:p w14:paraId="7AF810A5" w14:textId="77777777" w:rsidR="00793D05" w:rsidRPr="007C5111" w:rsidRDefault="00793D05" w:rsidP="005E5E1E">
            <w:pPr>
              <w:widowControl w:val="0"/>
              <w:autoSpaceDE w:val="0"/>
              <w:autoSpaceDN w:val="0"/>
              <w:adjustRightInd w:val="0"/>
              <w:spacing w:after="0" w:line="360" w:lineRule="auto"/>
              <w:ind w:left="41" w:right="118"/>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642" w:type="dxa"/>
            <w:shd w:val="clear" w:color="auto" w:fill="FFFFFF"/>
          </w:tcPr>
          <w:p w14:paraId="19A379F6" w14:textId="6D6F4E14" w:rsidR="00793D05" w:rsidRPr="007C5111" w:rsidRDefault="00793D05" w:rsidP="005E5E1E">
            <w:pPr>
              <w:widowControl w:val="0"/>
              <w:autoSpaceDE w:val="0"/>
              <w:autoSpaceDN w:val="0"/>
              <w:adjustRightInd w:val="0"/>
              <w:spacing w:after="0" w:line="360" w:lineRule="auto"/>
              <w:ind w:left="41" w:right="200"/>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5E5E1E" w:rsidRPr="007C5111">
              <w:rPr>
                <w:rFonts w:asciiTheme="majorBidi" w:hAnsiTheme="majorBidi" w:cstheme="majorBidi"/>
                <w:sz w:val="20"/>
                <w:szCs w:val="20"/>
                <w:lang w:val="en-US"/>
              </w:rPr>
              <w:t>0</w:t>
            </w:r>
          </w:p>
        </w:tc>
      </w:tr>
    </w:tbl>
    <w:p w14:paraId="736DDC69" w14:textId="77777777" w:rsidR="00793D05" w:rsidRPr="007C5111" w:rsidRDefault="00793D05" w:rsidP="00793D05">
      <w:pPr>
        <w:widowControl w:val="0"/>
        <w:spacing w:before="240" w:after="0" w:line="240" w:lineRule="auto"/>
        <w:jc w:val="center"/>
        <w:rPr>
          <w:rFonts w:asciiTheme="majorBidi" w:hAnsiTheme="majorBidi" w:cstheme="majorBidi"/>
          <w:b/>
          <w:sz w:val="24"/>
          <w:szCs w:val="24"/>
          <w:lang w:val="en-US"/>
        </w:rPr>
      </w:pPr>
    </w:p>
    <w:p w14:paraId="54489DED" w14:textId="77777777" w:rsidR="00997B7F" w:rsidRPr="007C5111" w:rsidRDefault="00997B7F" w:rsidP="00793D05">
      <w:pPr>
        <w:widowControl w:val="0"/>
        <w:spacing w:before="240" w:after="0" w:line="240" w:lineRule="auto"/>
        <w:jc w:val="center"/>
        <w:rPr>
          <w:rFonts w:asciiTheme="majorBidi" w:hAnsiTheme="majorBidi" w:cstheme="majorBidi"/>
          <w:b/>
          <w:sz w:val="24"/>
          <w:szCs w:val="24"/>
          <w:lang w:val="en-US"/>
        </w:rPr>
      </w:pPr>
    </w:p>
    <w:p w14:paraId="58AD946A" w14:textId="6B16FB60" w:rsidR="00793D05" w:rsidRPr="007C5111" w:rsidRDefault="00793D05" w:rsidP="000E163C">
      <w:pPr>
        <w:pStyle w:val="Heading3"/>
        <w:numPr>
          <w:ilvl w:val="0"/>
          <w:numId w:val="24"/>
        </w:numPr>
      </w:pPr>
      <w:bookmarkStart w:id="552" w:name="_Toc526711616"/>
      <w:bookmarkStart w:id="553" w:name="_Toc527215713"/>
      <w:bookmarkStart w:id="554" w:name="_Toc12403363"/>
      <w:r w:rsidRPr="007C5111">
        <w:t>Department</w:t>
      </w:r>
      <w:bookmarkEnd w:id="552"/>
      <w:bookmarkEnd w:id="553"/>
      <w:bookmarkEnd w:id="554"/>
    </w:p>
    <w:p w14:paraId="092EC4D9" w14:textId="58CD3A76" w:rsidR="00D75EC6" w:rsidRPr="007C5111" w:rsidRDefault="00793D05" w:rsidP="00F16FE4">
      <w:pPr>
        <w:spacing w:before="100" w:beforeAutospacing="1" w:after="120" w:line="480" w:lineRule="auto"/>
        <w:ind w:firstLine="720"/>
        <w:jc w:val="both"/>
        <w:rPr>
          <w:rFonts w:asciiTheme="majorBidi" w:eastAsia="Times New Roman" w:hAnsiTheme="majorBidi" w:cstheme="majorBidi"/>
          <w:sz w:val="24"/>
          <w:szCs w:val="24"/>
          <w:lang w:val="en-US"/>
        </w:rPr>
      </w:pPr>
      <w:r w:rsidRPr="007C5111">
        <w:rPr>
          <w:rFonts w:asciiTheme="majorBidi" w:hAnsiTheme="majorBidi" w:cstheme="majorBidi"/>
          <w:sz w:val="24"/>
          <w:szCs w:val="24"/>
          <w:lang w:val="en-US"/>
        </w:rPr>
        <w:t>Table 1</w:t>
      </w:r>
      <w:r w:rsidR="00997B7F" w:rsidRPr="007C5111">
        <w:rPr>
          <w:rFonts w:asciiTheme="majorBidi" w:hAnsiTheme="majorBidi" w:cstheme="majorBidi"/>
          <w:sz w:val="24"/>
          <w:szCs w:val="24"/>
          <w:lang w:val="en-US"/>
        </w:rPr>
        <w:t>9</w:t>
      </w:r>
      <w:r w:rsidRPr="007C5111">
        <w:rPr>
          <w:rFonts w:asciiTheme="majorBidi" w:hAnsiTheme="majorBidi" w:cstheme="majorBidi"/>
          <w:sz w:val="24"/>
          <w:szCs w:val="24"/>
          <w:lang w:val="en-US"/>
        </w:rPr>
        <w:t xml:space="preserve"> shows the distribution of people from different departments covered in this survey. </w:t>
      </w:r>
      <w:r w:rsidR="00786F76" w:rsidRPr="007C5111">
        <w:rPr>
          <w:rFonts w:asciiTheme="majorBidi" w:hAnsiTheme="majorBidi" w:cstheme="majorBidi"/>
          <w:sz w:val="24"/>
          <w:szCs w:val="24"/>
          <w:lang w:val="en-US"/>
        </w:rPr>
        <w:t>Its shows</w:t>
      </w:r>
      <w:r w:rsidR="00E91133" w:rsidRPr="007C5111">
        <w:rPr>
          <w:rFonts w:asciiTheme="majorBidi" w:hAnsiTheme="majorBidi" w:cstheme="majorBidi"/>
          <w:sz w:val="24"/>
          <w:szCs w:val="24"/>
          <w:lang w:val="en-US"/>
        </w:rPr>
        <w:t xml:space="preserve"> that</w:t>
      </w:r>
      <w:r w:rsidRPr="007C5111">
        <w:rPr>
          <w:rFonts w:asciiTheme="majorBidi" w:hAnsiTheme="majorBidi" w:cstheme="majorBidi"/>
          <w:sz w:val="24"/>
          <w:szCs w:val="24"/>
          <w:lang w:val="en-US"/>
        </w:rPr>
        <w:t xml:space="preserve"> 20.1%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40) worked in central operations, 12.1%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24) were in the finance department, 16.1% (n</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32) came from the corporate department, 9.0%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 18) were in the IT department, 14.6%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29) worked in the retail department, 5.5%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11) were in the treasury, and 22.6%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45) were from </w:t>
      </w:r>
      <w:r w:rsidR="00E91133" w:rsidRPr="007C5111">
        <w:rPr>
          <w:rFonts w:asciiTheme="majorBidi" w:hAnsiTheme="majorBidi" w:cstheme="majorBidi"/>
          <w:sz w:val="24"/>
          <w:szCs w:val="24"/>
          <w:lang w:val="en-US"/>
        </w:rPr>
        <w:t xml:space="preserve">miscellaneous </w:t>
      </w:r>
      <w:r w:rsidRPr="007C5111">
        <w:rPr>
          <w:rFonts w:asciiTheme="majorBidi" w:hAnsiTheme="majorBidi" w:cstheme="majorBidi"/>
          <w:sz w:val="24"/>
          <w:szCs w:val="24"/>
          <w:lang w:val="en-US"/>
        </w:rPr>
        <w:t xml:space="preserve">departments. This data reveals that most of the major banking operations are represented in the data, with 77.4% </w:t>
      </w:r>
      <w:r w:rsidR="007B0683"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responses coming from the five major business divisions. The remaining 22.6% reported under “Others”</w:t>
      </w:r>
      <w:r w:rsidRPr="007C5111">
        <w:rPr>
          <w:rFonts w:asciiTheme="majorBidi" w:eastAsia="Times New Roman" w:hAnsiTheme="majorBidi" w:cstheme="majorBidi"/>
          <w:sz w:val="24"/>
          <w:szCs w:val="24"/>
          <w:lang w:val="en-US"/>
        </w:rPr>
        <w:t xml:space="preserve"> represent </w:t>
      </w:r>
      <w:r w:rsidRPr="007C5111">
        <w:rPr>
          <w:rFonts w:asciiTheme="majorBidi" w:hAnsiTheme="majorBidi" w:cstheme="majorBidi"/>
          <w:sz w:val="24"/>
          <w:szCs w:val="24"/>
          <w:lang w:val="en-US"/>
        </w:rPr>
        <w:t xml:space="preserve">business units that contributed smaller percentages, such as </w:t>
      </w:r>
      <w:r w:rsidR="00695687" w:rsidRPr="007C5111">
        <w:rPr>
          <w:rFonts w:asciiTheme="majorBidi" w:hAnsiTheme="majorBidi" w:cstheme="majorBidi"/>
          <w:sz w:val="24"/>
          <w:szCs w:val="24"/>
          <w:lang w:val="en-US"/>
        </w:rPr>
        <w:t xml:space="preserve">risk management, </w:t>
      </w:r>
      <w:r w:rsidR="00695687" w:rsidRPr="007C5111">
        <w:rPr>
          <w:rFonts w:asciiTheme="majorBidi" w:eastAsia="Times New Roman" w:hAnsiTheme="majorBidi" w:cstheme="majorBidi"/>
          <w:sz w:val="24"/>
          <w:szCs w:val="24"/>
          <w:lang w:val="en-US"/>
        </w:rPr>
        <w:t>debt collections, loan services, etc.</w:t>
      </w:r>
    </w:p>
    <w:p w14:paraId="797E172C" w14:textId="77777777" w:rsidR="00F90CFD" w:rsidRPr="007C5111" w:rsidRDefault="00F90CFD" w:rsidP="00F16FE4">
      <w:pPr>
        <w:spacing w:before="100" w:beforeAutospacing="1" w:after="120" w:line="480" w:lineRule="auto"/>
        <w:ind w:firstLine="720"/>
        <w:jc w:val="both"/>
        <w:rPr>
          <w:rFonts w:asciiTheme="majorBidi" w:eastAsia="Times New Roman" w:hAnsiTheme="majorBidi" w:cstheme="majorBidi"/>
          <w:sz w:val="24"/>
          <w:szCs w:val="24"/>
          <w:lang w:val="en-US"/>
        </w:rPr>
      </w:pPr>
    </w:p>
    <w:p w14:paraId="4A466E19" w14:textId="77777777" w:rsidR="00F90CFD" w:rsidRPr="007C5111" w:rsidRDefault="00F90CFD" w:rsidP="00F16FE4">
      <w:pPr>
        <w:spacing w:before="100" w:beforeAutospacing="1" w:after="120" w:line="480" w:lineRule="auto"/>
        <w:ind w:firstLine="720"/>
        <w:jc w:val="both"/>
        <w:rPr>
          <w:rFonts w:asciiTheme="majorBidi" w:eastAsia="Times New Roman" w:hAnsiTheme="majorBidi" w:cstheme="majorBidi"/>
          <w:sz w:val="24"/>
          <w:szCs w:val="24"/>
          <w:lang w:val="en-US"/>
        </w:rPr>
      </w:pPr>
    </w:p>
    <w:p w14:paraId="2B6D214B" w14:textId="4C50139F" w:rsidR="00793D05" w:rsidRPr="007C5111" w:rsidRDefault="00786F76" w:rsidP="00786F76">
      <w:pPr>
        <w:pStyle w:val="Table-Style"/>
        <w:rPr>
          <w:sz w:val="36"/>
          <w:szCs w:val="36"/>
          <w:lang w:val="en-US"/>
        </w:rPr>
      </w:pPr>
      <w:bookmarkStart w:id="555" w:name="_Toc7474232"/>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19</w:t>
      </w:r>
      <w:r w:rsidRPr="007C5111">
        <w:rPr>
          <w:lang w:val="en-US"/>
        </w:rPr>
        <w:fldChar w:fldCharType="end"/>
      </w:r>
      <w:r w:rsidRPr="007C5111">
        <w:rPr>
          <w:lang w:val="en-US"/>
        </w:rPr>
        <w:t>: Department</w:t>
      </w:r>
      <w:bookmarkEnd w:id="555"/>
    </w:p>
    <w:tbl>
      <w:tblPr>
        <w:tblW w:w="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8"/>
        <w:gridCol w:w="1162"/>
        <w:gridCol w:w="1440"/>
      </w:tblGrid>
      <w:tr w:rsidR="00793D05" w:rsidRPr="007C5111" w14:paraId="24B9D685" w14:textId="77777777" w:rsidTr="005E5E1E">
        <w:trPr>
          <w:cantSplit/>
          <w:jc w:val="center"/>
        </w:trPr>
        <w:tc>
          <w:tcPr>
            <w:tcW w:w="2638" w:type="dxa"/>
            <w:tcBorders>
              <w:top w:val="single" w:sz="4" w:space="0" w:color="auto"/>
            </w:tcBorders>
            <w:shd w:val="clear" w:color="auto" w:fill="D9D9D9"/>
          </w:tcPr>
          <w:p w14:paraId="14A3167C" w14:textId="77777777" w:rsidR="00793D05" w:rsidRPr="007C5111" w:rsidRDefault="00793D05" w:rsidP="00BC2EF3">
            <w:pPr>
              <w:widowControl w:val="0"/>
              <w:autoSpaceDE w:val="0"/>
              <w:autoSpaceDN w:val="0"/>
              <w:adjustRightInd w:val="0"/>
              <w:spacing w:after="0" w:line="360" w:lineRule="auto"/>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Dept.</w:t>
            </w:r>
          </w:p>
        </w:tc>
        <w:tc>
          <w:tcPr>
            <w:tcW w:w="1162" w:type="dxa"/>
            <w:tcBorders>
              <w:top w:val="single" w:sz="4" w:space="0" w:color="auto"/>
            </w:tcBorders>
            <w:shd w:val="clear" w:color="auto" w:fill="D9D9D9"/>
          </w:tcPr>
          <w:p w14:paraId="4FA25D86" w14:textId="77777777" w:rsidR="00793D05" w:rsidRPr="007C5111" w:rsidRDefault="00793D05" w:rsidP="00BC2EF3">
            <w:pPr>
              <w:widowControl w:val="0"/>
              <w:autoSpaceDE w:val="0"/>
              <w:autoSpaceDN w:val="0"/>
              <w:adjustRightInd w:val="0"/>
              <w:spacing w:after="0" w:line="360" w:lineRule="auto"/>
              <w:ind w:left="5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440" w:type="dxa"/>
            <w:tcBorders>
              <w:top w:val="single" w:sz="4" w:space="0" w:color="auto"/>
            </w:tcBorders>
            <w:shd w:val="clear" w:color="auto" w:fill="D9D9D9"/>
          </w:tcPr>
          <w:p w14:paraId="22EACCA7" w14:textId="77777777" w:rsidR="00793D05" w:rsidRPr="007C5111" w:rsidRDefault="00793D05" w:rsidP="00BC2EF3">
            <w:pPr>
              <w:widowControl w:val="0"/>
              <w:autoSpaceDE w:val="0"/>
              <w:autoSpaceDN w:val="0"/>
              <w:adjustRightInd w:val="0"/>
              <w:spacing w:after="0" w:line="360" w:lineRule="auto"/>
              <w:ind w:left="164"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51793AC0" w14:textId="77777777" w:rsidTr="005E5E1E">
        <w:trPr>
          <w:cantSplit/>
          <w:jc w:val="center"/>
        </w:trPr>
        <w:tc>
          <w:tcPr>
            <w:tcW w:w="2638" w:type="dxa"/>
            <w:shd w:val="clear" w:color="auto" w:fill="FFFFFF"/>
          </w:tcPr>
          <w:p w14:paraId="08677A78"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Central Operations</w:t>
            </w:r>
          </w:p>
        </w:tc>
        <w:tc>
          <w:tcPr>
            <w:tcW w:w="1162" w:type="dxa"/>
            <w:shd w:val="clear" w:color="auto" w:fill="FFFFFF"/>
          </w:tcPr>
          <w:p w14:paraId="04D21262" w14:textId="77777777" w:rsidR="00793D05" w:rsidRPr="007C5111" w:rsidRDefault="00793D05" w:rsidP="005E5E1E">
            <w:pPr>
              <w:widowControl w:val="0"/>
              <w:autoSpaceDE w:val="0"/>
              <w:autoSpaceDN w:val="0"/>
              <w:adjustRightInd w:val="0"/>
              <w:spacing w:after="0"/>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40</w:t>
            </w:r>
          </w:p>
        </w:tc>
        <w:tc>
          <w:tcPr>
            <w:tcW w:w="1440" w:type="dxa"/>
            <w:shd w:val="clear" w:color="auto" w:fill="FFFFFF"/>
          </w:tcPr>
          <w:p w14:paraId="0A17E357" w14:textId="4E59DC55" w:rsidR="00793D05" w:rsidRPr="007C5111" w:rsidRDefault="00793D05" w:rsidP="005E5E1E">
            <w:pPr>
              <w:widowControl w:val="0"/>
              <w:autoSpaceDE w:val="0"/>
              <w:autoSpaceDN w:val="0"/>
              <w:adjustRightInd w:val="0"/>
              <w:spacing w:after="0"/>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20.1</w:t>
            </w:r>
            <w:r w:rsidR="005E5E1E" w:rsidRPr="007C5111">
              <w:rPr>
                <w:rFonts w:asciiTheme="majorBidi" w:hAnsiTheme="majorBidi" w:cstheme="majorBidi"/>
                <w:sz w:val="20"/>
                <w:szCs w:val="20"/>
                <w:lang w:val="en-US"/>
              </w:rPr>
              <w:t>0</w:t>
            </w:r>
          </w:p>
        </w:tc>
      </w:tr>
      <w:tr w:rsidR="00793D05" w:rsidRPr="007C5111" w14:paraId="3B4726AF" w14:textId="77777777" w:rsidTr="005E5E1E">
        <w:trPr>
          <w:cantSplit/>
          <w:jc w:val="center"/>
        </w:trPr>
        <w:tc>
          <w:tcPr>
            <w:tcW w:w="2638" w:type="dxa"/>
            <w:shd w:val="clear" w:color="auto" w:fill="FFFFFF"/>
          </w:tcPr>
          <w:p w14:paraId="32CFAFCB"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Finance</w:t>
            </w:r>
          </w:p>
        </w:tc>
        <w:tc>
          <w:tcPr>
            <w:tcW w:w="1162" w:type="dxa"/>
            <w:shd w:val="clear" w:color="auto" w:fill="FFFFFF"/>
          </w:tcPr>
          <w:p w14:paraId="6497C2A1" w14:textId="77777777" w:rsidR="00793D05" w:rsidRPr="007C5111" w:rsidRDefault="00793D05" w:rsidP="005E5E1E">
            <w:pPr>
              <w:widowControl w:val="0"/>
              <w:autoSpaceDE w:val="0"/>
              <w:autoSpaceDN w:val="0"/>
              <w:adjustRightInd w:val="0"/>
              <w:spacing w:after="0"/>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24</w:t>
            </w:r>
          </w:p>
        </w:tc>
        <w:tc>
          <w:tcPr>
            <w:tcW w:w="1440" w:type="dxa"/>
            <w:shd w:val="clear" w:color="auto" w:fill="FFFFFF"/>
          </w:tcPr>
          <w:p w14:paraId="2D128A0F" w14:textId="68667C92" w:rsidR="00793D05" w:rsidRPr="007C5111" w:rsidRDefault="00793D05" w:rsidP="005E5E1E">
            <w:pPr>
              <w:widowControl w:val="0"/>
              <w:autoSpaceDE w:val="0"/>
              <w:autoSpaceDN w:val="0"/>
              <w:adjustRightInd w:val="0"/>
              <w:spacing w:after="0"/>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12.1</w:t>
            </w:r>
            <w:r w:rsidR="005E5E1E" w:rsidRPr="007C5111">
              <w:rPr>
                <w:rFonts w:asciiTheme="majorBidi" w:hAnsiTheme="majorBidi" w:cstheme="majorBidi"/>
                <w:sz w:val="20"/>
                <w:szCs w:val="20"/>
                <w:lang w:val="en-US"/>
              </w:rPr>
              <w:t>0</w:t>
            </w:r>
          </w:p>
        </w:tc>
      </w:tr>
      <w:tr w:rsidR="00793D05" w:rsidRPr="007C5111" w14:paraId="0DCF21A4" w14:textId="77777777" w:rsidTr="005E5E1E">
        <w:trPr>
          <w:cantSplit/>
          <w:jc w:val="center"/>
        </w:trPr>
        <w:tc>
          <w:tcPr>
            <w:tcW w:w="2638" w:type="dxa"/>
            <w:shd w:val="clear" w:color="auto" w:fill="FFFFFF"/>
          </w:tcPr>
          <w:p w14:paraId="33A3DB1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Corporate</w:t>
            </w:r>
          </w:p>
        </w:tc>
        <w:tc>
          <w:tcPr>
            <w:tcW w:w="1162" w:type="dxa"/>
            <w:shd w:val="clear" w:color="auto" w:fill="FFFFFF"/>
          </w:tcPr>
          <w:p w14:paraId="3019FC0B" w14:textId="77777777" w:rsidR="00793D05" w:rsidRPr="007C5111" w:rsidRDefault="00793D05" w:rsidP="005E5E1E">
            <w:pPr>
              <w:widowControl w:val="0"/>
              <w:autoSpaceDE w:val="0"/>
              <w:autoSpaceDN w:val="0"/>
              <w:adjustRightInd w:val="0"/>
              <w:spacing w:after="0"/>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32</w:t>
            </w:r>
          </w:p>
        </w:tc>
        <w:tc>
          <w:tcPr>
            <w:tcW w:w="1440" w:type="dxa"/>
            <w:shd w:val="clear" w:color="auto" w:fill="FFFFFF"/>
          </w:tcPr>
          <w:p w14:paraId="6FE70C48" w14:textId="3EC5E91F" w:rsidR="00793D05" w:rsidRPr="007C5111" w:rsidRDefault="00793D05" w:rsidP="005E5E1E">
            <w:pPr>
              <w:widowControl w:val="0"/>
              <w:autoSpaceDE w:val="0"/>
              <w:autoSpaceDN w:val="0"/>
              <w:adjustRightInd w:val="0"/>
              <w:spacing w:after="0"/>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16.1</w:t>
            </w:r>
            <w:r w:rsidR="005E5E1E" w:rsidRPr="007C5111">
              <w:rPr>
                <w:rFonts w:asciiTheme="majorBidi" w:hAnsiTheme="majorBidi" w:cstheme="majorBidi"/>
                <w:sz w:val="20"/>
                <w:szCs w:val="20"/>
                <w:lang w:val="en-US"/>
              </w:rPr>
              <w:t>0</w:t>
            </w:r>
          </w:p>
        </w:tc>
      </w:tr>
      <w:tr w:rsidR="00793D05" w:rsidRPr="007C5111" w14:paraId="36CCA390" w14:textId="77777777" w:rsidTr="005E5E1E">
        <w:trPr>
          <w:cantSplit/>
          <w:jc w:val="center"/>
        </w:trPr>
        <w:tc>
          <w:tcPr>
            <w:tcW w:w="2638" w:type="dxa"/>
            <w:shd w:val="clear" w:color="auto" w:fill="FFFFFF"/>
          </w:tcPr>
          <w:p w14:paraId="5E4A513D"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IT</w:t>
            </w:r>
          </w:p>
        </w:tc>
        <w:tc>
          <w:tcPr>
            <w:tcW w:w="1162" w:type="dxa"/>
            <w:shd w:val="clear" w:color="auto" w:fill="FFFFFF"/>
          </w:tcPr>
          <w:p w14:paraId="641B87FF" w14:textId="77777777" w:rsidR="00793D05" w:rsidRPr="007C5111" w:rsidRDefault="00793D05" w:rsidP="005E5E1E">
            <w:pPr>
              <w:widowControl w:val="0"/>
              <w:autoSpaceDE w:val="0"/>
              <w:autoSpaceDN w:val="0"/>
              <w:adjustRightInd w:val="0"/>
              <w:spacing w:after="0"/>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18</w:t>
            </w:r>
          </w:p>
        </w:tc>
        <w:tc>
          <w:tcPr>
            <w:tcW w:w="1440" w:type="dxa"/>
            <w:shd w:val="clear" w:color="auto" w:fill="FFFFFF"/>
          </w:tcPr>
          <w:p w14:paraId="0F3D1EA0" w14:textId="498D1C4F" w:rsidR="00793D05" w:rsidRPr="007C5111" w:rsidRDefault="00793D05" w:rsidP="005E5E1E">
            <w:pPr>
              <w:widowControl w:val="0"/>
              <w:autoSpaceDE w:val="0"/>
              <w:autoSpaceDN w:val="0"/>
              <w:adjustRightInd w:val="0"/>
              <w:spacing w:after="0"/>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9.0</w:t>
            </w:r>
            <w:r w:rsidR="005E5E1E" w:rsidRPr="007C5111">
              <w:rPr>
                <w:rFonts w:asciiTheme="majorBidi" w:hAnsiTheme="majorBidi" w:cstheme="majorBidi"/>
                <w:sz w:val="20"/>
                <w:szCs w:val="20"/>
                <w:lang w:val="en-US"/>
              </w:rPr>
              <w:t>0</w:t>
            </w:r>
          </w:p>
        </w:tc>
      </w:tr>
      <w:tr w:rsidR="00793D05" w:rsidRPr="007C5111" w14:paraId="60CEF705" w14:textId="77777777" w:rsidTr="005E5E1E">
        <w:trPr>
          <w:cantSplit/>
          <w:jc w:val="center"/>
        </w:trPr>
        <w:tc>
          <w:tcPr>
            <w:tcW w:w="2638" w:type="dxa"/>
            <w:shd w:val="clear" w:color="auto" w:fill="FFFFFF"/>
          </w:tcPr>
          <w:p w14:paraId="63AB9112"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Retail</w:t>
            </w:r>
          </w:p>
        </w:tc>
        <w:tc>
          <w:tcPr>
            <w:tcW w:w="1162" w:type="dxa"/>
            <w:shd w:val="clear" w:color="auto" w:fill="FFFFFF"/>
          </w:tcPr>
          <w:p w14:paraId="47E93D80" w14:textId="77777777" w:rsidR="00793D05" w:rsidRPr="007C5111" w:rsidRDefault="00793D05" w:rsidP="005E5E1E">
            <w:pPr>
              <w:widowControl w:val="0"/>
              <w:autoSpaceDE w:val="0"/>
              <w:autoSpaceDN w:val="0"/>
              <w:adjustRightInd w:val="0"/>
              <w:spacing w:after="0"/>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29</w:t>
            </w:r>
          </w:p>
        </w:tc>
        <w:tc>
          <w:tcPr>
            <w:tcW w:w="1440" w:type="dxa"/>
            <w:shd w:val="clear" w:color="auto" w:fill="FFFFFF"/>
          </w:tcPr>
          <w:p w14:paraId="59E928CC" w14:textId="4583D891" w:rsidR="00793D05" w:rsidRPr="007C5111" w:rsidRDefault="00793D05" w:rsidP="005E5E1E">
            <w:pPr>
              <w:widowControl w:val="0"/>
              <w:autoSpaceDE w:val="0"/>
              <w:autoSpaceDN w:val="0"/>
              <w:adjustRightInd w:val="0"/>
              <w:spacing w:after="0"/>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14.6</w:t>
            </w:r>
            <w:r w:rsidR="005E5E1E" w:rsidRPr="007C5111">
              <w:rPr>
                <w:rFonts w:asciiTheme="majorBidi" w:hAnsiTheme="majorBidi" w:cstheme="majorBidi"/>
                <w:sz w:val="20"/>
                <w:szCs w:val="20"/>
                <w:lang w:val="en-US"/>
              </w:rPr>
              <w:t>0</w:t>
            </w:r>
          </w:p>
        </w:tc>
      </w:tr>
      <w:tr w:rsidR="00793D05" w:rsidRPr="007C5111" w14:paraId="3D187AF5" w14:textId="77777777" w:rsidTr="005E5E1E">
        <w:trPr>
          <w:cantSplit/>
          <w:jc w:val="center"/>
        </w:trPr>
        <w:tc>
          <w:tcPr>
            <w:tcW w:w="2638" w:type="dxa"/>
            <w:shd w:val="clear" w:color="auto" w:fill="FFFFFF"/>
          </w:tcPr>
          <w:p w14:paraId="7EE75DA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Treasury</w:t>
            </w:r>
          </w:p>
        </w:tc>
        <w:tc>
          <w:tcPr>
            <w:tcW w:w="1162" w:type="dxa"/>
            <w:shd w:val="clear" w:color="auto" w:fill="FFFFFF"/>
          </w:tcPr>
          <w:p w14:paraId="0D007330" w14:textId="77777777" w:rsidR="00793D05" w:rsidRPr="007C5111" w:rsidRDefault="00793D05" w:rsidP="005E5E1E">
            <w:pPr>
              <w:widowControl w:val="0"/>
              <w:autoSpaceDE w:val="0"/>
              <w:autoSpaceDN w:val="0"/>
              <w:adjustRightInd w:val="0"/>
              <w:spacing w:after="0"/>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11</w:t>
            </w:r>
          </w:p>
        </w:tc>
        <w:tc>
          <w:tcPr>
            <w:tcW w:w="1440" w:type="dxa"/>
            <w:shd w:val="clear" w:color="auto" w:fill="FFFFFF"/>
          </w:tcPr>
          <w:p w14:paraId="654FAFCF" w14:textId="6E1812A8" w:rsidR="00793D05" w:rsidRPr="007C5111" w:rsidRDefault="00793D05" w:rsidP="005E5E1E">
            <w:pPr>
              <w:widowControl w:val="0"/>
              <w:autoSpaceDE w:val="0"/>
              <w:autoSpaceDN w:val="0"/>
              <w:adjustRightInd w:val="0"/>
              <w:spacing w:after="0"/>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5.5</w:t>
            </w:r>
            <w:r w:rsidR="005E5E1E" w:rsidRPr="007C5111">
              <w:rPr>
                <w:rFonts w:asciiTheme="majorBidi" w:hAnsiTheme="majorBidi" w:cstheme="majorBidi"/>
                <w:sz w:val="20"/>
                <w:szCs w:val="20"/>
                <w:lang w:val="en-US"/>
              </w:rPr>
              <w:t>0</w:t>
            </w:r>
          </w:p>
        </w:tc>
      </w:tr>
      <w:tr w:rsidR="00793D05" w:rsidRPr="007C5111" w14:paraId="222F8BC6" w14:textId="77777777" w:rsidTr="005E5E1E">
        <w:trPr>
          <w:cantSplit/>
          <w:jc w:val="center"/>
        </w:trPr>
        <w:tc>
          <w:tcPr>
            <w:tcW w:w="2638" w:type="dxa"/>
            <w:shd w:val="clear" w:color="auto" w:fill="FFFFFF"/>
          </w:tcPr>
          <w:p w14:paraId="6F31CBEA"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Others</w:t>
            </w:r>
          </w:p>
        </w:tc>
        <w:tc>
          <w:tcPr>
            <w:tcW w:w="1162" w:type="dxa"/>
            <w:shd w:val="clear" w:color="auto" w:fill="FFFFFF"/>
          </w:tcPr>
          <w:p w14:paraId="6468B1B6" w14:textId="77777777" w:rsidR="00793D05" w:rsidRPr="007C5111" w:rsidRDefault="00793D05" w:rsidP="005E5E1E">
            <w:pPr>
              <w:widowControl w:val="0"/>
              <w:autoSpaceDE w:val="0"/>
              <w:autoSpaceDN w:val="0"/>
              <w:adjustRightInd w:val="0"/>
              <w:spacing w:after="0"/>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45</w:t>
            </w:r>
          </w:p>
        </w:tc>
        <w:tc>
          <w:tcPr>
            <w:tcW w:w="1440" w:type="dxa"/>
            <w:shd w:val="clear" w:color="auto" w:fill="FFFFFF"/>
          </w:tcPr>
          <w:p w14:paraId="1F768DED" w14:textId="2C90AB06" w:rsidR="00793D05" w:rsidRPr="007C5111" w:rsidRDefault="00793D05" w:rsidP="005E5E1E">
            <w:pPr>
              <w:widowControl w:val="0"/>
              <w:autoSpaceDE w:val="0"/>
              <w:autoSpaceDN w:val="0"/>
              <w:adjustRightInd w:val="0"/>
              <w:spacing w:after="0"/>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22.6</w:t>
            </w:r>
            <w:r w:rsidR="005E5E1E" w:rsidRPr="007C5111">
              <w:rPr>
                <w:rFonts w:asciiTheme="majorBidi" w:hAnsiTheme="majorBidi" w:cstheme="majorBidi"/>
                <w:sz w:val="20"/>
                <w:szCs w:val="20"/>
                <w:lang w:val="en-US"/>
              </w:rPr>
              <w:t>0</w:t>
            </w:r>
          </w:p>
        </w:tc>
      </w:tr>
      <w:tr w:rsidR="00793D05" w:rsidRPr="007C5111" w14:paraId="294BBEBB" w14:textId="77777777" w:rsidTr="005E5E1E">
        <w:trPr>
          <w:cantSplit/>
          <w:jc w:val="center"/>
        </w:trPr>
        <w:tc>
          <w:tcPr>
            <w:tcW w:w="2638" w:type="dxa"/>
            <w:shd w:val="clear" w:color="auto" w:fill="FFFFFF"/>
          </w:tcPr>
          <w:p w14:paraId="1511FA22"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162" w:type="dxa"/>
            <w:shd w:val="clear" w:color="auto" w:fill="FFFFFF"/>
          </w:tcPr>
          <w:p w14:paraId="6DB59D9A" w14:textId="77777777" w:rsidR="00793D05" w:rsidRPr="007C5111" w:rsidRDefault="00793D05" w:rsidP="005E5E1E">
            <w:pPr>
              <w:widowControl w:val="0"/>
              <w:autoSpaceDE w:val="0"/>
              <w:autoSpaceDN w:val="0"/>
              <w:adjustRightInd w:val="0"/>
              <w:spacing w:after="0" w:line="360" w:lineRule="auto"/>
              <w:ind w:left="41" w:right="119"/>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440" w:type="dxa"/>
            <w:shd w:val="clear" w:color="auto" w:fill="FFFFFF"/>
          </w:tcPr>
          <w:p w14:paraId="6B6C0013" w14:textId="76025849" w:rsidR="005E5E1E" w:rsidRPr="007C5111" w:rsidRDefault="00793D05" w:rsidP="005E5E1E">
            <w:pPr>
              <w:widowControl w:val="0"/>
              <w:autoSpaceDE w:val="0"/>
              <w:autoSpaceDN w:val="0"/>
              <w:adjustRightInd w:val="0"/>
              <w:spacing w:after="0" w:line="360" w:lineRule="auto"/>
              <w:ind w:left="164" w:right="141"/>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5E5E1E" w:rsidRPr="007C5111">
              <w:rPr>
                <w:rFonts w:asciiTheme="majorBidi" w:hAnsiTheme="majorBidi" w:cstheme="majorBidi"/>
                <w:sz w:val="20"/>
                <w:szCs w:val="20"/>
                <w:lang w:val="en-US"/>
              </w:rPr>
              <w:t>0</w:t>
            </w:r>
          </w:p>
        </w:tc>
      </w:tr>
    </w:tbl>
    <w:p w14:paraId="3ECB5F6E" w14:textId="77777777" w:rsidR="005E5E1E" w:rsidRPr="007C5111" w:rsidRDefault="005E5E1E" w:rsidP="005E5E1E">
      <w:pPr>
        <w:rPr>
          <w:rFonts w:asciiTheme="majorBidi" w:hAnsiTheme="majorBidi" w:cstheme="majorBidi"/>
          <w:lang w:val="en-US"/>
        </w:rPr>
      </w:pPr>
      <w:bookmarkStart w:id="556" w:name="_Toc526711617"/>
    </w:p>
    <w:p w14:paraId="7C26C28B" w14:textId="77777777" w:rsidR="005E5E1E" w:rsidRPr="007C5111" w:rsidRDefault="005E5E1E" w:rsidP="005E5E1E">
      <w:pPr>
        <w:rPr>
          <w:rFonts w:asciiTheme="majorBidi" w:hAnsiTheme="majorBidi" w:cstheme="majorBidi"/>
          <w:lang w:val="en-US"/>
        </w:rPr>
      </w:pPr>
    </w:p>
    <w:p w14:paraId="59E0E014" w14:textId="217E38F5" w:rsidR="00793D05" w:rsidRPr="007C5111" w:rsidRDefault="00793D05" w:rsidP="000E163C">
      <w:pPr>
        <w:pStyle w:val="Heading3"/>
        <w:numPr>
          <w:ilvl w:val="0"/>
          <w:numId w:val="24"/>
        </w:numPr>
      </w:pPr>
      <w:bookmarkStart w:id="557" w:name="_Toc527215714"/>
      <w:bookmarkStart w:id="558" w:name="_Toc12403364"/>
      <w:r w:rsidRPr="007C5111">
        <w:t>Educational Level</w:t>
      </w:r>
      <w:bookmarkEnd w:id="556"/>
      <w:bookmarkEnd w:id="557"/>
      <w:bookmarkEnd w:id="558"/>
    </w:p>
    <w:p w14:paraId="2301386F" w14:textId="748CEABE" w:rsidR="00793D05" w:rsidRPr="007C5111" w:rsidRDefault="00793D05" w:rsidP="00997B7F">
      <w:pPr>
        <w:spacing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Out of 199 respondents (as shown in Table </w:t>
      </w:r>
      <w:r w:rsidR="00997B7F" w:rsidRPr="007C5111">
        <w:rPr>
          <w:rFonts w:asciiTheme="majorBidi" w:hAnsiTheme="majorBidi" w:cstheme="majorBidi"/>
          <w:sz w:val="24"/>
          <w:szCs w:val="24"/>
          <w:lang w:val="en-US"/>
        </w:rPr>
        <w:t>20</w:t>
      </w:r>
      <w:r w:rsidRPr="007C5111">
        <w:rPr>
          <w:rFonts w:asciiTheme="majorBidi" w:hAnsiTheme="majorBidi" w:cstheme="majorBidi"/>
          <w:sz w:val="24"/>
          <w:szCs w:val="24"/>
          <w:lang w:val="en-US"/>
        </w:rPr>
        <w:t>), 17.1%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34) were high-school graduates, 25.6%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51) held a diploma degree, 43.7%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87) were bachelor’s degree holders, and 13.6% (</w:t>
      </w:r>
      <w:r w:rsidRPr="007C5111">
        <w:rPr>
          <w:rFonts w:asciiTheme="majorBidi" w:hAnsiTheme="majorBidi" w:cstheme="majorBidi"/>
          <w:i/>
          <w:iCs/>
          <w:sz w:val="24"/>
          <w:szCs w:val="24"/>
          <w:lang w:val="en-US"/>
        </w:rPr>
        <w:t>n</w:t>
      </w:r>
      <w:r w:rsidR="00E91133" w:rsidRPr="007C5111">
        <w:rPr>
          <w:rFonts w:asciiTheme="majorBidi" w:hAnsiTheme="majorBidi" w:cstheme="majorBidi"/>
          <w:i/>
          <w:iCs/>
          <w:sz w:val="24"/>
          <w:szCs w:val="24"/>
          <w:lang w:val="en-US"/>
        </w:rPr>
        <w:t xml:space="preserve"> </w:t>
      </w:r>
      <w:r w:rsidRPr="007C5111">
        <w:rPr>
          <w:rFonts w:asciiTheme="majorBidi" w:hAnsiTheme="majorBidi" w:cstheme="majorBidi"/>
          <w:sz w:val="24"/>
          <w:szCs w:val="24"/>
          <w:lang w:val="en-US"/>
        </w:rPr>
        <w:t>=</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27) held a post-graduate qualification. Therefore, the majority of respondents had a bachelor’s degree level of education. The data reveals that 82.9% of the respondents hold diploma degrees or higher, with 57.3% of them </w:t>
      </w:r>
      <w:r w:rsidR="00E91133" w:rsidRPr="007C5111">
        <w:rPr>
          <w:rFonts w:asciiTheme="majorBidi" w:hAnsiTheme="majorBidi" w:cstheme="majorBidi"/>
          <w:sz w:val="24"/>
          <w:szCs w:val="24"/>
          <w:lang w:val="en-US"/>
        </w:rPr>
        <w:t>having a</w:t>
      </w:r>
      <w:r w:rsidRPr="007C5111">
        <w:rPr>
          <w:rFonts w:asciiTheme="majorBidi" w:hAnsiTheme="majorBidi" w:cstheme="majorBidi"/>
          <w:sz w:val="24"/>
          <w:szCs w:val="24"/>
          <w:lang w:val="en-US"/>
        </w:rPr>
        <w:t xml:space="preserve"> </w:t>
      </w:r>
      <w:r w:rsidR="00E91133" w:rsidRPr="007C5111">
        <w:rPr>
          <w:rFonts w:asciiTheme="majorBidi" w:hAnsiTheme="majorBidi" w:cstheme="majorBidi"/>
          <w:sz w:val="24"/>
          <w:szCs w:val="24"/>
          <w:lang w:val="en-US"/>
        </w:rPr>
        <w:t xml:space="preserve">bachelor’s degree </w:t>
      </w:r>
      <w:r w:rsidRPr="007C5111">
        <w:rPr>
          <w:rFonts w:asciiTheme="majorBidi" w:hAnsiTheme="majorBidi" w:cstheme="majorBidi"/>
          <w:sz w:val="24"/>
          <w:szCs w:val="24"/>
          <w:lang w:val="en-US"/>
        </w:rPr>
        <w:t>or higher. Only 17.1% are high school graduates</w:t>
      </w:r>
      <w:r w:rsidR="00E9113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none </w:t>
      </w:r>
      <w:r w:rsidR="00E91133" w:rsidRPr="007C5111">
        <w:rPr>
          <w:rFonts w:asciiTheme="majorBidi" w:hAnsiTheme="majorBidi" w:cstheme="majorBidi"/>
          <w:sz w:val="24"/>
          <w:szCs w:val="24"/>
          <w:lang w:val="en-US"/>
        </w:rPr>
        <w:t xml:space="preserve">of the participants had a </w:t>
      </w:r>
      <w:r w:rsidRPr="007C5111">
        <w:rPr>
          <w:rFonts w:asciiTheme="majorBidi" w:hAnsiTheme="majorBidi" w:cstheme="majorBidi"/>
          <w:sz w:val="24"/>
          <w:szCs w:val="24"/>
          <w:lang w:val="en-US"/>
        </w:rPr>
        <w:t xml:space="preserve">lower qualification. The </w:t>
      </w:r>
      <w:r w:rsidR="00E91133" w:rsidRPr="007C5111">
        <w:rPr>
          <w:rFonts w:asciiTheme="majorBidi" w:hAnsiTheme="majorBidi" w:cstheme="majorBidi"/>
          <w:sz w:val="24"/>
          <w:szCs w:val="24"/>
          <w:lang w:val="en-US"/>
        </w:rPr>
        <w:t xml:space="preserve">data </w:t>
      </w:r>
      <w:r w:rsidRPr="007C5111">
        <w:rPr>
          <w:rFonts w:asciiTheme="majorBidi" w:hAnsiTheme="majorBidi" w:cstheme="majorBidi"/>
          <w:sz w:val="24"/>
          <w:szCs w:val="24"/>
          <w:lang w:val="en-US"/>
        </w:rPr>
        <w:t>assure</w:t>
      </w:r>
      <w:r w:rsidR="00E91133"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that respondents had adequate or </w:t>
      </w:r>
      <w:r w:rsidR="00E91133"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high level of thinking to read, </w:t>
      </w:r>
      <w:r w:rsidR="00E91133" w:rsidRPr="007C5111">
        <w:rPr>
          <w:rFonts w:asciiTheme="majorBidi" w:hAnsiTheme="majorBidi" w:cstheme="majorBidi"/>
          <w:sz w:val="24"/>
          <w:szCs w:val="24"/>
          <w:lang w:val="en-US"/>
        </w:rPr>
        <w:t>comprehend,</w:t>
      </w:r>
      <w:r w:rsidRPr="007C5111">
        <w:rPr>
          <w:rFonts w:asciiTheme="majorBidi" w:hAnsiTheme="majorBidi" w:cstheme="majorBidi"/>
          <w:sz w:val="24"/>
          <w:szCs w:val="24"/>
          <w:lang w:val="en-US"/>
        </w:rPr>
        <w:t xml:space="preserve"> and respond to the survey questions. </w:t>
      </w:r>
    </w:p>
    <w:p w14:paraId="00DEB3A6" w14:textId="14033CE9" w:rsidR="00793D05" w:rsidRPr="007C5111" w:rsidRDefault="00786F76" w:rsidP="00786F76">
      <w:pPr>
        <w:pStyle w:val="Table-Style"/>
        <w:rPr>
          <w:sz w:val="36"/>
          <w:szCs w:val="36"/>
          <w:lang w:val="en-US"/>
        </w:rPr>
      </w:pPr>
      <w:bookmarkStart w:id="559" w:name="_Toc7474233"/>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20</w:t>
      </w:r>
      <w:r w:rsidRPr="007C5111">
        <w:rPr>
          <w:lang w:val="en-US"/>
        </w:rPr>
        <w:fldChar w:fldCharType="end"/>
      </w:r>
      <w:r w:rsidRPr="007C5111">
        <w:rPr>
          <w:lang w:val="en-US"/>
        </w:rPr>
        <w:t>: Educational Level</w:t>
      </w:r>
      <w:bookmarkEnd w:id="559"/>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54"/>
        <w:gridCol w:w="1162"/>
        <w:gridCol w:w="1241"/>
      </w:tblGrid>
      <w:tr w:rsidR="00793D05" w:rsidRPr="007C5111" w14:paraId="4CECD8CC" w14:textId="77777777" w:rsidTr="00E62B61">
        <w:trPr>
          <w:cantSplit/>
          <w:jc w:val="center"/>
        </w:trPr>
        <w:tc>
          <w:tcPr>
            <w:tcW w:w="2554" w:type="dxa"/>
            <w:tcBorders>
              <w:top w:val="single" w:sz="4" w:space="0" w:color="auto"/>
            </w:tcBorders>
            <w:shd w:val="clear" w:color="auto" w:fill="D9D9D9"/>
          </w:tcPr>
          <w:p w14:paraId="7A9E990E" w14:textId="77777777" w:rsidR="00793D05" w:rsidRPr="007C5111" w:rsidRDefault="00793D05" w:rsidP="00F90CFD">
            <w:pPr>
              <w:widowControl w:val="0"/>
              <w:autoSpaceDE w:val="0"/>
              <w:autoSpaceDN w:val="0"/>
              <w:adjustRightInd w:val="0"/>
              <w:spacing w:after="0" w:line="240" w:lineRule="auto"/>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Level</w:t>
            </w:r>
          </w:p>
        </w:tc>
        <w:tc>
          <w:tcPr>
            <w:tcW w:w="1162" w:type="dxa"/>
            <w:tcBorders>
              <w:top w:val="single" w:sz="4" w:space="0" w:color="auto"/>
            </w:tcBorders>
            <w:shd w:val="clear" w:color="auto" w:fill="D9D9D9"/>
          </w:tcPr>
          <w:p w14:paraId="31629F4E" w14:textId="77777777" w:rsidR="00793D05" w:rsidRPr="007C5111" w:rsidRDefault="00793D05" w:rsidP="00F90CFD">
            <w:pPr>
              <w:widowControl w:val="0"/>
              <w:autoSpaceDE w:val="0"/>
              <w:autoSpaceDN w:val="0"/>
              <w:adjustRightInd w:val="0"/>
              <w:spacing w:after="0" w:line="240" w:lineRule="auto"/>
              <w:ind w:left="41"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N</w:t>
            </w:r>
          </w:p>
        </w:tc>
        <w:tc>
          <w:tcPr>
            <w:tcW w:w="1241" w:type="dxa"/>
            <w:tcBorders>
              <w:top w:val="single" w:sz="4" w:space="0" w:color="auto"/>
            </w:tcBorders>
            <w:shd w:val="clear" w:color="auto" w:fill="D9D9D9"/>
          </w:tcPr>
          <w:p w14:paraId="2F864409" w14:textId="77777777" w:rsidR="00793D05" w:rsidRPr="007C5111" w:rsidRDefault="00793D05" w:rsidP="00F90CFD">
            <w:pPr>
              <w:widowControl w:val="0"/>
              <w:autoSpaceDE w:val="0"/>
              <w:autoSpaceDN w:val="0"/>
              <w:adjustRightInd w:val="0"/>
              <w:spacing w:after="0" w:line="240" w:lineRule="auto"/>
              <w:ind w:right="41"/>
              <w:jc w:val="center"/>
              <w:rPr>
                <w:rFonts w:asciiTheme="majorBidi" w:hAnsiTheme="majorBidi" w:cstheme="majorBidi"/>
                <w:b/>
                <w:sz w:val="20"/>
                <w:szCs w:val="20"/>
                <w:lang w:val="en-US"/>
              </w:rPr>
            </w:pPr>
            <w:r w:rsidRPr="007C5111">
              <w:rPr>
                <w:rFonts w:asciiTheme="majorBidi" w:hAnsiTheme="majorBidi" w:cstheme="majorBidi"/>
                <w:b/>
                <w:sz w:val="20"/>
                <w:szCs w:val="20"/>
                <w:lang w:val="en-US"/>
              </w:rPr>
              <w:t>Percentage</w:t>
            </w:r>
          </w:p>
        </w:tc>
      </w:tr>
      <w:tr w:rsidR="00793D05" w:rsidRPr="007C5111" w14:paraId="5E389114" w14:textId="77777777" w:rsidTr="00E62B61">
        <w:trPr>
          <w:cantSplit/>
          <w:jc w:val="center"/>
        </w:trPr>
        <w:tc>
          <w:tcPr>
            <w:tcW w:w="2554" w:type="dxa"/>
            <w:shd w:val="clear" w:color="auto" w:fill="FFFFFF"/>
          </w:tcPr>
          <w:p w14:paraId="3545E78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High School</w:t>
            </w:r>
          </w:p>
        </w:tc>
        <w:tc>
          <w:tcPr>
            <w:tcW w:w="1162" w:type="dxa"/>
            <w:shd w:val="clear" w:color="auto" w:fill="FFFFFF"/>
          </w:tcPr>
          <w:p w14:paraId="55D0ACBE" w14:textId="77777777" w:rsidR="00793D05" w:rsidRPr="007C5111" w:rsidRDefault="00793D05" w:rsidP="00F90CFD">
            <w:pPr>
              <w:widowControl w:val="0"/>
              <w:autoSpaceDE w:val="0"/>
              <w:autoSpaceDN w:val="0"/>
              <w:adjustRightInd w:val="0"/>
              <w:spacing w:after="0" w:line="240" w:lineRule="auto"/>
              <w:ind w:left="41" w:right="177"/>
              <w:jc w:val="right"/>
              <w:rPr>
                <w:rFonts w:asciiTheme="majorBidi" w:hAnsiTheme="majorBidi" w:cstheme="majorBidi"/>
                <w:sz w:val="20"/>
                <w:szCs w:val="20"/>
                <w:lang w:val="en-US"/>
              </w:rPr>
            </w:pPr>
            <w:r w:rsidRPr="007C5111">
              <w:rPr>
                <w:rFonts w:asciiTheme="majorBidi" w:hAnsiTheme="majorBidi" w:cstheme="majorBidi"/>
                <w:sz w:val="20"/>
                <w:szCs w:val="20"/>
                <w:lang w:val="en-US"/>
              </w:rPr>
              <w:t>34</w:t>
            </w:r>
          </w:p>
        </w:tc>
        <w:tc>
          <w:tcPr>
            <w:tcW w:w="1241" w:type="dxa"/>
            <w:shd w:val="clear" w:color="auto" w:fill="FFFFFF"/>
          </w:tcPr>
          <w:p w14:paraId="417FC86B" w14:textId="4299FDDB" w:rsidR="00793D05" w:rsidRPr="007C5111" w:rsidRDefault="00793D05" w:rsidP="00F90CFD">
            <w:pPr>
              <w:widowControl w:val="0"/>
              <w:autoSpaceDE w:val="0"/>
              <w:autoSpaceDN w:val="0"/>
              <w:adjustRightInd w:val="0"/>
              <w:spacing w:after="0" w:line="240" w:lineRule="auto"/>
              <w:ind w:left="41"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17.1</w:t>
            </w:r>
            <w:r w:rsidR="005E5E1E" w:rsidRPr="007C5111">
              <w:rPr>
                <w:rFonts w:asciiTheme="majorBidi" w:hAnsiTheme="majorBidi" w:cstheme="majorBidi"/>
                <w:sz w:val="20"/>
                <w:szCs w:val="20"/>
                <w:lang w:val="en-US"/>
              </w:rPr>
              <w:t>0</w:t>
            </w:r>
          </w:p>
        </w:tc>
      </w:tr>
      <w:tr w:rsidR="00793D05" w:rsidRPr="007C5111" w14:paraId="417449A6" w14:textId="77777777" w:rsidTr="00E62B61">
        <w:trPr>
          <w:cantSplit/>
          <w:jc w:val="center"/>
        </w:trPr>
        <w:tc>
          <w:tcPr>
            <w:tcW w:w="2554" w:type="dxa"/>
            <w:shd w:val="clear" w:color="auto" w:fill="FFFFFF"/>
          </w:tcPr>
          <w:p w14:paraId="3B228EC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Diploma Degree</w:t>
            </w:r>
          </w:p>
        </w:tc>
        <w:tc>
          <w:tcPr>
            <w:tcW w:w="1162" w:type="dxa"/>
            <w:shd w:val="clear" w:color="auto" w:fill="FFFFFF"/>
          </w:tcPr>
          <w:p w14:paraId="37CCFC7B" w14:textId="77777777" w:rsidR="00793D05" w:rsidRPr="007C5111" w:rsidRDefault="00793D05" w:rsidP="00F90CFD">
            <w:pPr>
              <w:widowControl w:val="0"/>
              <w:autoSpaceDE w:val="0"/>
              <w:autoSpaceDN w:val="0"/>
              <w:adjustRightInd w:val="0"/>
              <w:spacing w:after="0" w:line="240" w:lineRule="auto"/>
              <w:ind w:left="41" w:right="177"/>
              <w:jc w:val="right"/>
              <w:rPr>
                <w:rFonts w:asciiTheme="majorBidi" w:hAnsiTheme="majorBidi" w:cstheme="majorBidi"/>
                <w:sz w:val="20"/>
                <w:szCs w:val="20"/>
                <w:lang w:val="en-US"/>
              </w:rPr>
            </w:pPr>
            <w:r w:rsidRPr="007C5111">
              <w:rPr>
                <w:rFonts w:asciiTheme="majorBidi" w:hAnsiTheme="majorBidi" w:cstheme="majorBidi"/>
                <w:sz w:val="20"/>
                <w:szCs w:val="20"/>
                <w:lang w:val="en-US"/>
              </w:rPr>
              <w:t>51</w:t>
            </w:r>
          </w:p>
        </w:tc>
        <w:tc>
          <w:tcPr>
            <w:tcW w:w="1241" w:type="dxa"/>
            <w:shd w:val="clear" w:color="auto" w:fill="FFFFFF"/>
          </w:tcPr>
          <w:p w14:paraId="4DFEC264" w14:textId="28AC8EA1" w:rsidR="00793D05" w:rsidRPr="007C5111" w:rsidRDefault="00793D05" w:rsidP="00F90CFD">
            <w:pPr>
              <w:widowControl w:val="0"/>
              <w:autoSpaceDE w:val="0"/>
              <w:autoSpaceDN w:val="0"/>
              <w:adjustRightInd w:val="0"/>
              <w:spacing w:after="0" w:line="240" w:lineRule="auto"/>
              <w:ind w:left="41"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25.6</w:t>
            </w:r>
            <w:r w:rsidR="005E5E1E" w:rsidRPr="007C5111">
              <w:rPr>
                <w:rFonts w:asciiTheme="majorBidi" w:hAnsiTheme="majorBidi" w:cstheme="majorBidi"/>
                <w:sz w:val="20"/>
                <w:szCs w:val="20"/>
                <w:lang w:val="en-US"/>
              </w:rPr>
              <w:t>0</w:t>
            </w:r>
          </w:p>
        </w:tc>
      </w:tr>
      <w:tr w:rsidR="00793D05" w:rsidRPr="007C5111" w14:paraId="3EC1DDB3" w14:textId="77777777" w:rsidTr="00E62B61">
        <w:trPr>
          <w:cantSplit/>
          <w:jc w:val="center"/>
        </w:trPr>
        <w:tc>
          <w:tcPr>
            <w:tcW w:w="2554" w:type="dxa"/>
            <w:shd w:val="clear" w:color="auto" w:fill="FFFFFF"/>
          </w:tcPr>
          <w:p w14:paraId="253A3E8C" w14:textId="5CBC2CA4" w:rsidR="00793D05" w:rsidRPr="007C5111" w:rsidRDefault="00AA79E2"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Bachelor’s</w:t>
            </w:r>
            <w:r w:rsidR="00793D05" w:rsidRPr="007C5111">
              <w:rPr>
                <w:rFonts w:asciiTheme="majorBidi" w:hAnsiTheme="majorBidi" w:cstheme="majorBidi"/>
                <w:sz w:val="20"/>
                <w:szCs w:val="20"/>
                <w:lang w:val="en-US"/>
              </w:rPr>
              <w:t xml:space="preserve"> Degree</w:t>
            </w:r>
          </w:p>
        </w:tc>
        <w:tc>
          <w:tcPr>
            <w:tcW w:w="1162" w:type="dxa"/>
            <w:shd w:val="clear" w:color="auto" w:fill="FFFFFF"/>
          </w:tcPr>
          <w:p w14:paraId="467E4126" w14:textId="77777777" w:rsidR="00793D05" w:rsidRPr="007C5111" w:rsidRDefault="00793D05" w:rsidP="00F90CFD">
            <w:pPr>
              <w:widowControl w:val="0"/>
              <w:autoSpaceDE w:val="0"/>
              <w:autoSpaceDN w:val="0"/>
              <w:adjustRightInd w:val="0"/>
              <w:spacing w:after="0" w:line="240" w:lineRule="auto"/>
              <w:ind w:left="41" w:right="177"/>
              <w:jc w:val="right"/>
              <w:rPr>
                <w:rFonts w:asciiTheme="majorBidi" w:hAnsiTheme="majorBidi" w:cstheme="majorBidi"/>
                <w:sz w:val="20"/>
                <w:szCs w:val="20"/>
                <w:lang w:val="en-US"/>
              </w:rPr>
            </w:pPr>
            <w:r w:rsidRPr="007C5111">
              <w:rPr>
                <w:rFonts w:asciiTheme="majorBidi" w:hAnsiTheme="majorBidi" w:cstheme="majorBidi"/>
                <w:sz w:val="20"/>
                <w:szCs w:val="20"/>
                <w:lang w:val="en-US"/>
              </w:rPr>
              <w:t>87</w:t>
            </w:r>
          </w:p>
        </w:tc>
        <w:tc>
          <w:tcPr>
            <w:tcW w:w="1241" w:type="dxa"/>
            <w:shd w:val="clear" w:color="auto" w:fill="FFFFFF"/>
          </w:tcPr>
          <w:p w14:paraId="749622CC" w14:textId="7EE888AE" w:rsidR="00793D05" w:rsidRPr="007C5111" w:rsidRDefault="00793D05" w:rsidP="00F90CFD">
            <w:pPr>
              <w:widowControl w:val="0"/>
              <w:autoSpaceDE w:val="0"/>
              <w:autoSpaceDN w:val="0"/>
              <w:adjustRightInd w:val="0"/>
              <w:spacing w:after="0" w:line="240" w:lineRule="auto"/>
              <w:ind w:left="41"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43.7</w:t>
            </w:r>
            <w:r w:rsidR="005E5E1E" w:rsidRPr="007C5111">
              <w:rPr>
                <w:rFonts w:asciiTheme="majorBidi" w:hAnsiTheme="majorBidi" w:cstheme="majorBidi"/>
                <w:sz w:val="20"/>
                <w:szCs w:val="20"/>
                <w:lang w:val="en-US"/>
              </w:rPr>
              <w:t>0</w:t>
            </w:r>
          </w:p>
        </w:tc>
      </w:tr>
      <w:tr w:rsidR="00793D05" w:rsidRPr="007C5111" w14:paraId="08365F0F" w14:textId="77777777" w:rsidTr="00E62B61">
        <w:trPr>
          <w:cantSplit/>
          <w:jc w:val="center"/>
        </w:trPr>
        <w:tc>
          <w:tcPr>
            <w:tcW w:w="2554" w:type="dxa"/>
            <w:shd w:val="clear" w:color="auto" w:fill="FFFFFF"/>
          </w:tcPr>
          <w:p w14:paraId="2E6303F4"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Master’s Degree</w:t>
            </w:r>
          </w:p>
        </w:tc>
        <w:tc>
          <w:tcPr>
            <w:tcW w:w="1162" w:type="dxa"/>
            <w:shd w:val="clear" w:color="auto" w:fill="FFFFFF"/>
          </w:tcPr>
          <w:p w14:paraId="279B7F02" w14:textId="77777777" w:rsidR="00793D05" w:rsidRPr="007C5111" w:rsidRDefault="00793D05" w:rsidP="00F90CFD">
            <w:pPr>
              <w:widowControl w:val="0"/>
              <w:autoSpaceDE w:val="0"/>
              <w:autoSpaceDN w:val="0"/>
              <w:adjustRightInd w:val="0"/>
              <w:spacing w:after="0" w:line="240" w:lineRule="auto"/>
              <w:ind w:left="41" w:right="177"/>
              <w:jc w:val="right"/>
              <w:rPr>
                <w:rFonts w:asciiTheme="majorBidi" w:hAnsiTheme="majorBidi" w:cstheme="majorBidi"/>
                <w:sz w:val="20"/>
                <w:szCs w:val="20"/>
                <w:lang w:val="en-US"/>
              </w:rPr>
            </w:pPr>
            <w:r w:rsidRPr="007C5111">
              <w:rPr>
                <w:rFonts w:asciiTheme="majorBidi" w:hAnsiTheme="majorBidi" w:cstheme="majorBidi"/>
                <w:sz w:val="20"/>
                <w:szCs w:val="20"/>
                <w:lang w:val="en-US"/>
              </w:rPr>
              <w:t>27</w:t>
            </w:r>
          </w:p>
        </w:tc>
        <w:tc>
          <w:tcPr>
            <w:tcW w:w="1241" w:type="dxa"/>
            <w:shd w:val="clear" w:color="auto" w:fill="FFFFFF"/>
          </w:tcPr>
          <w:p w14:paraId="136441A0" w14:textId="39D08561" w:rsidR="00793D05" w:rsidRPr="007C5111" w:rsidRDefault="00793D05" w:rsidP="00F90CFD">
            <w:pPr>
              <w:widowControl w:val="0"/>
              <w:autoSpaceDE w:val="0"/>
              <w:autoSpaceDN w:val="0"/>
              <w:adjustRightInd w:val="0"/>
              <w:spacing w:after="0" w:line="240" w:lineRule="auto"/>
              <w:ind w:left="41"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13.6</w:t>
            </w:r>
            <w:r w:rsidR="005E5E1E" w:rsidRPr="007C5111">
              <w:rPr>
                <w:rFonts w:asciiTheme="majorBidi" w:hAnsiTheme="majorBidi" w:cstheme="majorBidi"/>
                <w:sz w:val="20"/>
                <w:szCs w:val="20"/>
                <w:lang w:val="en-US"/>
              </w:rPr>
              <w:t>0</w:t>
            </w:r>
          </w:p>
        </w:tc>
      </w:tr>
      <w:tr w:rsidR="00793D05" w:rsidRPr="007C5111" w14:paraId="4E70D829" w14:textId="77777777" w:rsidTr="00E62B61">
        <w:trPr>
          <w:cantSplit/>
          <w:jc w:val="center"/>
        </w:trPr>
        <w:tc>
          <w:tcPr>
            <w:tcW w:w="2554" w:type="dxa"/>
            <w:shd w:val="clear" w:color="auto" w:fill="FFFFFF"/>
          </w:tcPr>
          <w:p w14:paraId="28E98450"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0"/>
                <w:szCs w:val="20"/>
                <w:lang w:val="en-US"/>
              </w:rPr>
            </w:pPr>
            <w:r w:rsidRPr="007C5111">
              <w:rPr>
                <w:rFonts w:asciiTheme="majorBidi" w:hAnsiTheme="majorBidi" w:cstheme="majorBidi"/>
                <w:sz w:val="20"/>
                <w:szCs w:val="20"/>
                <w:lang w:val="en-US"/>
              </w:rPr>
              <w:t>Total</w:t>
            </w:r>
          </w:p>
        </w:tc>
        <w:tc>
          <w:tcPr>
            <w:tcW w:w="1162" w:type="dxa"/>
            <w:shd w:val="clear" w:color="auto" w:fill="FFFFFF"/>
          </w:tcPr>
          <w:p w14:paraId="2185BDF1" w14:textId="77777777" w:rsidR="00793D05" w:rsidRPr="007C5111" w:rsidRDefault="00793D05" w:rsidP="00F90CFD">
            <w:pPr>
              <w:widowControl w:val="0"/>
              <w:autoSpaceDE w:val="0"/>
              <w:autoSpaceDN w:val="0"/>
              <w:adjustRightInd w:val="0"/>
              <w:spacing w:after="0" w:line="240" w:lineRule="auto"/>
              <w:ind w:left="41" w:right="177"/>
              <w:jc w:val="right"/>
              <w:rPr>
                <w:rFonts w:asciiTheme="majorBidi" w:hAnsiTheme="majorBidi" w:cstheme="majorBidi"/>
                <w:sz w:val="20"/>
                <w:szCs w:val="20"/>
                <w:lang w:val="en-US"/>
              </w:rPr>
            </w:pPr>
            <w:r w:rsidRPr="007C5111">
              <w:rPr>
                <w:rFonts w:asciiTheme="majorBidi" w:hAnsiTheme="majorBidi" w:cstheme="majorBidi"/>
                <w:sz w:val="20"/>
                <w:szCs w:val="20"/>
                <w:lang w:val="en-US"/>
              </w:rPr>
              <w:t>199</w:t>
            </w:r>
          </w:p>
        </w:tc>
        <w:tc>
          <w:tcPr>
            <w:tcW w:w="1241" w:type="dxa"/>
            <w:shd w:val="clear" w:color="auto" w:fill="FFFFFF"/>
          </w:tcPr>
          <w:p w14:paraId="22D487F7" w14:textId="0F99B1FC" w:rsidR="00793D05" w:rsidRPr="007C5111" w:rsidRDefault="00793D05" w:rsidP="00F90CFD">
            <w:pPr>
              <w:widowControl w:val="0"/>
              <w:autoSpaceDE w:val="0"/>
              <w:autoSpaceDN w:val="0"/>
              <w:adjustRightInd w:val="0"/>
              <w:spacing w:after="0" w:line="240" w:lineRule="auto"/>
              <w:ind w:left="41" w:right="142"/>
              <w:jc w:val="right"/>
              <w:rPr>
                <w:rFonts w:asciiTheme="majorBidi" w:hAnsiTheme="majorBidi" w:cstheme="majorBidi"/>
                <w:sz w:val="20"/>
                <w:szCs w:val="20"/>
                <w:lang w:val="en-US"/>
              </w:rPr>
            </w:pPr>
            <w:r w:rsidRPr="007C5111">
              <w:rPr>
                <w:rFonts w:asciiTheme="majorBidi" w:hAnsiTheme="majorBidi" w:cstheme="majorBidi"/>
                <w:sz w:val="20"/>
                <w:szCs w:val="20"/>
                <w:lang w:val="en-US"/>
              </w:rPr>
              <w:t>100.0</w:t>
            </w:r>
            <w:r w:rsidR="005E5E1E" w:rsidRPr="007C5111">
              <w:rPr>
                <w:rFonts w:asciiTheme="majorBidi" w:hAnsiTheme="majorBidi" w:cstheme="majorBidi"/>
                <w:sz w:val="20"/>
                <w:szCs w:val="20"/>
                <w:lang w:val="en-US"/>
              </w:rPr>
              <w:t>0</w:t>
            </w:r>
          </w:p>
        </w:tc>
      </w:tr>
    </w:tbl>
    <w:p w14:paraId="5A217708" w14:textId="5A5C66D5" w:rsidR="00793D05" w:rsidRPr="007C5111" w:rsidRDefault="00793D05" w:rsidP="005E5E1E">
      <w:pPr>
        <w:pStyle w:val="Heading2"/>
        <w:keepLines/>
        <w:spacing w:before="200" w:after="0" w:line="276" w:lineRule="auto"/>
        <w:rPr>
          <w:rFonts w:asciiTheme="majorBidi" w:eastAsia="Times New Roman" w:hAnsiTheme="majorBidi" w:cstheme="majorBidi"/>
          <w:i w:val="0"/>
          <w:iCs w:val="0"/>
          <w:lang w:bidi="ar-SA"/>
        </w:rPr>
      </w:pPr>
      <w:bookmarkStart w:id="560" w:name="_Toc503355683"/>
      <w:bookmarkStart w:id="561" w:name="_Toc526711618"/>
      <w:bookmarkStart w:id="562" w:name="_Toc526713166"/>
      <w:bookmarkStart w:id="563" w:name="_Toc527215715"/>
      <w:bookmarkStart w:id="564" w:name="_Toc12403365"/>
      <w:r w:rsidRPr="007C5111">
        <w:rPr>
          <w:rFonts w:asciiTheme="majorBidi" w:eastAsia="Times New Roman" w:hAnsiTheme="majorBidi" w:cstheme="majorBidi"/>
          <w:i w:val="0"/>
          <w:iCs w:val="0"/>
          <w:lang w:bidi="ar-SA"/>
        </w:rPr>
        <w:t>7.4</w:t>
      </w:r>
      <w:r w:rsidRPr="007C5111">
        <w:rPr>
          <w:rFonts w:asciiTheme="majorBidi" w:eastAsia="Times New Roman" w:hAnsiTheme="majorBidi" w:cstheme="majorBidi"/>
          <w:i w:val="0"/>
          <w:iCs w:val="0"/>
          <w:lang w:bidi="ar-SA"/>
        </w:rPr>
        <w:tab/>
        <w:t>Hypothesis</w:t>
      </w:r>
      <w:r w:rsidR="00AA79E2" w:rsidRPr="007C5111">
        <w:rPr>
          <w:rFonts w:asciiTheme="majorBidi" w:eastAsia="Times New Roman" w:hAnsiTheme="majorBidi" w:cstheme="majorBidi"/>
          <w:i w:val="0"/>
          <w:iCs w:val="0"/>
          <w:lang w:bidi="ar-SA"/>
        </w:rPr>
        <w:t xml:space="preserve"> </w:t>
      </w:r>
      <w:r w:rsidRPr="007C5111">
        <w:rPr>
          <w:rFonts w:asciiTheme="majorBidi" w:eastAsia="Times New Roman" w:hAnsiTheme="majorBidi" w:cstheme="majorBidi"/>
          <w:i w:val="0"/>
          <w:iCs w:val="0"/>
          <w:lang w:bidi="ar-SA"/>
        </w:rPr>
        <w:t>Testing</w:t>
      </w:r>
      <w:bookmarkEnd w:id="560"/>
      <w:bookmarkEnd w:id="561"/>
      <w:bookmarkEnd w:id="562"/>
      <w:bookmarkEnd w:id="563"/>
      <w:bookmarkEnd w:id="564"/>
    </w:p>
    <w:p w14:paraId="26ADD9CA" w14:textId="77777777" w:rsidR="002903EB" w:rsidRPr="007C5111" w:rsidRDefault="002903EB" w:rsidP="002903EB">
      <w:pPr>
        <w:rPr>
          <w:rFonts w:asciiTheme="majorBidi" w:hAnsiTheme="majorBidi" w:cstheme="majorBidi"/>
          <w:lang w:val="en-US"/>
        </w:rPr>
      </w:pPr>
    </w:p>
    <w:p w14:paraId="71CBAEAC" w14:textId="5BB55598" w:rsidR="002903EB" w:rsidRPr="007C5111" w:rsidRDefault="002903EB" w:rsidP="00997B7F">
      <w:pPr>
        <w:widowControl w:val="0"/>
        <w:spacing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Williams (2007) maintains that the main objective of hypothesis testing is to </w:t>
      </w:r>
      <w:r w:rsidR="00E91133" w:rsidRPr="007C5111">
        <w:rPr>
          <w:rFonts w:asciiTheme="majorBidi" w:hAnsiTheme="majorBidi" w:cstheme="majorBidi"/>
          <w:sz w:val="24"/>
          <w:szCs w:val="24"/>
          <w:lang w:val="en-US"/>
        </w:rPr>
        <w:t xml:space="preserve">choose </w:t>
      </w:r>
      <w:r w:rsidRPr="007C5111">
        <w:rPr>
          <w:rFonts w:asciiTheme="majorBidi" w:hAnsiTheme="majorBidi" w:cstheme="majorBidi"/>
          <w:sz w:val="24"/>
          <w:szCs w:val="24"/>
          <w:lang w:val="en-US"/>
        </w:rPr>
        <w:t xml:space="preserve">between two contesting hypotheses </w:t>
      </w:r>
      <w:r w:rsidR="00E91133" w:rsidRPr="007C5111">
        <w:rPr>
          <w:rFonts w:asciiTheme="majorBidi" w:hAnsiTheme="majorBidi" w:cstheme="majorBidi"/>
          <w:sz w:val="24"/>
          <w:szCs w:val="24"/>
          <w:lang w:val="en-US"/>
        </w:rPr>
        <w:t xml:space="preserve">in terms of </w:t>
      </w:r>
      <w:r w:rsidRPr="007C5111">
        <w:rPr>
          <w:rFonts w:asciiTheme="majorBidi" w:hAnsiTheme="majorBidi" w:cstheme="majorBidi"/>
          <w:sz w:val="24"/>
          <w:szCs w:val="24"/>
          <w:lang w:val="en-US"/>
        </w:rPr>
        <w:t xml:space="preserve">the value of a population criterion. The hypothesis to be investigated is called the null hypothesis and is usually assigned the symbol H0. The alternative hypothesis is commonly represented by the symbol HA or H1; however, both types of hypothesis should be stated before starting </w:t>
      </w:r>
      <w:r w:rsidR="00E91133" w:rsidRPr="007C5111">
        <w:rPr>
          <w:rFonts w:asciiTheme="majorBidi" w:hAnsiTheme="majorBidi" w:cstheme="majorBidi"/>
          <w:sz w:val="24"/>
          <w:szCs w:val="24"/>
          <w:lang w:val="en-US"/>
        </w:rPr>
        <w:t xml:space="preserve">the analysis of </w:t>
      </w:r>
      <w:r w:rsidRPr="007C5111">
        <w:rPr>
          <w:rFonts w:asciiTheme="majorBidi" w:hAnsiTheme="majorBidi" w:cstheme="majorBidi"/>
          <w:sz w:val="24"/>
          <w:szCs w:val="24"/>
          <w:lang w:val="en-US"/>
        </w:rPr>
        <w:t>the data.</w:t>
      </w:r>
    </w:p>
    <w:p w14:paraId="2DF8E323" w14:textId="56A19E61" w:rsidR="002903EB" w:rsidRPr="007C5111" w:rsidRDefault="002903EB" w:rsidP="00997B7F">
      <w:pPr>
        <w:widowControl w:val="0"/>
        <w:spacing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Levine et al. (2008) explain that null hypothesis signiﬁcance testing is by far the most widely applied and accepted method in quantitative research. However, it has</w:t>
      </w:r>
      <w:r w:rsidR="00E91133" w:rsidRPr="007C5111">
        <w:rPr>
          <w:rFonts w:asciiTheme="majorBidi" w:hAnsiTheme="majorBidi" w:cstheme="majorBidi"/>
          <w:sz w:val="24"/>
          <w:szCs w:val="24"/>
          <w:lang w:val="en-US"/>
        </w:rPr>
        <w:t xml:space="preserve"> been</w:t>
      </w:r>
      <w:r w:rsidRPr="007C5111">
        <w:rPr>
          <w:rFonts w:asciiTheme="majorBidi" w:hAnsiTheme="majorBidi" w:cstheme="majorBidi"/>
          <w:sz w:val="24"/>
          <w:szCs w:val="24"/>
          <w:lang w:val="en-US"/>
        </w:rPr>
        <w:t xml:space="preserve"> met with some criticism</w:t>
      </w:r>
      <w:r w:rsidR="00E9113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such as susceptibility of sample size, inadmissible rates of Type II error, and potential abuse. Greenland et al. (2016)</w:t>
      </w:r>
      <w:r w:rsidR="00E9113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however, argue that statistical tests have been criticized in the literature for </w:t>
      </w:r>
      <w:r w:rsidR="00E91133"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years because of their potential exploitation; even some scientiﬁc journals do not encourage using statistical signiﬁcance.</w:t>
      </w:r>
    </w:p>
    <w:p w14:paraId="72E9FCC0" w14:textId="1145DA3D" w:rsidR="00793D05" w:rsidRPr="007C5111" w:rsidRDefault="002903EB" w:rsidP="002903EB">
      <w:pPr>
        <w:widowControl w:val="0"/>
        <w:spacing w:line="480" w:lineRule="auto"/>
        <w:ind w:firstLine="720"/>
        <w:jc w:val="both"/>
        <w:rPr>
          <w:rFonts w:asciiTheme="majorBidi" w:hAnsiTheme="majorBidi" w:cstheme="majorBidi"/>
          <w:bCs/>
          <w:sz w:val="24"/>
          <w:szCs w:val="24"/>
          <w:shd w:val="clear" w:color="auto" w:fill="FFFFFF"/>
          <w:lang w:val="en-US"/>
        </w:rPr>
      </w:pPr>
      <w:r w:rsidRPr="007C5111">
        <w:rPr>
          <w:rFonts w:asciiTheme="majorBidi" w:hAnsiTheme="majorBidi" w:cstheme="majorBidi"/>
          <w:sz w:val="24"/>
          <w:szCs w:val="24"/>
          <w:lang w:val="en-US"/>
        </w:rPr>
        <w:t>The outcome of a correlation analysis is a correlation coefficient with values ranging from -1 to +1</w:t>
      </w:r>
      <w:r w:rsidR="00E9113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where the former indicates that the two variables have a perfect positive linear relationship, while the latter indicates a perfect negative linear relationship. A correlation coefficient of zero signifies the absence of </w:t>
      </w:r>
      <w:r w:rsidR="00E91133"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linear relationship between the variables (Gogtay, 2017).</w:t>
      </w:r>
    </w:p>
    <w:p w14:paraId="26CE8C61" w14:textId="77777777" w:rsidR="008117D2" w:rsidRPr="007C5111" w:rsidRDefault="008117D2" w:rsidP="009B4D99">
      <w:pPr>
        <w:widowControl w:val="0"/>
        <w:spacing w:line="480" w:lineRule="auto"/>
        <w:ind w:firstLine="720"/>
        <w:jc w:val="both"/>
        <w:rPr>
          <w:rFonts w:asciiTheme="majorBidi" w:hAnsiTheme="majorBidi" w:cstheme="majorBidi"/>
          <w:bCs/>
          <w:sz w:val="24"/>
          <w:szCs w:val="24"/>
          <w:shd w:val="clear" w:color="auto" w:fill="FFFFFF"/>
          <w:lang w:val="en-US"/>
        </w:rPr>
      </w:pPr>
    </w:p>
    <w:p w14:paraId="15924119" w14:textId="3E632462" w:rsidR="00793D05" w:rsidRPr="007C5111" w:rsidRDefault="00793D05" w:rsidP="008117D2">
      <w:pPr>
        <w:rPr>
          <w:rFonts w:asciiTheme="majorBidi" w:eastAsiaTheme="majorEastAsia" w:hAnsiTheme="majorBidi" w:cstheme="majorBidi"/>
          <w:b/>
          <w:bCs/>
          <w:i/>
          <w:sz w:val="24"/>
          <w:lang w:val="en-US"/>
        </w:rPr>
      </w:pPr>
      <w:bookmarkStart w:id="565" w:name="_Toc503355684"/>
      <w:bookmarkStart w:id="566" w:name="_Toc526711619"/>
      <w:bookmarkStart w:id="567" w:name="_Toc526713167"/>
      <w:r w:rsidRPr="007C5111">
        <w:rPr>
          <w:rFonts w:asciiTheme="majorBidi" w:eastAsiaTheme="majorEastAsia" w:hAnsiTheme="majorBidi" w:cstheme="majorBidi"/>
          <w:b/>
          <w:bCs/>
          <w:i/>
          <w:sz w:val="24"/>
          <w:lang w:val="en-US"/>
        </w:rPr>
        <w:t>Organizational Culture</w:t>
      </w:r>
      <w:bookmarkEnd w:id="565"/>
      <w:bookmarkEnd w:id="566"/>
      <w:bookmarkEnd w:id="567"/>
    </w:p>
    <w:p w14:paraId="26D80C90" w14:textId="3FD21852" w:rsidR="00793D05" w:rsidRPr="007C5111" w:rsidRDefault="00793D05" w:rsidP="00695687">
      <w:pPr>
        <w:widowControl w:val="0"/>
        <w:spacing w:after="240" w:line="480" w:lineRule="auto"/>
        <w:ind w:firstLine="720"/>
        <w:jc w:val="both"/>
        <w:rPr>
          <w:rFonts w:asciiTheme="majorBidi" w:hAnsiTheme="majorBidi" w:cstheme="majorBidi"/>
          <w:bCs/>
          <w:sz w:val="24"/>
          <w:szCs w:val="24"/>
          <w:shd w:val="clear" w:color="auto" w:fill="FFFFFF"/>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E9113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extent </w:t>
      </w:r>
      <w:r w:rsidR="00E91133"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organizational culture influences knowledge sharing. The dependent variable was </w:t>
      </w:r>
      <w:r w:rsidR="00695687" w:rsidRPr="007C5111">
        <w:rPr>
          <w:rFonts w:asciiTheme="majorBidi" w:hAnsiTheme="majorBidi" w:cstheme="majorBidi"/>
          <w:sz w:val="24"/>
          <w:szCs w:val="24"/>
          <w:lang w:val="en-US"/>
        </w:rPr>
        <w:t xml:space="preserve">knowledge sharing, whereas </w:t>
      </w:r>
      <w:r w:rsidRPr="007C5111">
        <w:rPr>
          <w:rFonts w:asciiTheme="majorBidi" w:hAnsiTheme="majorBidi" w:cstheme="majorBidi"/>
          <w:sz w:val="24"/>
          <w:szCs w:val="24"/>
          <w:lang w:val="en-US"/>
        </w:rPr>
        <w:t xml:space="preserve">the independent variable was </w:t>
      </w:r>
      <w:r w:rsidR="00695687" w:rsidRPr="007C5111">
        <w:rPr>
          <w:rFonts w:asciiTheme="majorBidi" w:hAnsiTheme="majorBidi" w:cstheme="majorBidi"/>
          <w:sz w:val="24"/>
          <w:szCs w:val="24"/>
          <w:lang w:val="en-US"/>
        </w:rPr>
        <w:t>organizational culture.</w:t>
      </w:r>
      <w:r w:rsidRPr="007C5111">
        <w:rPr>
          <w:rFonts w:asciiTheme="majorBidi" w:hAnsiTheme="majorBidi" w:cstheme="majorBidi"/>
          <w:sz w:val="24"/>
          <w:szCs w:val="24"/>
          <w:lang w:val="en-US"/>
        </w:rPr>
        <w:t xml:space="preserve"> Pearson’s correlations were performed to test the relationship. </w:t>
      </w:r>
    </w:p>
    <w:p w14:paraId="04A5CB87" w14:textId="742F585A" w:rsidR="00793D05" w:rsidRPr="007C5111" w:rsidRDefault="00793D05" w:rsidP="00997B7F">
      <w:pPr>
        <w:widowControl w:val="0"/>
        <w:spacing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A statistically significant positive correlation was found betwee</w:t>
      </w:r>
      <w:r w:rsidR="00695687" w:rsidRPr="007C5111">
        <w:rPr>
          <w:rFonts w:asciiTheme="majorBidi" w:hAnsiTheme="majorBidi" w:cstheme="majorBidi"/>
          <w:sz w:val="24"/>
          <w:szCs w:val="24"/>
          <w:lang w:val="en-US"/>
        </w:rPr>
        <w:t>n organizational culture and knowledge sharing</w:t>
      </w:r>
      <w:r w:rsidR="00E91133" w:rsidRPr="007C5111">
        <w:rPr>
          <w:rFonts w:asciiTheme="majorBidi" w:hAnsiTheme="majorBidi" w:cstheme="majorBidi"/>
          <w:sz w:val="24"/>
          <w:szCs w:val="24"/>
          <w:lang w:val="en-US"/>
        </w:rPr>
        <w:t>,</w:t>
      </w:r>
      <w:r w:rsidR="00695687" w:rsidRPr="007C5111">
        <w:rPr>
          <w:rFonts w:asciiTheme="majorBidi" w:hAnsiTheme="majorBidi" w:cstheme="majorBidi"/>
          <w:sz w:val="24"/>
          <w:szCs w:val="24"/>
          <w:lang w:val="en-US"/>
        </w:rPr>
        <w:t xml:space="preserve"> where the </w:t>
      </w:r>
      <w:r w:rsidR="00695687" w:rsidRPr="007C5111">
        <w:rPr>
          <w:rFonts w:asciiTheme="majorBidi" w:hAnsiTheme="majorBidi" w:cstheme="majorBidi"/>
          <w:sz w:val="24"/>
          <w:szCs w:val="24"/>
          <w:shd w:val="clear" w:color="auto" w:fill="FFFFFF"/>
          <w:lang w:val="en-US"/>
        </w:rPr>
        <w:t>correlation coeffi</w:t>
      </w:r>
      <w:r w:rsidRPr="007C5111">
        <w:rPr>
          <w:rFonts w:asciiTheme="majorBidi" w:hAnsiTheme="majorBidi" w:cstheme="majorBidi"/>
          <w:sz w:val="24"/>
          <w:szCs w:val="24"/>
          <w:shd w:val="clear" w:color="auto" w:fill="FFFFFF"/>
          <w:lang w:val="en-US"/>
        </w:rPr>
        <w:t>cient</w:t>
      </w:r>
      <w:r w:rsidRPr="007C5111">
        <w:rPr>
          <w:rFonts w:asciiTheme="majorBidi" w:hAnsiTheme="majorBidi" w:cstheme="majorBidi"/>
          <w:sz w:val="24"/>
          <w:szCs w:val="24"/>
          <w:lang w:val="en-US"/>
        </w:rPr>
        <w:t xml:space="preserve"> is “r” (r = 0.568; p</w:t>
      </w:r>
      <w:r w:rsidR="00E9113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.000). This means that a supporting organizational culture is likely to increase </w:t>
      </w:r>
      <w:r w:rsidR="00E91133" w:rsidRPr="007C5111">
        <w:rPr>
          <w:rFonts w:asciiTheme="majorBidi" w:hAnsiTheme="majorBidi" w:cstheme="majorBidi"/>
          <w:sz w:val="24"/>
          <w:szCs w:val="24"/>
          <w:lang w:val="en-US"/>
        </w:rPr>
        <w:t>KS,</w:t>
      </w:r>
      <w:r w:rsidR="00786F76" w:rsidRPr="007C5111">
        <w:rPr>
          <w:rFonts w:asciiTheme="majorBidi" w:hAnsiTheme="majorBidi" w:cstheme="majorBidi"/>
          <w:sz w:val="24"/>
          <w:szCs w:val="24"/>
          <w:lang w:val="en-US"/>
        </w:rPr>
        <w:t xml:space="preserve"> as shown in Table </w:t>
      </w:r>
      <w:r w:rsidR="00997B7F" w:rsidRPr="007C5111">
        <w:rPr>
          <w:rFonts w:asciiTheme="majorBidi" w:hAnsiTheme="majorBidi" w:cstheme="majorBidi"/>
          <w:sz w:val="24"/>
          <w:szCs w:val="24"/>
          <w:lang w:val="en-US"/>
        </w:rPr>
        <w:t xml:space="preserve">21. </w:t>
      </w:r>
      <w:r w:rsidRPr="007C5111">
        <w:rPr>
          <w:rFonts w:asciiTheme="majorBidi" w:hAnsiTheme="majorBidi" w:cstheme="majorBidi"/>
          <w:sz w:val="24"/>
          <w:szCs w:val="24"/>
          <w:lang w:val="en-US"/>
        </w:rPr>
        <w:t xml:space="preserve">This finding agrees with Lindner and Wald’s (2010) finding that informal organizational aspects, including organizational culture, affect KS. </w:t>
      </w:r>
    </w:p>
    <w:p w14:paraId="677DB948" w14:textId="101A5A06" w:rsidR="00793D05" w:rsidRPr="007C5111" w:rsidRDefault="00793D05" w:rsidP="00793D05">
      <w:pPr>
        <w:pStyle w:val="ListParagraph"/>
        <w:widowControl w:val="0"/>
        <w:spacing w:after="165"/>
        <w:ind w:left="175"/>
        <w:rPr>
          <w:rFonts w:asciiTheme="majorBidi" w:hAnsiTheme="majorBidi" w:cstheme="majorBidi"/>
          <w:bCs/>
          <w:iCs/>
          <w:sz w:val="24"/>
          <w:szCs w:val="24"/>
          <w:shd w:val="clear" w:color="auto" w:fill="FFFFFF"/>
        </w:rPr>
      </w:pPr>
      <w:r w:rsidRPr="007C5111">
        <w:rPr>
          <w:rFonts w:asciiTheme="majorBidi" w:hAnsiTheme="majorBidi" w:cstheme="majorBidi"/>
          <w:sz w:val="24"/>
          <w:szCs w:val="24"/>
        </w:rPr>
        <w:t xml:space="preserve">H1: </w:t>
      </w:r>
      <w:r w:rsidRPr="007C5111">
        <w:rPr>
          <w:rFonts w:asciiTheme="majorBidi" w:hAnsiTheme="majorBidi" w:cstheme="majorBidi"/>
          <w:bCs/>
          <w:iCs/>
          <w:sz w:val="24"/>
          <w:szCs w:val="24"/>
          <w:shd w:val="clear" w:color="auto" w:fill="FFFFFF"/>
        </w:rPr>
        <w:t>There is a significant relationship between organizational culture and KS in banking sector</w:t>
      </w:r>
      <w:r w:rsidR="00F90CFD" w:rsidRPr="007C5111">
        <w:rPr>
          <w:rFonts w:asciiTheme="majorBidi" w:hAnsiTheme="majorBidi" w:cstheme="majorBidi"/>
          <w:bCs/>
          <w:iCs/>
          <w:sz w:val="24"/>
          <w:szCs w:val="24"/>
          <w:shd w:val="clear" w:color="auto" w:fill="FFFFFF"/>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0"/>
        <w:gridCol w:w="5289"/>
        <w:gridCol w:w="1370"/>
      </w:tblGrid>
      <w:tr w:rsidR="00BC2EF3" w:rsidRPr="007C5111" w14:paraId="4480518F" w14:textId="77777777" w:rsidTr="00BC2EF3">
        <w:trPr>
          <w:jc w:val="center"/>
        </w:trPr>
        <w:tc>
          <w:tcPr>
            <w:tcW w:w="550" w:type="dxa"/>
            <w:shd w:val="clear" w:color="auto" w:fill="D9D9D9"/>
          </w:tcPr>
          <w:p w14:paraId="6DB30B54" w14:textId="3E6D38CD"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289" w:type="dxa"/>
            <w:shd w:val="clear" w:color="auto" w:fill="D9D9D9"/>
          </w:tcPr>
          <w:p w14:paraId="08C68443"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(Organizational Culture) </w:t>
            </w:r>
          </w:p>
        </w:tc>
        <w:tc>
          <w:tcPr>
            <w:tcW w:w="1370" w:type="dxa"/>
            <w:shd w:val="clear" w:color="auto" w:fill="D9D9D9"/>
          </w:tcPr>
          <w:p w14:paraId="42CCC3CC"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BC2EF3" w:rsidRPr="007C5111" w14:paraId="545EC90A" w14:textId="77777777" w:rsidTr="00BC2EF3">
        <w:trPr>
          <w:jc w:val="center"/>
        </w:trPr>
        <w:tc>
          <w:tcPr>
            <w:tcW w:w="550" w:type="dxa"/>
            <w:shd w:val="clear" w:color="auto" w:fill="D9D9D9"/>
          </w:tcPr>
          <w:p w14:paraId="09C5BCBC" w14:textId="77777777"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1a</w:t>
            </w:r>
          </w:p>
        </w:tc>
        <w:tc>
          <w:tcPr>
            <w:tcW w:w="5289" w:type="dxa"/>
            <w:shd w:val="clear" w:color="auto" w:fill="auto"/>
          </w:tcPr>
          <w:p w14:paraId="01E62D5A" w14:textId="77777777" w:rsidR="00793D05" w:rsidRPr="007C5111" w:rsidRDefault="00793D05" w:rsidP="00F90CFD">
            <w:pPr>
              <w:pStyle w:val="ListParagraph1"/>
              <w:adjustRightInd w:val="0"/>
              <w:snapToGrid w:val="0"/>
              <w:ind w:leftChars="0" w:left="59"/>
              <w:jc w:val="both"/>
              <w:rPr>
                <w:rFonts w:asciiTheme="majorBidi" w:hAnsiTheme="majorBidi" w:cstheme="majorBidi"/>
                <w:szCs w:val="24"/>
                <w:lang w:val="en-US"/>
              </w:rPr>
            </w:pPr>
            <w:r w:rsidRPr="007C5111">
              <w:rPr>
                <w:rFonts w:asciiTheme="majorBidi" w:hAnsiTheme="majorBidi" w:cstheme="majorBidi"/>
                <w:szCs w:val="24"/>
                <w:lang w:val="en-US"/>
              </w:rPr>
              <w:t>There is a significant relationship between an organization’</w:t>
            </w:r>
            <w:r w:rsidRPr="007C5111">
              <w:rPr>
                <w:rFonts w:asciiTheme="majorBidi" w:hAnsiTheme="majorBidi" w:cstheme="majorBidi"/>
                <w:b/>
                <w:bCs/>
                <w:szCs w:val="24"/>
                <w:lang w:val="en-US"/>
              </w:rPr>
              <w:t>s</w:t>
            </w:r>
            <w:r w:rsidRPr="007C5111">
              <w:rPr>
                <w:rFonts w:asciiTheme="majorBidi" w:hAnsiTheme="majorBidi" w:cstheme="majorBidi"/>
                <w:szCs w:val="24"/>
                <w:lang w:val="en-US"/>
              </w:rPr>
              <w:t xml:space="preserve"> culture and knowledge sharing among employees in the banking sector.</w:t>
            </w:r>
          </w:p>
        </w:tc>
        <w:tc>
          <w:tcPr>
            <w:tcW w:w="1370" w:type="dxa"/>
            <w:shd w:val="clear" w:color="auto" w:fill="auto"/>
          </w:tcPr>
          <w:p w14:paraId="766679E2" w14:textId="77777777"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3B1C259E" w14:textId="77777777" w:rsidR="00786F76" w:rsidRPr="007C5111" w:rsidRDefault="00786F76" w:rsidP="00997B7F">
      <w:pPr>
        <w:pStyle w:val="Table-Style"/>
        <w:jc w:val="left"/>
        <w:rPr>
          <w:lang w:val="en-US"/>
        </w:rPr>
      </w:pPr>
    </w:p>
    <w:p w14:paraId="4341B843" w14:textId="1DB685F8" w:rsidR="00793D05" w:rsidRPr="007C5111" w:rsidRDefault="00786F76" w:rsidP="00786F76">
      <w:pPr>
        <w:pStyle w:val="Table-Style"/>
        <w:rPr>
          <w:sz w:val="36"/>
          <w:szCs w:val="36"/>
          <w:lang w:val="en-US"/>
        </w:rPr>
      </w:pPr>
      <w:bookmarkStart w:id="568" w:name="_Toc7474234"/>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21</w:t>
      </w:r>
      <w:r w:rsidRPr="007C5111">
        <w:rPr>
          <w:lang w:val="en-US"/>
        </w:rPr>
        <w:fldChar w:fldCharType="end"/>
      </w:r>
      <w:r w:rsidRPr="007C5111">
        <w:rPr>
          <w:lang w:val="en-US"/>
        </w:rPr>
        <w:t xml:space="preserve">: Organizational Culture </w:t>
      </w:r>
      <w:r w:rsidR="002244F6" w:rsidRPr="007C5111">
        <w:rPr>
          <w:lang w:val="en-US"/>
        </w:rPr>
        <w:t xml:space="preserve">and </w:t>
      </w:r>
      <w:r w:rsidRPr="007C5111">
        <w:rPr>
          <w:lang w:val="en-US"/>
        </w:rPr>
        <w:t>Knowledge Sharing</w:t>
      </w:r>
      <w:bookmarkEnd w:id="568"/>
    </w:p>
    <w:tbl>
      <w:tblPr>
        <w:tblW w:w="710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079"/>
        <w:gridCol w:w="2329"/>
        <w:gridCol w:w="1170"/>
        <w:gridCol w:w="1530"/>
      </w:tblGrid>
      <w:tr w:rsidR="00793D05" w:rsidRPr="007C5111" w14:paraId="2138B4F7" w14:textId="77777777" w:rsidTr="00E62B61">
        <w:trPr>
          <w:cantSplit/>
          <w:jc w:val="center"/>
        </w:trPr>
        <w:tc>
          <w:tcPr>
            <w:tcW w:w="4408" w:type="dxa"/>
            <w:gridSpan w:val="2"/>
            <w:tcBorders>
              <w:top w:val="single" w:sz="4" w:space="0" w:color="auto"/>
            </w:tcBorders>
            <w:shd w:val="clear" w:color="auto" w:fill="D9D9D9"/>
            <w:vAlign w:val="bottom"/>
          </w:tcPr>
          <w:p w14:paraId="4B46C6AB"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170" w:type="dxa"/>
            <w:tcBorders>
              <w:top w:val="single" w:sz="4" w:space="0" w:color="auto"/>
            </w:tcBorders>
            <w:shd w:val="clear" w:color="auto" w:fill="D9D9D9"/>
            <w:vAlign w:val="bottom"/>
          </w:tcPr>
          <w:p w14:paraId="7540704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530" w:type="dxa"/>
            <w:tcBorders>
              <w:top w:val="single" w:sz="4" w:space="0" w:color="auto"/>
            </w:tcBorders>
            <w:shd w:val="clear" w:color="auto" w:fill="D9D9D9"/>
            <w:vAlign w:val="bottom"/>
          </w:tcPr>
          <w:p w14:paraId="44202BA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Org_Cul</w:t>
            </w:r>
          </w:p>
        </w:tc>
      </w:tr>
      <w:tr w:rsidR="00793D05" w:rsidRPr="007C5111" w14:paraId="0D7FDBF6" w14:textId="77777777" w:rsidTr="00E62B61">
        <w:trPr>
          <w:cantSplit/>
          <w:jc w:val="center"/>
        </w:trPr>
        <w:tc>
          <w:tcPr>
            <w:tcW w:w="2079" w:type="dxa"/>
            <w:vMerge w:val="restart"/>
            <w:shd w:val="clear" w:color="auto" w:fill="FFFFFF"/>
          </w:tcPr>
          <w:p w14:paraId="178319C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329" w:type="dxa"/>
            <w:shd w:val="clear" w:color="auto" w:fill="FFFFFF"/>
          </w:tcPr>
          <w:p w14:paraId="1B80F463"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170" w:type="dxa"/>
            <w:shd w:val="clear" w:color="auto" w:fill="FFFFFF"/>
          </w:tcPr>
          <w:p w14:paraId="3D2C2E91" w14:textId="77777777" w:rsidR="00793D05" w:rsidRPr="007C5111" w:rsidRDefault="00793D05" w:rsidP="00F90CFD">
            <w:pPr>
              <w:widowControl w:val="0"/>
              <w:autoSpaceDE w:val="0"/>
              <w:autoSpaceDN w:val="0"/>
              <w:adjustRightInd w:val="0"/>
              <w:spacing w:after="0" w:line="240" w:lineRule="auto"/>
              <w:ind w:left="118"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530" w:type="dxa"/>
            <w:shd w:val="clear" w:color="auto" w:fill="FFFFFF"/>
          </w:tcPr>
          <w:p w14:paraId="630337C8" w14:textId="57165E03" w:rsidR="00793D05" w:rsidRPr="007C5111" w:rsidRDefault="005E5E1E" w:rsidP="00F90CFD">
            <w:pPr>
              <w:widowControl w:val="0"/>
              <w:autoSpaceDE w:val="0"/>
              <w:autoSpaceDN w:val="0"/>
              <w:adjustRightInd w:val="0"/>
              <w:spacing w:after="0" w:line="240" w:lineRule="auto"/>
              <w:ind w:left="224"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.568</w:t>
            </w:r>
            <w:r w:rsidR="00793D05" w:rsidRPr="007C5111">
              <w:rPr>
                <w:rFonts w:asciiTheme="majorBidi" w:hAnsiTheme="majorBidi" w:cstheme="majorBidi"/>
                <w:sz w:val="24"/>
                <w:szCs w:val="24"/>
                <w:vertAlign w:val="superscript"/>
                <w:lang w:val="en-US"/>
              </w:rPr>
              <w:t>**</w:t>
            </w:r>
          </w:p>
        </w:tc>
      </w:tr>
      <w:tr w:rsidR="00793D05" w:rsidRPr="007C5111" w14:paraId="148DBC4E" w14:textId="77777777" w:rsidTr="00E62B61">
        <w:trPr>
          <w:cantSplit/>
          <w:jc w:val="center"/>
        </w:trPr>
        <w:tc>
          <w:tcPr>
            <w:tcW w:w="2079" w:type="dxa"/>
            <w:vMerge/>
            <w:shd w:val="clear" w:color="auto" w:fill="FFFFFF"/>
          </w:tcPr>
          <w:p w14:paraId="7D2619D8"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329" w:type="dxa"/>
            <w:shd w:val="clear" w:color="auto" w:fill="FFFFFF"/>
          </w:tcPr>
          <w:p w14:paraId="39BA7D7D"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170" w:type="dxa"/>
            <w:shd w:val="clear" w:color="auto" w:fill="FFFFFF"/>
            <w:vAlign w:val="center"/>
          </w:tcPr>
          <w:p w14:paraId="426CEE5D" w14:textId="77777777" w:rsidR="00793D05" w:rsidRPr="007C5111" w:rsidRDefault="00793D05" w:rsidP="00F90CFD">
            <w:pPr>
              <w:widowControl w:val="0"/>
              <w:autoSpaceDE w:val="0"/>
              <w:autoSpaceDN w:val="0"/>
              <w:adjustRightInd w:val="0"/>
              <w:spacing w:after="0" w:line="240" w:lineRule="auto"/>
              <w:ind w:left="118"/>
              <w:jc w:val="both"/>
              <w:rPr>
                <w:rFonts w:asciiTheme="majorBidi" w:hAnsiTheme="majorBidi" w:cstheme="majorBidi"/>
                <w:sz w:val="24"/>
                <w:szCs w:val="24"/>
                <w:lang w:val="en-US"/>
              </w:rPr>
            </w:pPr>
          </w:p>
        </w:tc>
        <w:tc>
          <w:tcPr>
            <w:tcW w:w="1530" w:type="dxa"/>
            <w:shd w:val="clear" w:color="auto" w:fill="FFFFFF"/>
          </w:tcPr>
          <w:p w14:paraId="68014A56" w14:textId="10218D3B" w:rsidR="00793D05" w:rsidRPr="007C5111" w:rsidRDefault="005E5E1E" w:rsidP="00F90CFD">
            <w:pPr>
              <w:widowControl w:val="0"/>
              <w:autoSpaceDE w:val="0"/>
              <w:autoSpaceDN w:val="0"/>
              <w:adjustRightInd w:val="0"/>
              <w:spacing w:after="0" w:line="240" w:lineRule="auto"/>
              <w:ind w:left="224"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265B94F6" w14:textId="77777777" w:rsidTr="00E62B61">
        <w:trPr>
          <w:cantSplit/>
          <w:jc w:val="center"/>
        </w:trPr>
        <w:tc>
          <w:tcPr>
            <w:tcW w:w="2079" w:type="dxa"/>
            <w:vMerge/>
            <w:shd w:val="clear" w:color="auto" w:fill="FFFFFF"/>
          </w:tcPr>
          <w:p w14:paraId="1C7DC7DE"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329" w:type="dxa"/>
            <w:shd w:val="clear" w:color="auto" w:fill="FFFFFF"/>
          </w:tcPr>
          <w:p w14:paraId="206946B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170" w:type="dxa"/>
            <w:shd w:val="clear" w:color="auto" w:fill="FFFFFF"/>
          </w:tcPr>
          <w:p w14:paraId="01CAEE18" w14:textId="77777777" w:rsidR="00793D05" w:rsidRPr="007C5111" w:rsidRDefault="00793D05" w:rsidP="00F90CFD">
            <w:pPr>
              <w:widowControl w:val="0"/>
              <w:autoSpaceDE w:val="0"/>
              <w:autoSpaceDN w:val="0"/>
              <w:adjustRightInd w:val="0"/>
              <w:spacing w:after="0" w:line="240" w:lineRule="auto"/>
              <w:ind w:left="118"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530" w:type="dxa"/>
            <w:shd w:val="clear" w:color="auto" w:fill="FFFFFF"/>
          </w:tcPr>
          <w:p w14:paraId="611CBBC0" w14:textId="77777777" w:rsidR="00793D05" w:rsidRPr="007C5111" w:rsidRDefault="00793D05" w:rsidP="00F90CFD">
            <w:pPr>
              <w:widowControl w:val="0"/>
              <w:autoSpaceDE w:val="0"/>
              <w:autoSpaceDN w:val="0"/>
              <w:adjustRightInd w:val="0"/>
              <w:spacing w:after="0" w:line="240" w:lineRule="auto"/>
              <w:ind w:left="224"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5B4E6F21" w14:textId="77777777" w:rsidTr="00E62B61">
        <w:trPr>
          <w:cantSplit/>
          <w:jc w:val="center"/>
        </w:trPr>
        <w:tc>
          <w:tcPr>
            <w:tcW w:w="2079" w:type="dxa"/>
            <w:vMerge w:val="restart"/>
            <w:shd w:val="clear" w:color="auto" w:fill="FFFFFF"/>
          </w:tcPr>
          <w:p w14:paraId="226E748A"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Org_Cul</w:t>
            </w:r>
          </w:p>
        </w:tc>
        <w:tc>
          <w:tcPr>
            <w:tcW w:w="2329" w:type="dxa"/>
            <w:shd w:val="clear" w:color="auto" w:fill="FFFFFF"/>
          </w:tcPr>
          <w:p w14:paraId="02799D71"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170" w:type="dxa"/>
            <w:shd w:val="clear" w:color="auto" w:fill="FFFFFF"/>
          </w:tcPr>
          <w:p w14:paraId="0E999A39" w14:textId="6C3BB93E" w:rsidR="00793D05" w:rsidRPr="007C5111" w:rsidRDefault="005E5E1E" w:rsidP="00F90CFD">
            <w:pPr>
              <w:widowControl w:val="0"/>
              <w:autoSpaceDE w:val="0"/>
              <w:autoSpaceDN w:val="0"/>
              <w:adjustRightInd w:val="0"/>
              <w:spacing w:after="0" w:line="240" w:lineRule="auto"/>
              <w:ind w:left="118"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.568</w:t>
            </w:r>
            <w:r w:rsidR="00793D05" w:rsidRPr="007C5111">
              <w:rPr>
                <w:rFonts w:asciiTheme="majorBidi" w:hAnsiTheme="majorBidi" w:cstheme="majorBidi"/>
                <w:sz w:val="24"/>
                <w:szCs w:val="24"/>
                <w:vertAlign w:val="superscript"/>
                <w:lang w:val="en-US"/>
              </w:rPr>
              <w:t>**</w:t>
            </w:r>
          </w:p>
        </w:tc>
        <w:tc>
          <w:tcPr>
            <w:tcW w:w="1530" w:type="dxa"/>
            <w:shd w:val="clear" w:color="auto" w:fill="FFFFFF"/>
          </w:tcPr>
          <w:p w14:paraId="35BE2998" w14:textId="77777777" w:rsidR="00793D05" w:rsidRPr="007C5111" w:rsidRDefault="00793D05" w:rsidP="00F90CFD">
            <w:pPr>
              <w:widowControl w:val="0"/>
              <w:autoSpaceDE w:val="0"/>
              <w:autoSpaceDN w:val="0"/>
              <w:adjustRightInd w:val="0"/>
              <w:spacing w:after="0" w:line="240" w:lineRule="auto"/>
              <w:ind w:left="224"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60C06548" w14:textId="77777777" w:rsidTr="00E62B61">
        <w:trPr>
          <w:cantSplit/>
          <w:jc w:val="center"/>
        </w:trPr>
        <w:tc>
          <w:tcPr>
            <w:tcW w:w="2079" w:type="dxa"/>
            <w:vMerge/>
            <w:shd w:val="clear" w:color="auto" w:fill="FFFFFF"/>
          </w:tcPr>
          <w:p w14:paraId="6B0A26B1"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329" w:type="dxa"/>
            <w:shd w:val="clear" w:color="auto" w:fill="FFFFFF"/>
          </w:tcPr>
          <w:p w14:paraId="7F7B4F1B"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170" w:type="dxa"/>
            <w:shd w:val="clear" w:color="auto" w:fill="FFFFFF"/>
          </w:tcPr>
          <w:p w14:paraId="3896B3EC" w14:textId="4A3E6786" w:rsidR="00793D05" w:rsidRPr="007C5111" w:rsidRDefault="005E5E1E" w:rsidP="00F90CFD">
            <w:pPr>
              <w:widowControl w:val="0"/>
              <w:autoSpaceDE w:val="0"/>
              <w:autoSpaceDN w:val="0"/>
              <w:adjustRightInd w:val="0"/>
              <w:spacing w:after="0" w:line="240" w:lineRule="auto"/>
              <w:ind w:left="118"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530" w:type="dxa"/>
            <w:shd w:val="clear" w:color="auto" w:fill="FFFFFF"/>
            <w:vAlign w:val="center"/>
          </w:tcPr>
          <w:p w14:paraId="08813AFB" w14:textId="77777777" w:rsidR="00793D05" w:rsidRPr="007C5111" w:rsidRDefault="00793D05" w:rsidP="00F90CFD">
            <w:pPr>
              <w:widowControl w:val="0"/>
              <w:autoSpaceDE w:val="0"/>
              <w:autoSpaceDN w:val="0"/>
              <w:adjustRightInd w:val="0"/>
              <w:spacing w:after="0" w:line="240" w:lineRule="auto"/>
              <w:ind w:left="224"/>
              <w:jc w:val="both"/>
              <w:rPr>
                <w:rFonts w:asciiTheme="majorBidi" w:hAnsiTheme="majorBidi" w:cstheme="majorBidi"/>
                <w:sz w:val="24"/>
                <w:szCs w:val="24"/>
                <w:lang w:val="en-US"/>
              </w:rPr>
            </w:pPr>
          </w:p>
        </w:tc>
      </w:tr>
      <w:tr w:rsidR="00793D05" w:rsidRPr="007C5111" w14:paraId="15C48D31" w14:textId="77777777" w:rsidTr="00E62B61">
        <w:trPr>
          <w:cantSplit/>
          <w:jc w:val="center"/>
        </w:trPr>
        <w:tc>
          <w:tcPr>
            <w:tcW w:w="2079" w:type="dxa"/>
            <w:vMerge/>
            <w:shd w:val="clear" w:color="auto" w:fill="FFFFFF"/>
          </w:tcPr>
          <w:p w14:paraId="4FFA5A8A"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329" w:type="dxa"/>
            <w:shd w:val="clear" w:color="auto" w:fill="FFFFFF"/>
          </w:tcPr>
          <w:p w14:paraId="527042BD"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170" w:type="dxa"/>
            <w:shd w:val="clear" w:color="auto" w:fill="FFFFFF"/>
          </w:tcPr>
          <w:p w14:paraId="37BD2800" w14:textId="77777777" w:rsidR="00793D05" w:rsidRPr="007C5111" w:rsidRDefault="00793D05" w:rsidP="00F90CFD">
            <w:pPr>
              <w:widowControl w:val="0"/>
              <w:autoSpaceDE w:val="0"/>
              <w:autoSpaceDN w:val="0"/>
              <w:adjustRightInd w:val="0"/>
              <w:spacing w:after="0" w:line="240" w:lineRule="auto"/>
              <w:ind w:left="118"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530" w:type="dxa"/>
            <w:shd w:val="clear" w:color="auto" w:fill="FFFFFF"/>
          </w:tcPr>
          <w:p w14:paraId="6EB44B95" w14:textId="77777777" w:rsidR="00793D05" w:rsidRPr="007C5111" w:rsidRDefault="00793D05" w:rsidP="00F90CFD">
            <w:pPr>
              <w:widowControl w:val="0"/>
              <w:autoSpaceDE w:val="0"/>
              <w:autoSpaceDN w:val="0"/>
              <w:adjustRightInd w:val="0"/>
              <w:spacing w:after="0" w:line="240" w:lineRule="auto"/>
              <w:ind w:left="224"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50D1F073" w14:textId="77777777" w:rsidTr="00E62B61">
        <w:trPr>
          <w:cantSplit/>
          <w:jc w:val="center"/>
        </w:trPr>
        <w:tc>
          <w:tcPr>
            <w:tcW w:w="7108" w:type="dxa"/>
            <w:gridSpan w:val="4"/>
            <w:shd w:val="clear" w:color="auto" w:fill="FFFFFF"/>
          </w:tcPr>
          <w:p w14:paraId="3069403B" w14:textId="0176D7C8"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4CA09044" w14:textId="24219E93" w:rsidR="00B93201" w:rsidRPr="007C5111" w:rsidRDefault="00B93201" w:rsidP="008117D2">
      <w:pPr>
        <w:rPr>
          <w:rFonts w:asciiTheme="majorBidi" w:eastAsiaTheme="majorEastAsia" w:hAnsiTheme="majorBidi" w:cstheme="majorBidi"/>
          <w:b/>
          <w:bCs/>
          <w:i/>
          <w:iCs/>
          <w:sz w:val="24"/>
          <w:szCs w:val="24"/>
          <w:lang w:val="en-US" w:bidi="en-US"/>
        </w:rPr>
      </w:pPr>
    </w:p>
    <w:p w14:paraId="21023D87" w14:textId="575D7B91" w:rsidR="00793D05" w:rsidRPr="007C5111" w:rsidRDefault="00793D05" w:rsidP="008117D2">
      <w:pPr>
        <w:rPr>
          <w:rFonts w:asciiTheme="majorBidi" w:eastAsiaTheme="majorEastAsia" w:hAnsiTheme="majorBidi" w:cstheme="majorBidi"/>
          <w:b/>
          <w:bCs/>
          <w:i/>
          <w:sz w:val="24"/>
          <w:lang w:val="en-US"/>
        </w:rPr>
      </w:pPr>
      <w:bookmarkStart w:id="569" w:name="_Toc526711620"/>
      <w:bookmarkStart w:id="570" w:name="_Toc526713168"/>
      <w:r w:rsidRPr="007C5111">
        <w:rPr>
          <w:rFonts w:asciiTheme="majorBidi" w:eastAsiaTheme="majorEastAsia" w:hAnsiTheme="majorBidi" w:cstheme="majorBidi"/>
          <w:b/>
          <w:bCs/>
          <w:i/>
          <w:sz w:val="24"/>
          <w:lang w:val="en-US"/>
        </w:rPr>
        <w:t>Organizational Structure</w:t>
      </w:r>
      <w:bookmarkEnd w:id="569"/>
      <w:bookmarkEnd w:id="570"/>
    </w:p>
    <w:p w14:paraId="6DFF1E09" w14:textId="556E1623" w:rsidR="00793D05" w:rsidRPr="007C5111" w:rsidRDefault="00793D05" w:rsidP="00997B7F">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B93201"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B93201"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organizational structure influences </w:t>
      </w:r>
      <w:r w:rsidR="00B93201"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The depende</w:t>
      </w:r>
      <w:r w:rsidR="00695687" w:rsidRPr="007C5111">
        <w:rPr>
          <w:rFonts w:asciiTheme="majorBidi" w:hAnsiTheme="majorBidi" w:cstheme="majorBidi"/>
          <w:sz w:val="24"/>
          <w:szCs w:val="24"/>
          <w:lang w:val="en-US"/>
        </w:rPr>
        <w:t>nt variable is knowledge sharing, whereas the independent variable is organizational structure</w:t>
      </w:r>
      <w:r w:rsidRPr="007C5111">
        <w:rPr>
          <w:rFonts w:asciiTheme="majorBidi" w:hAnsiTheme="majorBidi" w:cstheme="majorBidi"/>
          <w:sz w:val="24"/>
          <w:szCs w:val="24"/>
          <w:lang w:val="en-US"/>
        </w:rPr>
        <w:t xml:space="preserve">. Pearson’s correlations were performed to test </w:t>
      </w:r>
      <w:r w:rsidR="00B93201" w:rsidRPr="007C5111">
        <w:rPr>
          <w:rFonts w:asciiTheme="majorBidi" w:hAnsiTheme="majorBidi" w:cstheme="majorBidi"/>
          <w:sz w:val="24"/>
          <w:szCs w:val="24"/>
          <w:lang w:val="en-US"/>
        </w:rPr>
        <w:t xml:space="preserve">this </w:t>
      </w:r>
      <w:r w:rsidRPr="007C5111">
        <w:rPr>
          <w:rFonts w:asciiTheme="majorBidi" w:hAnsiTheme="majorBidi" w:cstheme="majorBidi"/>
          <w:sz w:val="24"/>
          <w:szCs w:val="24"/>
          <w:lang w:val="en-US"/>
        </w:rPr>
        <w:t>relationship. A statistically significant</w:t>
      </w:r>
      <w:r w:rsidR="00B932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between </w:t>
      </w:r>
      <w:r w:rsidR="00695687" w:rsidRPr="007C5111">
        <w:rPr>
          <w:rFonts w:asciiTheme="majorBidi" w:hAnsiTheme="majorBidi" w:cstheme="majorBidi"/>
          <w:sz w:val="24"/>
          <w:szCs w:val="24"/>
          <w:lang w:val="en-US"/>
        </w:rPr>
        <w:t xml:space="preserve">organizational structure and </w:t>
      </w:r>
      <w:r w:rsidR="00B93201"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(r = 0.521;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B93201" w:rsidRPr="007C5111">
        <w:rPr>
          <w:rFonts w:asciiTheme="majorBidi" w:hAnsiTheme="majorBidi" w:cstheme="majorBidi"/>
          <w:sz w:val="24"/>
          <w:szCs w:val="24"/>
          <w:lang w:val="en-US"/>
        </w:rPr>
        <w:t>,</w:t>
      </w:r>
      <w:r w:rsidR="00786F76" w:rsidRPr="007C5111">
        <w:rPr>
          <w:rFonts w:asciiTheme="majorBidi" w:hAnsiTheme="majorBidi" w:cstheme="majorBidi"/>
          <w:sz w:val="24"/>
          <w:szCs w:val="24"/>
          <w:lang w:val="en-US"/>
        </w:rPr>
        <w:t xml:space="preserve"> as </w:t>
      </w:r>
      <w:r w:rsidR="00B93201" w:rsidRPr="007C5111">
        <w:rPr>
          <w:rFonts w:asciiTheme="majorBidi" w:hAnsiTheme="majorBidi" w:cstheme="majorBidi"/>
          <w:sz w:val="24"/>
          <w:szCs w:val="24"/>
          <w:lang w:val="en-US"/>
        </w:rPr>
        <w:t xml:space="preserve">illustrated </w:t>
      </w:r>
      <w:r w:rsidR="00786F76" w:rsidRPr="007C5111">
        <w:rPr>
          <w:rFonts w:asciiTheme="majorBidi" w:hAnsiTheme="majorBidi" w:cstheme="majorBidi"/>
          <w:sz w:val="24"/>
          <w:szCs w:val="24"/>
          <w:lang w:val="en-US"/>
        </w:rPr>
        <w:t xml:space="preserve">in Table </w:t>
      </w:r>
      <w:r w:rsidR="00997B7F" w:rsidRPr="007C5111">
        <w:rPr>
          <w:rFonts w:asciiTheme="majorBidi" w:hAnsiTheme="majorBidi" w:cstheme="majorBidi"/>
          <w:sz w:val="24"/>
          <w:szCs w:val="24"/>
          <w:lang w:val="en-US"/>
        </w:rPr>
        <w:t>22</w:t>
      </w:r>
      <w:r w:rsidRPr="007C5111">
        <w:rPr>
          <w:rFonts w:asciiTheme="majorBidi" w:hAnsiTheme="majorBidi" w:cstheme="majorBidi"/>
          <w:sz w:val="24"/>
          <w:szCs w:val="24"/>
          <w:lang w:val="en-US"/>
        </w:rPr>
        <w:t xml:space="preserve">. This means that supporting organizational structure is likely to </w:t>
      </w:r>
      <w:r w:rsidR="00B93201" w:rsidRPr="007C5111">
        <w:rPr>
          <w:rFonts w:asciiTheme="majorBidi" w:hAnsiTheme="majorBidi" w:cstheme="majorBidi"/>
          <w:sz w:val="24"/>
          <w:szCs w:val="24"/>
          <w:lang w:val="en-US"/>
        </w:rPr>
        <w:t>enhance KS</w:t>
      </w:r>
      <w:r w:rsidRPr="007C5111">
        <w:rPr>
          <w:rFonts w:asciiTheme="majorBidi" w:hAnsiTheme="majorBidi" w:cstheme="majorBidi"/>
          <w:sz w:val="24"/>
          <w:szCs w:val="24"/>
          <w:lang w:val="en-US"/>
        </w:rPr>
        <w:t xml:space="preserve">. </w:t>
      </w:r>
    </w:p>
    <w:p w14:paraId="6F302FBC" w14:textId="2450D97B" w:rsidR="00793D05" w:rsidRPr="007C5111" w:rsidRDefault="002903EB" w:rsidP="005901F6">
      <w:pPr>
        <w:widowControl w:val="0"/>
        <w:spacing w:before="240" w:after="240" w:line="480" w:lineRule="auto"/>
        <w:ind w:firstLine="720"/>
        <w:jc w:val="both"/>
        <w:rPr>
          <w:rFonts w:asciiTheme="majorBidi" w:hAnsiTheme="majorBidi" w:cstheme="majorBidi"/>
          <w:bCs/>
          <w:iCs/>
          <w:sz w:val="24"/>
          <w:szCs w:val="24"/>
          <w:shd w:val="clear" w:color="auto" w:fill="FFFFFF"/>
          <w:lang w:val="en-US"/>
        </w:rPr>
      </w:pPr>
      <w:r w:rsidRPr="007C5111">
        <w:rPr>
          <w:rFonts w:asciiTheme="majorBidi" w:hAnsiTheme="majorBidi" w:cstheme="majorBidi"/>
          <w:sz w:val="24"/>
          <w:szCs w:val="24"/>
          <w:lang w:val="en-US"/>
        </w:rPr>
        <w:t xml:space="preserve">Organizational structures have been found to have a significant impact on KS by Wahba, Laila, and El Sagheer (2013), Hatala and Lutta (2009), </w:t>
      </w:r>
      <w:r w:rsidRPr="007C5111">
        <w:rPr>
          <w:rFonts w:asciiTheme="majorBidi" w:hAnsiTheme="majorBidi" w:cstheme="majorBidi"/>
          <w:sz w:val="24"/>
          <w:szCs w:val="24"/>
          <w:shd w:val="clear" w:color="auto" w:fill="FFFFFF"/>
          <w:lang w:val="en-US"/>
        </w:rPr>
        <w:t xml:space="preserve">Al-Busaidi (2013), and Nooshinfard </w:t>
      </w:r>
      <w:r w:rsidRPr="007C5111">
        <w:rPr>
          <w:rFonts w:asciiTheme="majorBidi" w:hAnsiTheme="majorBidi" w:cstheme="majorBidi"/>
          <w:sz w:val="24"/>
          <w:szCs w:val="24"/>
          <w:lang w:val="en-US"/>
        </w:rPr>
        <w:t>and Nemati-Anarak</w:t>
      </w:r>
      <w:r w:rsidRPr="007C5111">
        <w:rPr>
          <w:rFonts w:asciiTheme="majorBidi" w:hAnsiTheme="majorBidi" w:cstheme="majorBidi"/>
          <w:sz w:val="24"/>
          <w:szCs w:val="24"/>
          <w:shd w:val="clear" w:color="auto" w:fill="FFFFFF"/>
          <w:lang w:val="en-US"/>
        </w:rPr>
        <w:t xml:space="preserve"> (2014).</w:t>
      </w:r>
    </w:p>
    <w:p w14:paraId="26A431DD" w14:textId="5896A0F7" w:rsidR="00793D05" w:rsidRPr="007C5111" w:rsidRDefault="00793D05" w:rsidP="00793D05">
      <w:pPr>
        <w:pStyle w:val="ListParagraph"/>
        <w:widowControl w:val="0"/>
        <w:spacing w:after="165"/>
        <w:ind w:left="175"/>
        <w:rPr>
          <w:rFonts w:asciiTheme="majorBidi" w:hAnsiTheme="majorBidi" w:cstheme="majorBidi"/>
          <w:bCs/>
          <w:iCs/>
          <w:sz w:val="24"/>
          <w:szCs w:val="24"/>
          <w:shd w:val="clear" w:color="auto" w:fill="FFFFFF"/>
        </w:rPr>
      </w:pPr>
      <w:r w:rsidRPr="007C5111">
        <w:rPr>
          <w:rFonts w:asciiTheme="majorBidi" w:hAnsiTheme="majorBidi" w:cstheme="majorBidi"/>
          <w:bCs/>
          <w:iCs/>
          <w:sz w:val="24"/>
          <w:szCs w:val="24"/>
          <w:shd w:val="clear" w:color="auto" w:fill="FFFFFF"/>
        </w:rPr>
        <w:t>H 2</w:t>
      </w:r>
      <w:r w:rsidR="00081A2D" w:rsidRPr="007C5111">
        <w:rPr>
          <w:rFonts w:asciiTheme="majorBidi" w:hAnsiTheme="majorBidi" w:cstheme="majorBidi"/>
          <w:bCs/>
          <w:iCs/>
          <w:sz w:val="24"/>
          <w:szCs w:val="24"/>
          <w:shd w:val="clear" w:color="auto" w:fill="FFFFFF"/>
        </w:rPr>
        <w:t xml:space="preserve">: </w:t>
      </w:r>
      <w:r w:rsidRPr="007C5111">
        <w:rPr>
          <w:rFonts w:asciiTheme="majorBidi" w:hAnsiTheme="majorBidi" w:cstheme="majorBidi"/>
          <w:bCs/>
          <w:iCs/>
          <w:sz w:val="24"/>
          <w:szCs w:val="24"/>
          <w:shd w:val="clear" w:color="auto" w:fill="FFFFFF"/>
        </w:rPr>
        <w:t xml:space="preserve">There is a significant relationship between organizational structure and KS in </w:t>
      </w:r>
      <w:r w:rsidR="00B93201" w:rsidRPr="007C5111">
        <w:rPr>
          <w:rFonts w:asciiTheme="majorBidi" w:hAnsiTheme="majorBidi" w:cstheme="majorBidi"/>
          <w:bCs/>
          <w:iCs/>
          <w:sz w:val="24"/>
          <w:szCs w:val="24"/>
          <w:shd w:val="clear" w:color="auto" w:fill="FFFFFF"/>
        </w:rPr>
        <w:t xml:space="preserve">the </w:t>
      </w:r>
      <w:r w:rsidRPr="007C5111">
        <w:rPr>
          <w:rFonts w:asciiTheme="majorBidi" w:hAnsiTheme="majorBidi" w:cstheme="majorBidi"/>
          <w:bCs/>
          <w:iCs/>
          <w:sz w:val="24"/>
          <w:szCs w:val="24"/>
          <w:shd w:val="clear" w:color="auto" w:fill="FFFFFF"/>
        </w:rPr>
        <w:t>banking sector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0"/>
        <w:gridCol w:w="5811"/>
        <w:gridCol w:w="1397"/>
      </w:tblGrid>
      <w:tr w:rsidR="00BC2EF3" w:rsidRPr="007C5111" w14:paraId="17A25BB2" w14:textId="77777777" w:rsidTr="00BC2EF3">
        <w:trPr>
          <w:jc w:val="center"/>
        </w:trPr>
        <w:tc>
          <w:tcPr>
            <w:tcW w:w="550" w:type="dxa"/>
            <w:shd w:val="clear" w:color="auto" w:fill="D9D9D9"/>
          </w:tcPr>
          <w:p w14:paraId="12F1B30F"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811" w:type="dxa"/>
            <w:shd w:val="clear" w:color="auto" w:fill="D9D9D9"/>
          </w:tcPr>
          <w:p w14:paraId="5D6F01A4"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(Organizational Structure) </w:t>
            </w:r>
          </w:p>
        </w:tc>
        <w:tc>
          <w:tcPr>
            <w:tcW w:w="1397" w:type="dxa"/>
            <w:shd w:val="clear" w:color="auto" w:fill="D9D9D9"/>
          </w:tcPr>
          <w:p w14:paraId="069EDD74"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BC2EF3" w:rsidRPr="007C5111" w14:paraId="3034504D" w14:textId="77777777" w:rsidTr="00BC2EF3">
        <w:trPr>
          <w:jc w:val="center"/>
        </w:trPr>
        <w:tc>
          <w:tcPr>
            <w:tcW w:w="550" w:type="dxa"/>
            <w:shd w:val="clear" w:color="auto" w:fill="D9D9D9"/>
          </w:tcPr>
          <w:p w14:paraId="4AA48A1D"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2a</w:t>
            </w:r>
          </w:p>
        </w:tc>
        <w:tc>
          <w:tcPr>
            <w:tcW w:w="5811" w:type="dxa"/>
            <w:shd w:val="clear" w:color="auto" w:fill="auto"/>
          </w:tcPr>
          <w:p w14:paraId="25535B32" w14:textId="77777777" w:rsidR="00793D05" w:rsidRPr="007C5111" w:rsidRDefault="00793D05" w:rsidP="00997B7F">
            <w:pPr>
              <w:pStyle w:val="ListParagraph1"/>
              <w:adjustRightInd w:val="0"/>
              <w:snapToGrid w:val="0"/>
              <w:ind w:leftChars="0" w:left="59"/>
              <w:jc w:val="both"/>
              <w:rPr>
                <w:rFonts w:asciiTheme="majorBidi" w:hAnsiTheme="majorBidi" w:cstheme="majorBidi"/>
                <w:szCs w:val="24"/>
                <w:lang w:val="en-US"/>
              </w:rPr>
            </w:pPr>
            <w:r w:rsidRPr="007C5111">
              <w:rPr>
                <w:rFonts w:asciiTheme="majorBidi" w:hAnsiTheme="majorBidi" w:cstheme="majorBidi"/>
                <w:szCs w:val="24"/>
                <w:lang w:val="en-US"/>
              </w:rPr>
              <w:t>There is a significant relationship between organizational structure and knowledge sharing among employees in the banking sector.</w:t>
            </w:r>
          </w:p>
        </w:tc>
        <w:tc>
          <w:tcPr>
            <w:tcW w:w="1397" w:type="dxa"/>
            <w:shd w:val="clear" w:color="auto" w:fill="auto"/>
          </w:tcPr>
          <w:p w14:paraId="09DE4CC8"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41C61247" w14:textId="0D861378" w:rsidR="00B93201" w:rsidRPr="007C5111" w:rsidRDefault="00B93201" w:rsidP="00786F76">
      <w:pPr>
        <w:pStyle w:val="Table-Style"/>
        <w:rPr>
          <w:b w:val="0"/>
          <w:bCs w:val="0"/>
          <w:i/>
          <w:iCs/>
          <w:lang w:val="en-US"/>
        </w:rPr>
      </w:pPr>
      <w:bookmarkStart w:id="571" w:name="_Toc503355514"/>
    </w:p>
    <w:p w14:paraId="61F963ED" w14:textId="25A9FCF9" w:rsidR="00793D05" w:rsidRPr="007C5111" w:rsidRDefault="00786F76" w:rsidP="00786F76">
      <w:pPr>
        <w:pStyle w:val="Table-Style"/>
        <w:rPr>
          <w:sz w:val="36"/>
          <w:szCs w:val="36"/>
          <w:lang w:val="en-US"/>
        </w:rPr>
      </w:pPr>
      <w:bookmarkStart w:id="572" w:name="_Toc7474235"/>
      <w:bookmarkEnd w:id="571"/>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22</w:t>
      </w:r>
      <w:r w:rsidRPr="007C5111">
        <w:rPr>
          <w:lang w:val="en-US"/>
        </w:rPr>
        <w:fldChar w:fldCharType="end"/>
      </w:r>
      <w:r w:rsidRPr="007C5111">
        <w:rPr>
          <w:lang w:val="en-US"/>
        </w:rPr>
        <w:t xml:space="preserve">: Organizational Structure </w:t>
      </w:r>
      <w:r w:rsidR="002244F6" w:rsidRPr="007C5111">
        <w:rPr>
          <w:lang w:val="en-US"/>
        </w:rPr>
        <w:t xml:space="preserve">and </w:t>
      </w:r>
      <w:r w:rsidRPr="007C5111">
        <w:rPr>
          <w:lang w:val="en-US"/>
        </w:rPr>
        <w:t>Knowledge Sharing</w:t>
      </w:r>
      <w:bookmarkEnd w:id="572"/>
    </w:p>
    <w:tbl>
      <w:tblPr>
        <w:tblW w:w="736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32"/>
        <w:gridCol w:w="3150"/>
        <w:gridCol w:w="1350"/>
        <w:gridCol w:w="1431"/>
      </w:tblGrid>
      <w:tr w:rsidR="00793D05" w:rsidRPr="007C5111" w14:paraId="5F623148" w14:textId="77777777" w:rsidTr="00786F76">
        <w:trPr>
          <w:cantSplit/>
          <w:jc w:val="center"/>
        </w:trPr>
        <w:tc>
          <w:tcPr>
            <w:tcW w:w="4582" w:type="dxa"/>
            <w:gridSpan w:val="2"/>
            <w:tcBorders>
              <w:top w:val="single" w:sz="4" w:space="0" w:color="auto"/>
            </w:tcBorders>
            <w:shd w:val="clear" w:color="auto" w:fill="D9D9D9"/>
            <w:vAlign w:val="bottom"/>
          </w:tcPr>
          <w:p w14:paraId="377B5FA7" w14:textId="77777777" w:rsidR="00793D05" w:rsidRPr="007C5111" w:rsidRDefault="00793D05" w:rsidP="00E62B61">
            <w:pPr>
              <w:widowControl w:val="0"/>
              <w:autoSpaceDE w:val="0"/>
              <w:autoSpaceDN w:val="0"/>
              <w:adjustRightInd w:val="0"/>
              <w:spacing w:after="0" w:line="360" w:lineRule="auto"/>
              <w:jc w:val="both"/>
              <w:rPr>
                <w:rFonts w:asciiTheme="majorBidi" w:hAnsiTheme="majorBidi" w:cstheme="majorBidi"/>
                <w:sz w:val="24"/>
                <w:szCs w:val="24"/>
                <w:lang w:val="en-US"/>
              </w:rPr>
            </w:pPr>
          </w:p>
        </w:tc>
        <w:tc>
          <w:tcPr>
            <w:tcW w:w="1350" w:type="dxa"/>
            <w:tcBorders>
              <w:top w:val="single" w:sz="4" w:space="0" w:color="auto"/>
            </w:tcBorders>
            <w:shd w:val="clear" w:color="auto" w:fill="D9D9D9"/>
            <w:vAlign w:val="bottom"/>
          </w:tcPr>
          <w:p w14:paraId="13115A5E"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431" w:type="dxa"/>
            <w:tcBorders>
              <w:top w:val="single" w:sz="4" w:space="0" w:color="auto"/>
            </w:tcBorders>
            <w:shd w:val="clear" w:color="auto" w:fill="D9D9D9"/>
            <w:vAlign w:val="bottom"/>
          </w:tcPr>
          <w:p w14:paraId="1BC493AE"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Org_STR</w:t>
            </w:r>
          </w:p>
        </w:tc>
      </w:tr>
      <w:tr w:rsidR="00793D05" w:rsidRPr="007C5111" w14:paraId="159A0C87" w14:textId="77777777" w:rsidTr="00786F76">
        <w:trPr>
          <w:cantSplit/>
          <w:jc w:val="center"/>
        </w:trPr>
        <w:tc>
          <w:tcPr>
            <w:tcW w:w="1432" w:type="dxa"/>
            <w:vMerge w:val="restart"/>
            <w:shd w:val="clear" w:color="auto" w:fill="FFFFFF"/>
          </w:tcPr>
          <w:p w14:paraId="55098467"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3150" w:type="dxa"/>
            <w:shd w:val="clear" w:color="auto" w:fill="FFFFFF"/>
          </w:tcPr>
          <w:p w14:paraId="692936D0"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350" w:type="dxa"/>
            <w:shd w:val="clear" w:color="auto" w:fill="FFFFFF"/>
          </w:tcPr>
          <w:p w14:paraId="6D28A9C5" w14:textId="77777777" w:rsidR="00793D05" w:rsidRPr="007C5111" w:rsidRDefault="00793D05" w:rsidP="00F90CFD">
            <w:pPr>
              <w:widowControl w:val="0"/>
              <w:autoSpaceDE w:val="0"/>
              <w:autoSpaceDN w:val="0"/>
              <w:adjustRightInd w:val="0"/>
              <w:spacing w:after="0" w:line="240" w:lineRule="auto"/>
              <w:ind w:left="86" w:right="130"/>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431" w:type="dxa"/>
            <w:shd w:val="clear" w:color="auto" w:fill="FFFFFF"/>
          </w:tcPr>
          <w:p w14:paraId="4C05CD19" w14:textId="46C6C7FA" w:rsidR="00793D05" w:rsidRPr="007C5111" w:rsidRDefault="005E5E1E" w:rsidP="00F90CFD">
            <w:pPr>
              <w:widowControl w:val="0"/>
              <w:autoSpaceDE w:val="0"/>
              <w:autoSpaceDN w:val="0"/>
              <w:adjustRightInd w:val="0"/>
              <w:spacing w:after="0" w:line="240" w:lineRule="auto"/>
              <w:ind w:left="154" w:right="143"/>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.521</w:t>
            </w:r>
            <w:r w:rsidR="00793D05" w:rsidRPr="007C5111">
              <w:rPr>
                <w:rFonts w:asciiTheme="majorBidi" w:hAnsiTheme="majorBidi" w:cstheme="majorBidi"/>
                <w:sz w:val="24"/>
                <w:szCs w:val="24"/>
                <w:vertAlign w:val="superscript"/>
                <w:lang w:val="en-US"/>
              </w:rPr>
              <w:t>**</w:t>
            </w:r>
          </w:p>
        </w:tc>
      </w:tr>
      <w:tr w:rsidR="00793D05" w:rsidRPr="007C5111" w14:paraId="3FCD2238" w14:textId="77777777" w:rsidTr="00786F76">
        <w:trPr>
          <w:cantSplit/>
          <w:jc w:val="center"/>
        </w:trPr>
        <w:tc>
          <w:tcPr>
            <w:tcW w:w="1432" w:type="dxa"/>
            <w:vMerge/>
            <w:shd w:val="clear" w:color="auto" w:fill="FFFFFF"/>
          </w:tcPr>
          <w:p w14:paraId="51DF65B8"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3150" w:type="dxa"/>
            <w:shd w:val="clear" w:color="auto" w:fill="FFFFFF"/>
          </w:tcPr>
          <w:p w14:paraId="024E130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350" w:type="dxa"/>
            <w:shd w:val="clear" w:color="auto" w:fill="FFFFFF"/>
            <w:vAlign w:val="center"/>
          </w:tcPr>
          <w:p w14:paraId="083D669D" w14:textId="77777777" w:rsidR="00793D05" w:rsidRPr="007C5111" w:rsidRDefault="00793D05" w:rsidP="00F90CFD">
            <w:pPr>
              <w:widowControl w:val="0"/>
              <w:autoSpaceDE w:val="0"/>
              <w:autoSpaceDN w:val="0"/>
              <w:adjustRightInd w:val="0"/>
              <w:spacing w:after="0" w:line="240" w:lineRule="auto"/>
              <w:ind w:left="86" w:right="130"/>
              <w:jc w:val="both"/>
              <w:rPr>
                <w:rFonts w:asciiTheme="majorBidi" w:hAnsiTheme="majorBidi" w:cstheme="majorBidi"/>
                <w:sz w:val="24"/>
                <w:szCs w:val="24"/>
                <w:lang w:val="en-US"/>
              </w:rPr>
            </w:pPr>
          </w:p>
        </w:tc>
        <w:tc>
          <w:tcPr>
            <w:tcW w:w="1431" w:type="dxa"/>
            <w:shd w:val="clear" w:color="auto" w:fill="FFFFFF"/>
          </w:tcPr>
          <w:p w14:paraId="369651CE" w14:textId="1EEEB5F2" w:rsidR="00793D05" w:rsidRPr="007C5111" w:rsidRDefault="005E5E1E" w:rsidP="00F90CFD">
            <w:pPr>
              <w:widowControl w:val="0"/>
              <w:autoSpaceDE w:val="0"/>
              <w:autoSpaceDN w:val="0"/>
              <w:adjustRightInd w:val="0"/>
              <w:spacing w:after="0" w:line="240" w:lineRule="auto"/>
              <w:ind w:left="154" w:right="143"/>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509FCEF4" w14:textId="77777777" w:rsidTr="00786F76">
        <w:trPr>
          <w:cantSplit/>
          <w:jc w:val="center"/>
        </w:trPr>
        <w:tc>
          <w:tcPr>
            <w:tcW w:w="1432" w:type="dxa"/>
            <w:vMerge/>
            <w:shd w:val="clear" w:color="auto" w:fill="FFFFFF"/>
          </w:tcPr>
          <w:p w14:paraId="3BA69975"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3150" w:type="dxa"/>
            <w:shd w:val="clear" w:color="auto" w:fill="FFFFFF"/>
          </w:tcPr>
          <w:p w14:paraId="0159F28D"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350" w:type="dxa"/>
            <w:shd w:val="clear" w:color="auto" w:fill="FFFFFF"/>
          </w:tcPr>
          <w:p w14:paraId="72BAC4EA" w14:textId="77777777" w:rsidR="00793D05" w:rsidRPr="007C5111" w:rsidRDefault="00793D05" w:rsidP="00F90CFD">
            <w:pPr>
              <w:widowControl w:val="0"/>
              <w:autoSpaceDE w:val="0"/>
              <w:autoSpaceDN w:val="0"/>
              <w:adjustRightInd w:val="0"/>
              <w:spacing w:after="0" w:line="240" w:lineRule="auto"/>
              <w:ind w:left="86" w:right="130"/>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31" w:type="dxa"/>
            <w:shd w:val="clear" w:color="auto" w:fill="FFFFFF"/>
          </w:tcPr>
          <w:p w14:paraId="02213FF8" w14:textId="77777777" w:rsidR="00793D05" w:rsidRPr="007C5111" w:rsidRDefault="00793D05" w:rsidP="00F90CFD">
            <w:pPr>
              <w:widowControl w:val="0"/>
              <w:autoSpaceDE w:val="0"/>
              <w:autoSpaceDN w:val="0"/>
              <w:adjustRightInd w:val="0"/>
              <w:spacing w:after="0" w:line="240" w:lineRule="auto"/>
              <w:ind w:left="154" w:right="143"/>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091ED075" w14:textId="77777777" w:rsidTr="00786F76">
        <w:trPr>
          <w:cantSplit/>
          <w:jc w:val="center"/>
        </w:trPr>
        <w:tc>
          <w:tcPr>
            <w:tcW w:w="1432" w:type="dxa"/>
            <w:vMerge w:val="restart"/>
            <w:shd w:val="clear" w:color="auto" w:fill="FFFFFF"/>
          </w:tcPr>
          <w:p w14:paraId="1DD359E3"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Org_STR</w:t>
            </w:r>
          </w:p>
        </w:tc>
        <w:tc>
          <w:tcPr>
            <w:tcW w:w="3150" w:type="dxa"/>
            <w:shd w:val="clear" w:color="auto" w:fill="FFFFFF"/>
          </w:tcPr>
          <w:p w14:paraId="502C0B84"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350" w:type="dxa"/>
            <w:shd w:val="clear" w:color="auto" w:fill="FFFFFF"/>
          </w:tcPr>
          <w:p w14:paraId="44C2ADAE" w14:textId="231CABB1" w:rsidR="00793D05" w:rsidRPr="007C5111" w:rsidRDefault="005E5E1E" w:rsidP="00F90CFD">
            <w:pPr>
              <w:widowControl w:val="0"/>
              <w:autoSpaceDE w:val="0"/>
              <w:autoSpaceDN w:val="0"/>
              <w:adjustRightInd w:val="0"/>
              <w:spacing w:after="0" w:line="240" w:lineRule="auto"/>
              <w:ind w:left="86" w:right="130"/>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.521</w:t>
            </w:r>
            <w:r w:rsidR="00793D05" w:rsidRPr="007C5111">
              <w:rPr>
                <w:rFonts w:asciiTheme="majorBidi" w:hAnsiTheme="majorBidi" w:cstheme="majorBidi"/>
                <w:sz w:val="24"/>
                <w:szCs w:val="24"/>
                <w:vertAlign w:val="superscript"/>
                <w:lang w:val="en-US"/>
              </w:rPr>
              <w:t>**</w:t>
            </w:r>
          </w:p>
        </w:tc>
        <w:tc>
          <w:tcPr>
            <w:tcW w:w="1431" w:type="dxa"/>
            <w:shd w:val="clear" w:color="auto" w:fill="FFFFFF"/>
          </w:tcPr>
          <w:p w14:paraId="7B8DC72C" w14:textId="77777777" w:rsidR="00793D05" w:rsidRPr="007C5111" w:rsidRDefault="00793D05" w:rsidP="00F90CFD">
            <w:pPr>
              <w:widowControl w:val="0"/>
              <w:autoSpaceDE w:val="0"/>
              <w:autoSpaceDN w:val="0"/>
              <w:adjustRightInd w:val="0"/>
              <w:spacing w:after="0" w:line="240" w:lineRule="auto"/>
              <w:ind w:left="154" w:right="143"/>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6B2F0933" w14:textId="77777777" w:rsidTr="00786F76">
        <w:trPr>
          <w:cantSplit/>
          <w:jc w:val="center"/>
        </w:trPr>
        <w:tc>
          <w:tcPr>
            <w:tcW w:w="1432" w:type="dxa"/>
            <w:vMerge/>
            <w:shd w:val="clear" w:color="auto" w:fill="FFFFFF"/>
          </w:tcPr>
          <w:p w14:paraId="7E2FDA83"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3150" w:type="dxa"/>
            <w:shd w:val="clear" w:color="auto" w:fill="FFFFFF"/>
          </w:tcPr>
          <w:p w14:paraId="0CDED4C5"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350" w:type="dxa"/>
            <w:shd w:val="clear" w:color="auto" w:fill="FFFFFF"/>
          </w:tcPr>
          <w:p w14:paraId="5B9542BC" w14:textId="1DF36ECF" w:rsidR="00793D05" w:rsidRPr="007C5111" w:rsidRDefault="005E5E1E" w:rsidP="00F90CFD">
            <w:pPr>
              <w:widowControl w:val="0"/>
              <w:autoSpaceDE w:val="0"/>
              <w:autoSpaceDN w:val="0"/>
              <w:adjustRightInd w:val="0"/>
              <w:spacing w:after="0" w:line="240" w:lineRule="auto"/>
              <w:ind w:left="86" w:right="130"/>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431" w:type="dxa"/>
            <w:shd w:val="clear" w:color="auto" w:fill="FFFFFF"/>
            <w:vAlign w:val="center"/>
          </w:tcPr>
          <w:p w14:paraId="082E16D8" w14:textId="77777777" w:rsidR="00793D05" w:rsidRPr="007C5111" w:rsidRDefault="00793D05" w:rsidP="00F90CFD">
            <w:pPr>
              <w:widowControl w:val="0"/>
              <w:autoSpaceDE w:val="0"/>
              <w:autoSpaceDN w:val="0"/>
              <w:adjustRightInd w:val="0"/>
              <w:spacing w:after="0" w:line="240" w:lineRule="auto"/>
              <w:ind w:left="154" w:right="143"/>
              <w:jc w:val="both"/>
              <w:rPr>
                <w:rFonts w:asciiTheme="majorBidi" w:hAnsiTheme="majorBidi" w:cstheme="majorBidi"/>
                <w:sz w:val="24"/>
                <w:szCs w:val="24"/>
                <w:lang w:val="en-US"/>
              </w:rPr>
            </w:pPr>
          </w:p>
        </w:tc>
      </w:tr>
      <w:tr w:rsidR="00793D05" w:rsidRPr="007C5111" w14:paraId="7C2BEA76" w14:textId="77777777" w:rsidTr="00786F76">
        <w:trPr>
          <w:cantSplit/>
          <w:jc w:val="center"/>
        </w:trPr>
        <w:tc>
          <w:tcPr>
            <w:tcW w:w="1432" w:type="dxa"/>
            <w:vMerge/>
            <w:shd w:val="clear" w:color="auto" w:fill="FFFFFF"/>
          </w:tcPr>
          <w:p w14:paraId="0680D43B"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3150" w:type="dxa"/>
            <w:shd w:val="clear" w:color="auto" w:fill="FFFFFF"/>
          </w:tcPr>
          <w:p w14:paraId="175A81BA"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350" w:type="dxa"/>
            <w:shd w:val="clear" w:color="auto" w:fill="FFFFFF"/>
          </w:tcPr>
          <w:p w14:paraId="062F6915" w14:textId="77777777" w:rsidR="00793D05" w:rsidRPr="007C5111" w:rsidRDefault="00793D05" w:rsidP="00F90CFD">
            <w:pPr>
              <w:widowControl w:val="0"/>
              <w:autoSpaceDE w:val="0"/>
              <w:autoSpaceDN w:val="0"/>
              <w:adjustRightInd w:val="0"/>
              <w:spacing w:after="0" w:line="240" w:lineRule="auto"/>
              <w:ind w:left="86" w:right="130"/>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31" w:type="dxa"/>
            <w:shd w:val="clear" w:color="auto" w:fill="FFFFFF"/>
          </w:tcPr>
          <w:p w14:paraId="63DEFA0F" w14:textId="77777777" w:rsidR="00793D05" w:rsidRPr="007C5111" w:rsidRDefault="00793D05" w:rsidP="00F90CFD">
            <w:pPr>
              <w:widowControl w:val="0"/>
              <w:autoSpaceDE w:val="0"/>
              <w:autoSpaceDN w:val="0"/>
              <w:adjustRightInd w:val="0"/>
              <w:spacing w:after="0" w:line="240" w:lineRule="auto"/>
              <w:ind w:left="154" w:right="143"/>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02355F42" w14:textId="77777777" w:rsidTr="00786F76">
        <w:trPr>
          <w:cantSplit/>
          <w:jc w:val="center"/>
        </w:trPr>
        <w:tc>
          <w:tcPr>
            <w:tcW w:w="7363" w:type="dxa"/>
            <w:gridSpan w:val="4"/>
            <w:shd w:val="clear" w:color="auto" w:fill="FFFFFF"/>
          </w:tcPr>
          <w:p w14:paraId="3BCEA8FA" w14:textId="6A885586"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549411AF" w14:textId="7C5B5232" w:rsidR="00793D05" w:rsidRPr="007C5111" w:rsidRDefault="00793D05" w:rsidP="008117D2">
      <w:pPr>
        <w:rPr>
          <w:rFonts w:asciiTheme="majorBidi" w:eastAsiaTheme="majorEastAsia" w:hAnsiTheme="majorBidi" w:cstheme="majorBidi"/>
          <w:b/>
          <w:bCs/>
          <w:i/>
          <w:sz w:val="24"/>
          <w:lang w:val="en-US"/>
        </w:rPr>
      </w:pPr>
      <w:bookmarkStart w:id="573" w:name="_Toc526711621"/>
      <w:bookmarkStart w:id="574" w:name="_Toc526713169"/>
      <w:r w:rsidRPr="007C5111">
        <w:rPr>
          <w:rFonts w:asciiTheme="majorBidi" w:eastAsiaTheme="majorEastAsia" w:hAnsiTheme="majorBidi" w:cstheme="majorBidi"/>
          <w:b/>
          <w:bCs/>
          <w:i/>
          <w:sz w:val="24"/>
          <w:lang w:val="en-US"/>
        </w:rPr>
        <w:t>Organizational Trust</w:t>
      </w:r>
      <w:bookmarkEnd w:id="573"/>
      <w:bookmarkEnd w:id="574"/>
    </w:p>
    <w:p w14:paraId="4F7754F2" w14:textId="0F5CDBA9" w:rsidR="00793D05" w:rsidRPr="007C5111" w:rsidRDefault="00793D05" w:rsidP="00997B7F">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B93201"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B93201"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organizational trust influences </w:t>
      </w:r>
      <w:r w:rsidR="00B93201"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is </w:t>
      </w:r>
      <w:r w:rsidR="00695687" w:rsidRPr="007C5111">
        <w:rPr>
          <w:rFonts w:asciiTheme="majorBidi" w:hAnsiTheme="majorBidi" w:cstheme="majorBidi"/>
          <w:sz w:val="24"/>
          <w:szCs w:val="24"/>
          <w:lang w:val="en-US"/>
        </w:rPr>
        <w:t>knowledge sharing</w:t>
      </w:r>
      <w:r w:rsidRPr="007C5111">
        <w:rPr>
          <w:rFonts w:asciiTheme="majorBidi" w:hAnsiTheme="majorBidi" w:cstheme="majorBidi"/>
          <w:sz w:val="24"/>
          <w:szCs w:val="24"/>
          <w:lang w:val="en-US"/>
        </w:rPr>
        <w:t xml:space="preserve">, whereas the independent variable is </w:t>
      </w:r>
      <w:r w:rsidR="00695687" w:rsidRPr="007C5111">
        <w:rPr>
          <w:rFonts w:asciiTheme="majorBidi" w:hAnsiTheme="majorBidi" w:cstheme="majorBidi"/>
          <w:sz w:val="24"/>
          <w:szCs w:val="24"/>
          <w:lang w:val="en-US"/>
        </w:rPr>
        <w:t>organizational trust</w:t>
      </w:r>
      <w:r w:rsidRPr="007C5111">
        <w:rPr>
          <w:rFonts w:asciiTheme="majorBidi" w:hAnsiTheme="majorBidi" w:cstheme="majorBidi"/>
          <w:sz w:val="24"/>
          <w:szCs w:val="24"/>
          <w:lang w:val="en-US"/>
        </w:rPr>
        <w:t>. Pearson’s correlations were performed to test the relationship. A statistically significant</w:t>
      </w:r>
      <w:r w:rsidR="00B932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w:t>
      </w:r>
      <w:r w:rsidR="00B93201" w:rsidRPr="007C5111">
        <w:rPr>
          <w:rFonts w:asciiTheme="majorBidi" w:hAnsiTheme="majorBidi" w:cstheme="majorBidi"/>
          <w:sz w:val="24"/>
          <w:szCs w:val="24"/>
          <w:lang w:val="en-US"/>
        </w:rPr>
        <w:t xml:space="preserve">to exist </w:t>
      </w:r>
      <w:r w:rsidRPr="007C5111">
        <w:rPr>
          <w:rFonts w:asciiTheme="majorBidi" w:hAnsiTheme="majorBidi" w:cstheme="majorBidi"/>
          <w:sz w:val="24"/>
          <w:szCs w:val="24"/>
          <w:lang w:val="en-US"/>
        </w:rPr>
        <w:t xml:space="preserve">between </w:t>
      </w:r>
      <w:r w:rsidR="00695687" w:rsidRPr="007C5111">
        <w:rPr>
          <w:rFonts w:asciiTheme="majorBidi" w:hAnsiTheme="majorBidi" w:cstheme="majorBidi"/>
          <w:sz w:val="24"/>
          <w:szCs w:val="24"/>
          <w:lang w:val="en-US"/>
        </w:rPr>
        <w:t xml:space="preserve">organizational trust and </w:t>
      </w:r>
      <w:r w:rsidR="00B93201"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(r = 0.450;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786F76" w:rsidRPr="007C5111">
        <w:rPr>
          <w:rFonts w:asciiTheme="majorBidi" w:hAnsiTheme="majorBidi" w:cstheme="majorBidi"/>
          <w:sz w:val="24"/>
          <w:szCs w:val="24"/>
          <w:lang w:val="en-US"/>
        </w:rPr>
        <w:t xml:space="preserve"> as shown in Table 2</w:t>
      </w:r>
      <w:r w:rsidR="00997B7F" w:rsidRPr="007C5111">
        <w:rPr>
          <w:rFonts w:asciiTheme="majorBidi" w:hAnsiTheme="majorBidi" w:cstheme="majorBidi"/>
          <w:sz w:val="24"/>
          <w:szCs w:val="24"/>
          <w:lang w:val="en-US"/>
        </w:rPr>
        <w:t>3</w:t>
      </w:r>
      <w:r w:rsidRPr="007C5111">
        <w:rPr>
          <w:rFonts w:asciiTheme="majorBidi" w:hAnsiTheme="majorBidi" w:cstheme="majorBidi"/>
          <w:sz w:val="24"/>
          <w:szCs w:val="24"/>
          <w:lang w:val="en-US"/>
        </w:rPr>
        <w:t xml:space="preserve">. This means that positive organizational trust is likely to increase </w:t>
      </w:r>
      <w:r w:rsidR="00B93201"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w:t>
      </w:r>
    </w:p>
    <w:p w14:paraId="3002A7C0" w14:textId="310D21A6" w:rsidR="00793D05" w:rsidRPr="007C5111" w:rsidRDefault="002903EB" w:rsidP="00462F26">
      <w:pPr>
        <w:spacing w:after="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relationship between KS and trust appears </w:t>
      </w:r>
      <w:r w:rsidR="00B93201" w:rsidRPr="007C5111">
        <w:rPr>
          <w:rFonts w:asciiTheme="majorBidi" w:hAnsiTheme="majorBidi" w:cstheme="majorBidi"/>
          <w:sz w:val="24"/>
          <w:szCs w:val="24"/>
          <w:lang w:val="en-US"/>
        </w:rPr>
        <w:t xml:space="preserve">quite </w:t>
      </w:r>
      <w:r w:rsidRPr="007C5111">
        <w:rPr>
          <w:rFonts w:asciiTheme="majorBidi" w:hAnsiTheme="majorBidi" w:cstheme="majorBidi"/>
          <w:sz w:val="24"/>
          <w:szCs w:val="24"/>
          <w:lang w:val="en-US"/>
        </w:rPr>
        <w:t>frequently in the literature, with trust being the most-cited effective motivator of KS. Tan and Ramayah (2014), Norizzati, Ismail</w:t>
      </w:r>
      <w:r w:rsidR="00B932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B93201"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Taherali (2009) agree that trust plays a significant role in KS. In addition to the positive and meaningful statistical correlation, many cited authors have agreed that organizational trust enhances socialization and collaboration and encourages honest behavior among co-workers. Trust exists when the parties in the knowledge transaction care </w:t>
      </w:r>
      <w:r w:rsidR="00B93201" w:rsidRPr="007C5111">
        <w:rPr>
          <w:rFonts w:asciiTheme="majorBidi" w:hAnsiTheme="majorBidi" w:cstheme="majorBidi"/>
          <w:sz w:val="24"/>
          <w:szCs w:val="24"/>
          <w:lang w:val="en-US"/>
        </w:rPr>
        <w:t xml:space="preserve">about each other’s </w:t>
      </w:r>
      <w:r w:rsidRPr="007C5111">
        <w:rPr>
          <w:rFonts w:asciiTheme="majorBidi" w:hAnsiTheme="majorBidi" w:cstheme="majorBidi"/>
          <w:sz w:val="24"/>
          <w:szCs w:val="24"/>
          <w:lang w:val="en-US"/>
        </w:rPr>
        <w:t>welfare. It is also based on reciprocal expectations and constitutes a prerequisite for KS, i.e., the greater the trust between individuals</w:t>
      </w:r>
      <w:r w:rsidR="00B9320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more productive the KS behavior</w:t>
      </w:r>
      <w:r w:rsidR="00B93201" w:rsidRPr="007C5111">
        <w:rPr>
          <w:rFonts w:asciiTheme="majorBidi" w:hAnsiTheme="majorBidi" w:cstheme="majorBidi"/>
          <w:sz w:val="24"/>
          <w:szCs w:val="24"/>
          <w:lang w:val="en-US"/>
        </w:rPr>
        <w:t xml:space="preserve"> is</w:t>
      </w:r>
      <w:r w:rsidRPr="007C5111">
        <w:rPr>
          <w:rFonts w:asciiTheme="majorBidi" w:hAnsiTheme="majorBidi" w:cstheme="majorBidi"/>
          <w:sz w:val="24"/>
          <w:szCs w:val="24"/>
          <w:lang w:val="en-US"/>
        </w:rPr>
        <w:t>.</w:t>
      </w:r>
    </w:p>
    <w:p w14:paraId="70EA3070" w14:textId="77777777" w:rsidR="00793D05" w:rsidRPr="007C5111" w:rsidRDefault="00793D05" w:rsidP="00793D05">
      <w:pPr>
        <w:widowControl w:val="0"/>
        <w:spacing w:after="0" w:line="240" w:lineRule="auto"/>
        <w:ind w:firstLine="720"/>
        <w:jc w:val="both"/>
        <w:rPr>
          <w:rFonts w:asciiTheme="majorBidi" w:hAnsiTheme="majorBidi" w:cstheme="majorBidi"/>
          <w:sz w:val="24"/>
          <w:szCs w:val="24"/>
          <w:lang w:val="en-US"/>
        </w:rPr>
      </w:pPr>
    </w:p>
    <w:p w14:paraId="635121A9" w14:textId="1BFD7546" w:rsidR="00793D05" w:rsidRPr="007C5111" w:rsidRDefault="00793D05" w:rsidP="00793D05">
      <w:pPr>
        <w:rPr>
          <w:rFonts w:asciiTheme="majorBidi" w:hAnsiTheme="majorBidi" w:cstheme="majorBidi"/>
          <w:bCs/>
          <w:iCs/>
          <w:sz w:val="24"/>
          <w:szCs w:val="24"/>
          <w:shd w:val="clear" w:color="auto" w:fill="FFFFFF"/>
          <w:lang w:val="en-US"/>
        </w:rPr>
      </w:pPr>
      <w:r w:rsidRPr="007C5111">
        <w:rPr>
          <w:rFonts w:asciiTheme="majorBidi" w:hAnsiTheme="majorBidi" w:cstheme="majorBidi"/>
          <w:sz w:val="24"/>
          <w:szCs w:val="24"/>
          <w:lang w:val="en-US"/>
        </w:rPr>
        <w:t>H3</w:t>
      </w:r>
      <w:r w:rsidR="00081A2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Pr="007C5111">
        <w:rPr>
          <w:rFonts w:asciiTheme="majorBidi" w:hAnsiTheme="majorBidi" w:cstheme="majorBidi"/>
          <w:bCs/>
          <w:iCs/>
          <w:sz w:val="24"/>
          <w:szCs w:val="24"/>
          <w:shd w:val="clear" w:color="auto" w:fill="FFFFFF"/>
          <w:lang w:val="en-US"/>
        </w:rPr>
        <w:t xml:space="preserve">There is a significant relationship between trust and KS in </w:t>
      </w:r>
      <w:r w:rsidR="00081A2D" w:rsidRPr="007C5111">
        <w:rPr>
          <w:rFonts w:asciiTheme="majorBidi" w:hAnsiTheme="majorBidi" w:cstheme="majorBidi"/>
          <w:bCs/>
          <w:iCs/>
          <w:sz w:val="24"/>
          <w:szCs w:val="24"/>
          <w:shd w:val="clear" w:color="auto" w:fill="FFFFFF"/>
          <w:lang w:val="en-US"/>
        </w:rPr>
        <w:t xml:space="preserve">the </w:t>
      </w:r>
      <w:r w:rsidRPr="007C5111">
        <w:rPr>
          <w:rFonts w:asciiTheme="majorBidi" w:hAnsiTheme="majorBidi" w:cstheme="majorBidi"/>
          <w:bCs/>
          <w:iCs/>
          <w:sz w:val="24"/>
          <w:szCs w:val="24"/>
          <w:shd w:val="clear" w:color="auto" w:fill="FFFFFF"/>
          <w:lang w:val="en-US"/>
        </w:rPr>
        <w:t>banking sector.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0"/>
        <w:gridCol w:w="5272"/>
        <w:gridCol w:w="1387"/>
      </w:tblGrid>
      <w:tr w:rsidR="00BC2EF3" w:rsidRPr="007C5111" w14:paraId="210210ED" w14:textId="77777777" w:rsidTr="00BC2EF3">
        <w:trPr>
          <w:jc w:val="center"/>
        </w:trPr>
        <w:tc>
          <w:tcPr>
            <w:tcW w:w="550" w:type="dxa"/>
            <w:shd w:val="clear" w:color="auto" w:fill="D9D9D9"/>
          </w:tcPr>
          <w:p w14:paraId="1C418E1B" w14:textId="67F67CB4" w:rsidR="00793D05" w:rsidRPr="007C5111" w:rsidRDefault="00793D05" w:rsidP="00BC2EF3">
            <w:pPr>
              <w:pStyle w:val="ListParagraph1"/>
              <w:adjustRightInd w:val="0"/>
              <w:snapToGrid w:val="0"/>
              <w:ind w:leftChars="0" w:left="0"/>
              <w:jc w:val="center"/>
              <w:rPr>
                <w:rFonts w:asciiTheme="majorBidi" w:hAnsiTheme="majorBidi" w:cstheme="majorBidi"/>
                <w:szCs w:val="24"/>
                <w:lang w:val="en-US"/>
              </w:rPr>
            </w:pPr>
          </w:p>
        </w:tc>
        <w:tc>
          <w:tcPr>
            <w:tcW w:w="5272" w:type="dxa"/>
            <w:shd w:val="clear" w:color="auto" w:fill="D9D9D9"/>
          </w:tcPr>
          <w:p w14:paraId="19F5536A"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(Organizational Trust) </w:t>
            </w:r>
          </w:p>
        </w:tc>
        <w:tc>
          <w:tcPr>
            <w:tcW w:w="1387" w:type="dxa"/>
            <w:shd w:val="clear" w:color="auto" w:fill="D9D9D9"/>
          </w:tcPr>
          <w:p w14:paraId="738DC66C"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BC2EF3" w:rsidRPr="007C5111" w14:paraId="7FF9E882" w14:textId="77777777" w:rsidTr="00BC2EF3">
        <w:trPr>
          <w:jc w:val="center"/>
        </w:trPr>
        <w:tc>
          <w:tcPr>
            <w:tcW w:w="550" w:type="dxa"/>
            <w:shd w:val="clear" w:color="auto" w:fill="D9D9D9"/>
          </w:tcPr>
          <w:p w14:paraId="675018F4"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3a</w:t>
            </w:r>
          </w:p>
        </w:tc>
        <w:tc>
          <w:tcPr>
            <w:tcW w:w="5272" w:type="dxa"/>
            <w:shd w:val="clear" w:color="auto" w:fill="auto"/>
          </w:tcPr>
          <w:p w14:paraId="06DA4613" w14:textId="77777777" w:rsidR="00793D05" w:rsidRPr="007C5111" w:rsidRDefault="00793D05" w:rsidP="00997B7F">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bCs/>
                <w:iCs/>
                <w:szCs w:val="24"/>
                <w:lang w:val="en-US"/>
              </w:rPr>
              <w:t>There is a significant relationship between trust and knowledge sharing in the banking sector.</w:t>
            </w:r>
          </w:p>
        </w:tc>
        <w:tc>
          <w:tcPr>
            <w:tcW w:w="1387" w:type="dxa"/>
            <w:shd w:val="clear" w:color="auto" w:fill="auto"/>
          </w:tcPr>
          <w:p w14:paraId="7EBEFCEC"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1439CA06" w14:textId="77777777" w:rsidR="002400FD" w:rsidRPr="007C5111" w:rsidRDefault="002400FD" w:rsidP="00793D05">
      <w:pPr>
        <w:widowControl w:val="0"/>
        <w:autoSpaceDE w:val="0"/>
        <w:autoSpaceDN w:val="0"/>
        <w:adjustRightInd w:val="0"/>
        <w:spacing w:after="240" w:line="480" w:lineRule="auto"/>
        <w:ind w:right="60"/>
        <w:rPr>
          <w:rFonts w:asciiTheme="majorBidi" w:hAnsiTheme="majorBidi" w:cstheme="majorBidi"/>
          <w:b/>
          <w:bCs/>
          <w:sz w:val="24"/>
          <w:szCs w:val="24"/>
          <w:lang w:val="en-US"/>
        </w:rPr>
      </w:pPr>
    </w:p>
    <w:p w14:paraId="5D998E76" w14:textId="761AF09C" w:rsidR="00793D05" w:rsidRPr="007C5111" w:rsidRDefault="00786F76" w:rsidP="00786F76">
      <w:pPr>
        <w:pStyle w:val="Table-Style"/>
        <w:rPr>
          <w:sz w:val="36"/>
          <w:szCs w:val="36"/>
          <w:lang w:val="en-US"/>
        </w:rPr>
      </w:pPr>
      <w:bookmarkStart w:id="575" w:name="_Toc7474236"/>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997B7F" w:rsidRPr="007C5111">
        <w:rPr>
          <w:noProof/>
          <w:lang w:val="en-US"/>
        </w:rPr>
        <w:t>23</w:t>
      </w:r>
      <w:r w:rsidRPr="007C5111">
        <w:rPr>
          <w:lang w:val="en-US"/>
        </w:rPr>
        <w:fldChar w:fldCharType="end"/>
      </w:r>
      <w:r w:rsidRPr="007C5111">
        <w:rPr>
          <w:lang w:val="en-US"/>
        </w:rPr>
        <w:t xml:space="preserve">: Organizational Trust </w:t>
      </w:r>
      <w:r w:rsidR="002244F6" w:rsidRPr="007C5111">
        <w:rPr>
          <w:lang w:val="en-US"/>
        </w:rPr>
        <w:t xml:space="preserve">and </w:t>
      </w:r>
      <w:r w:rsidRPr="007C5111">
        <w:rPr>
          <w:lang w:val="en-US"/>
        </w:rPr>
        <w:t>Knowledge Sharing</w:t>
      </w:r>
      <w:bookmarkEnd w:id="575"/>
    </w:p>
    <w:tbl>
      <w:tblPr>
        <w:tblW w:w="712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56"/>
        <w:gridCol w:w="3077"/>
        <w:gridCol w:w="1024"/>
        <w:gridCol w:w="1569"/>
      </w:tblGrid>
      <w:tr w:rsidR="00793D05" w:rsidRPr="007C5111" w14:paraId="6714751E" w14:textId="77777777" w:rsidTr="00E62B61">
        <w:trPr>
          <w:cantSplit/>
          <w:jc w:val="center"/>
        </w:trPr>
        <w:tc>
          <w:tcPr>
            <w:tcW w:w="4533" w:type="dxa"/>
            <w:gridSpan w:val="2"/>
            <w:tcBorders>
              <w:top w:val="single" w:sz="4" w:space="0" w:color="auto"/>
            </w:tcBorders>
            <w:shd w:val="clear" w:color="auto" w:fill="D9D9D9"/>
            <w:vAlign w:val="bottom"/>
          </w:tcPr>
          <w:p w14:paraId="66FB394E"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024" w:type="dxa"/>
            <w:tcBorders>
              <w:top w:val="single" w:sz="4" w:space="0" w:color="auto"/>
            </w:tcBorders>
            <w:shd w:val="clear" w:color="auto" w:fill="D9D9D9"/>
            <w:vAlign w:val="bottom"/>
          </w:tcPr>
          <w:p w14:paraId="4ED24984"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569" w:type="dxa"/>
            <w:tcBorders>
              <w:top w:val="single" w:sz="4" w:space="0" w:color="auto"/>
            </w:tcBorders>
            <w:shd w:val="clear" w:color="auto" w:fill="D9D9D9"/>
            <w:vAlign w:val="bottom"/>
          </w:tcPr>
          <w:p w14:paraId="745B212B"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Org_TRUST</w:t>
            </w:r>
          </w:p>
        </w:tc>
      </w:tr>
      <w:tr w:rsidR="00793D05" w:rsidRPr="007C5111" w14:paraId="7B424DDA" w14:textId="77777777" w:rsidTr="00E62B61">
        <w:trPr>
          <w:cantSplit/>
          <w:jc w:val="center"/>
        </w:trPr>
        <w:tc>
          <w:tcPr>
            <w:tcW w:w="1456" w:type="dxa"/>
            <w:vMerge w:val="restart"/>
            <w:shd w:val="clear" w:color="auto" w:fill="FFFFFF"/>
          </w:tcPr>
          <w:p w14:paraId="16DDDB8A"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3077" w:type="dxa"/>
            <w:shd w:val="clear" w:color="auto" w:fill="FFFFFF"/>
          </w:tcPr>
          <w:p w14:paraId="583BF63A"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024" w:type="dxa"/>
            <w:shd w:val="clear" w:color="auto" w:fill="FFFFFF"/>
          </w:tcPr>
          <w:p w14:paraId="0F61F8A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569" w:type="dxa"/>
            <w:shd w:val="clear" w:color="auto" w:fill="FFFFFF"/>
          </w:tcPr>
          <w:p w14:paraId="3C8CA929" w14:textId="5DF01117" w:rsidR="00793D05" w:rsidRPr="007C5111" w:rsidRDefault="005E5E1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.450</w:t>
            </w:r>
            <w:r w:rsidR="00793D05" w:rsidRPr="007C5111">
              <w:rPr>
                <w:rFonts w:asciiTheme="majorBidi" w:hAnsiTheme="majorBidi" w:cstheme="majorBidi"/>
                <w:sz w:val="24"/>
                <w:szCs w:val="24"/>
                <w:vertAlign w:val="superscript"/>
                <w:lang w:val="en-US"/>
              </w:rPr>
              <w:t>**</w:t>
            </w:r>
          </w:p>
        </w:tc>
      </w:tr>
      <w:tr w:rsidR="00793D05" w:rsidRPr="007C5111" w14:paraId="32D26985" w14:textId="77777777" w:rsidTr="00E62B61">
        <w:trPr>
          <w:cantSplit/>
          <w:jc w:val="center"/>
        </w:trPr>
        <w:tc>
          <w:tcPr>
            <w:tcW w:w="1456" w:type="dxa"/>
            <w:vMerge/>
            <w:shd w:val="clear" w:color="auto" w:fill="FFFFFF"/>
          </w:tcPr>
          <w:p w14:paraId="39B19ABC"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3077" w:type="dxa"/>
            <w:shd w:val="clear" w:color="auto" w:fill="FFFFFF"/>
          </w:tcPr>
          <w:p w14:paraId="6D89DF8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024" w:type="dxa"/>
            <w:shd w:val="clear" w:color="auto" w:fill="FFFFFF"/>
            <w:vAlign w:val="center"/>
          </w:tcPr>
          <w:p w14:paraId="5D5252CE"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569" w:type="dxa"/>
            <w:shd w:val="clear" w:color="auto" w:fill="FFFFFF"/>
          </w:tcPr>
          <w:p w14:paraId="3A3F8B5E" w14:textId="5DCC761F" w:rsidR="00793D05" w:rsidRPr="007C5111" w:rsidRDefault="005E5E1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7B7B6D0E" w14:textId="77777777" w:rsidTr="00E62B61">
        <w:trPr>
          <w:cantSplit/>
          <w:jc w:val="center"/>
        </w:trPr>
        <w:tc>
          <w:tcPr>
            <w:tcW w:w="1456" w:type="dxa"/>
            <w:vMerge/>
            <w:shd w:val="clear" w:color="auto" w:fill="FFFFFF"/>
          </w:tcPr>
          <w:p w14:paraId="4D26DB06"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3077" w:type="dxa"/>
            <w:shd w:val="clear" w:color="auto" w:fill="FFFFFF"/>
          </w:tcPr>
          <w:p w14:paraId="66AD487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024" w:type="dxa"/>
            <w:shd w:val="clear" w:color="auto" w:fill="FFFFFF"/>
          </w:tcPr>
          <w:p w14:paraId="20C32FB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569" w:type="dxa"/>
            <w:shd w:val="clear" w:color="auto" w:fill="FFFFFF"/>
          </w:tcPr>
          <w:p w14:paraId="7B0B4C4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11CDBDBC" w14:textId="77777777" w:rsidTr="00E62B61">
        <w:trPr>
          <w:cantSplit/>
          <w:jc w:val="center"/>
        </w:trPr>
        <w:tc>
          <w:tcPr>
            <w:tcW w:w="1456" w:type="dxa"/>
            <w:vMerge w:val="restart"/>
            <w:shd w:val="clear" w:color="auto" w:fill="FFFFFF"/>
          </w:tcPr>
          <w:p w14:paraId="4913A3C0"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Org_TRUST</w:t>
            </w:r>
          </w:p>
        </w:tc>
        <w:tc>
          <w:tcPr>
            <w:tcW w:w="3077" w:type="dxa"/>
            <w:shd w:val="clear" w:color="auto" w:fill="FFFFFF"/>
          </w:tcPr>
          <w:p w14:paraId="117DEBB9"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024" w:type="dxa"/>
            <w:shd w:val="clear" w:color="auto" w:fill="FFFFFF"/>
          </w:tcPr>
          <w:p w14:paraId="26C8CC0F" w14:textId="07DC6A24" w:rsidR="00793D05" w:rsidRPr="007C5111" w:rsidRDefault="005E5E1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.450</w:t>
            </w:r>
            <w:r w:rsidR="00793D05" w:rsidRPr="007C5111">
              <w:rPr>
                <w:rFonts w:asciiTheme="majorBidi" w:hAnsiTheme="majorBidi" w:cstheme="majorBidi"/>
                <w:sz w:val="24"/>
                <w:szCs w:val="24"/>
                <w:vertAlign w:val="superscript"/>
                <w:lang w:val="en-US"/>
              </w:rPr>
              <w:t>**</w:t>
            </w:r>
          </w:p>
        </w:tc>
        <w:tc>
          <w:tcPr>
            <w:tcW w:w="1569" w:type="dxa"/>
            <w:shd w:val="clear" w:color="auto" w:fill="FFFFFF"/>
          </w:tcPr>
          <w:p w14:paraId="0049299B"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490CF1BB" w14:textId="77777777" w:rsidTr="00E62B61">
        <w:trPr>
          <w:cantSplit/>
          <w:jc w:val="center"/>
        </w:trPr>
        <w:tc>
          <w:tcPr>
            <w:tcW w:w="1456" w:type="dxa"/>
            <w:vMerge/>
            <w:shd w:val="clear" w:color="auto" w:fill="FFFFFF"/>
          </w:tcPr>
          <w:p w14:paraId="1CF47F09"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3077" w:type="dxa"/>
            <w:shd w:val="clear" w:color="auto" w:fill="FFFFFF"/>
          </w:tcPr>
          <w:p w14:paraId="6ABA44C7"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024" w:type="dxa"/>
            <w:shd w:val="clear" w:color="auto" w:fill="FFFFFF"/>
          </w:tcPr>
          <w:p w14:paraId="06ED87C6" w14:textId="2DE0A99E" w:rsidR="00793D05" w:rsidRPr="007C5111" w:rsidRDefault="005E5E1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569" w:type="dxa"/>
            <w:shd w:val="clear" w:color="auto" w:fill="FFFFFF"/>
            <w:vAlign w:val="center"/>
          </w:tcPr>
          <w:p w14:paraId="617E659C"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r>
      <w:tr w:rsidR="00793D05" w:rsidRPr="007C5111" w14:paraId="4A77E284" w14:textId="77777777" w:rsidTr="00E62B61">
        <w:trPr>
          <w:cantSplit/>
          <w:jc w:val="center"/>
        </w:trPr>
        <w:tc>
          <w:tcPr>
            <w:tcW w:w="1456" w:type="dxa"/>
            <w:vMerge/>
            <w:shd w:val="clear" w:color="auto" w:fill="FFFFFF"/>
          </w:tcPr>
          <w:p w14:paraId="10A26788"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3077" w:type="dxa"/>
            <w:shd w:val="clear" w:color="auto" w:fill="FFFFFF"/>
          </w:tcPr>
          <w:p w14:paraId="416A82A8"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024" w:type="dxa"/>
            <w:shd w:val="clear" w:color="auto" w:fill="FFFFFF"/>
          </w:tcPr>
          <w:p w14:paraId="2E232DFD"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569" w:type="dxa"/>
            <w:shd w:val="clear" w:color="auto" w:fill="FFFFFF"/>
          </w:tcPr>
          <w:p w14:paraId="16A81D47"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6741FCC4" w14:textId="77777777" w:rsidTr="00E62B61">
        <w:trPr>
          <w:cantSplit/>
          <w:jc w:val="center"/>
        </w:trPr>
        <w:tc>
          <w:tcPr>
            <w:tcW w:w="7126" w:type="dxa"/>
            <w:gridSpan w:val="4"/>
            <w:shd w:val="clear" w:color="auto" w:fill="FFFFFF"/>
          </w:tcPr>
          <w:p w14:paraId="7439C4DB" w14:textId="57636090"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344FB226" w14:textId="77777777" w:rsidR="002400FD" w:rsidRPr="007C5111" w:rsidRDefault="002400FD" w:rsidP="00793D05">
      <w:pPr>
        <w:rPr>
          <w:rFonts w:asciiTheme="majorBidi" w:eastAsiaTheme="majorEastAsia" w:hAnsiTheme="majorBidi" w:cstheme="majorBidi"/>
          <w:b/>
          <w:bCs/>
          <w:i/>
          <w:iCs/>
          <w:sz w:val="24"/>
          <w:szCs w:val="24"/>
          <w:lang w:val="en-US" w:bidi="en-US"/>
        </w:rPr>
      </w:pPr>
    </w:p>
    <w:p w14:paraId="0BDCBDDF" w14:textId="77777777" w:rsidR="008D7D66" w:rsidRPr="007C5111" w:rsidRDefault="008D7D66" w:rsidP="008117D2">
      <w:pPr>
        <w:rPr>
          <w:rFonts w:asciiTheme="majorBidi" w:eastAsiaTheme="majorEastAsia" w:hAnsiTheme="majorBidi" w:cstheme="majorBidi"/>
          <w:b/>
          <w:bCs/>
          <w:i/>
          <w:sz w:val="24"/>
          <w:lang w:val="en-US"/>
        </w:rPr>
      </w:pPr>
      <w:bookmarkStart w:id="576" w:name="_Toc526711622"/>
      <w:bookmarkStart w:id="577" w:name="_Toc526713170"/>
    </w:p>
    <w:p w14:paraId="116A46F9" w14:textId="0FEAB7CD" w:rsidR="00793D05" w:rsidRPr="007C5111" w:rsidRDefault="00793D05" w:rsidP="008117D2">
      <w:pPr>
        <w:rPr>
          <w:rFonts w:asciiTheme="majorBidi" w:eastAsiaTheme="majorEastAsia" w:hAnsiTheme="majorBidi" w:cstheme="majorBidi"/>
          <w:b/>
          <w:bCs/>
          <w:i/>
          <w:sz w:val="24"/>
          <w:lang w:val="en-US"/>
        </w:rPr>
      </w:pPr>
      <w:r w:rsidRPr="007C5111">
        <w:rPr>
          <w:rFonts w:asciiTheme="majorBidi" w:eastAsiaTheme="majorEastAsia" w:hAnsiTheme="majorBidi" w:cstheme="majorBidi"/>
          <w:b/>
          <w:bCs/>
          <w:i/>
          <w:sz w:val="24"/>
          <w:lang w:val="en-US"/>
        </w:rPr>
        <w:t>Leadership</w:t>
      </w:r>
      <w:bookmarkEnd w:id="576"/>
      <w:bookmarkEnd w:id="577"/>
    </w:p>
    <w:p w14:paraId="353181F8" w14:textId="27EB7A97"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081A2D"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extent </w:t>
      </w:r>
      <w:r w:rsidR="00081A2D"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leadership influences </w:t>
      </w:r>
      <w:r w:rsidR="00081A2D"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is </w:t>
      </w:r>
      <w:r w:rsidR="00695687" w:rsidRPr="007C5111">
        <w:rPr>
          <w:rFonts w:asciiTheme="majorBidi" w:hAnsiTheme="majorBidi" w:cstheme="majorBidi"/>
          <w:sz w:val="24"/>
          <w:szCs w:val="24"/>
          <w:lang w:val="en-US"/>
        </w:rPr>
        <w:t>knowledge sharing</w:t>
      </w:r>
      <w:r w:rsidRPr="007C5111">
        <w:rPr>
          <w:rFonts w:asciiTheme="majorBidi" w:hAnsiTheme="majorBidi" w:cstheme="majorBidi"/>
          <w:sz w:val="24"/>
          <w:szCs w:val="24"/>
          <w:lang w:val="en-US"/>
        </w:rPr>
        <w:t xml:space="preserve">, whereas the independent variable is </w:t>
      </w:r>
      <w:r w:rsidR="00695687" w:rsidRPr="007C5111">
        <w:rPr>
          <w:rFonts w:asciiTheme="majorBidi" w:hAnsiTheme="majorBidi" w:cstheme="majorBidi"/>
          <w:sz w:val="24"/>
          <w:szCs w:val="24"/>
          <w:lang w:val="en-US"/>
        </w:rPr>
        <w:t>leadership</w:t>
      </w:r>
      <w:r w:rsidRPr="007C5111">
        <w:rPr>
          <w:rFonts w:asciiTheme="majorBidi" w:hAnsiTheme="majorBidi" w:cstheme="majorBidi"/>
          <w:sz w:val="24"/>
          <w:szCs w:val="24"/>
          <w:lang w:val="en-US"/>
        </w:rPr>
        <w:t xml:space="preserve">. Pearson’s correlations were performed to test the relationship. A statistically significant positive correlation was found between </w:t>
      </w:r>
      <w:r w:rsidR="00695687" w:rsidRPr="007C5111">
        <w:rPr>
          <w:rFonts w:asciiTheme="majorBidi" w:hAnsiTheme="majorBidi" w:cstheme="majorBidi"/>
          <w:sz w:val="24"/>
          <w:szCs w:val="24"/>
          <w:lang w:val="en-US"/>
        </w:rPr>
        <w:t xml:space="preserve">leadership and </w:t>
      </w:r>
      <w:r w:rsidR="00081A2D" w:rsidRPr="007C5111">
        <w:rPr>
          <w:rFonts w:asciiTheme="majorBidi" w:hAnsiTheme="majorBidi" w:cstheme="majorBidi"/>
          <w:sz w:val="24"/>
          <w:szCs w:val="24"/>
          <w:lang w:val="en-US"/>
        </w:rPr>
        <w:t>KS</w:t>
      </w:r>
      <w:r w:rsidR="006956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(r = 0.594; p = </w:t>
      </w:r>
      <w:r w:rsidR="005E5E1E"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081A2D"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2</w:t>
      </w:r>
      <w:r w:rsidR="003D1698" w:rsidRPr="007C5111">
        <w:rPr>
          <w:rFonts w:asciiTheme="majorBidi" w:hAnsiTheme="majorBidi" w:cstheme="majorBidi"/>
          <w:sz w:val="24"/>
          <w:szCs w:val="24"/>
          <w:lang w:val="en-US"/>
        </w:rPr>
        <w:t>4</w:t>
      </w:r>
      <w:r w:rsidRPr="007C5111">
        <w:rPr>
          <w:rFonts w:asciiTheme="majorBidi" w:hAnsiTheme="majorBidi" w:cstheme="majorBidi"/>
          <w:sz w:val="24"/>
          <w:szCs w:val="24"/>
          <w:lang w:val="en-US"/>
        </w:rPr>
        <w:t xml:space="preserve">. This means that positive leadership is likely to </w:t>
      </w:r>
      <w:r w:rsidR="00081A2D" w:rsidRPr="007C5111">
        <w:rPr>
          <w:rFonts w:asciiTheme="majorBidi" w:hAnsiTheme="majorBidi" w:cstheme="majorBidi"/>
          <w:sz w:val="24"/>
          <w:szCs w:val="24"/>
          <w:lang w:val="en-US"/>
        </w:rPr>
        <w:t>improve KS</w:t>
      </w:r>
      <w:r w:rsidRPr="007C5111">
        <w:rPr>
          <w:rFonts w:asciiTheme="majorBidi" w:hAnsiTheme="majorBidi" w:cstheme="majorBidi"/>
          <w:sz w:val="24"/>
          <w:szCs w:val="24"/>
          <w:lang w:val="en-US"/>
        </w:rPr>
        <w:t xml:space="preserve">. </w:t>
      </w:r>
    </w:p>
    <w:p w14:paraId="126DAA83" w14:textId="2339CB72" w:rsidR="00F139A9" w:rsidRPr="007C5111" w:rsidRDefault="00F139A9" w:rsidP="00FA6A6D">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This finding confirms that of Mushtaq and Bokhari </w:t>
      </w:r>
      <w:r w:rsidRPr="007C5111">
        <w:rPr>
          <w:rFonts w:asciiTheme="majorBidi" w:eastAsia="Cambria" w:hAnsiTheme="majorBidi" w:cstheme="majorBidi"/>
          <w:sz w:val="24"/>
          <w:szCs w:val="24"/>
          <w:lang w:val="en-US"/>
        </w:rPr>
        <w:t>(</w:t>
      </w:r>
      <w:r w:rsidRPr="007C5111">
        <w:rPr>
          <w:rFonts w:asciiTheme="majorBidi" w:hAnsiTheme="majorBidi" w:cstheme="majorBidi"/>
          <w:sz w:val="24"/>
          <w:szCs w:val="24"/>
          <w:lang w:val="en-US"/>
        </w:rPr>
        <w:t>2011), who state</w:t>
      </w:r>
      <w:r w:rsidR="00081A2D" w:rsidRPr="007C5111">
        <w:rPr>
          <w:rFonts w:asciiTheme="majorBidi" w:hAnsiTheme="majorBidi" w:cstheme="majorBidi"/>
          <w:sz w:val="24"/>
          <w:szCs w:val="24"/>
          <w:lang w:val="en-US"/>
        </w:rPr>
        <w:t>d</w:t>
      </w:r>
      <w:r w:rsidRPr="007C5111">
        <w:rPr>
          <w:rFonts w:asciiTheme="majorBidi" w:hAnsiTheme="majorBidi" w:cstheme="majorBidi"/>
          <w:sz w:val="24"/>
          <w:szCs w:val="24"/>
          <w:lang w:val="en-US"/>
        </w:rPr>
        <w:t xml:space="preserve"> that leadership has a great impact on KS; </w:t>
      </w:r>
      <w:r w:rsidR="00FA6A6D" w:rsidRPr="007C5111">
        <w:rPr>
          <w:rFonts w:asciiTheme="majorBidi" w:hAnsiTheme="majorBidi" w:cstheme="majorBidi"/>
          <w:sz w:val="24"/>
          <w:szCs w:val="24"/>
          <w:lang w:val="en-US"/>
        </w:rPr>
        <w:t>and</w:t>
      </w:r>
      <w:r w:rsidRPr="007C5111">
        <w:rPr>
          <w:rFonts w:asciiTheme="majorBidi" w:hAnsiTheme="majorBidi" w:cstheme="majorBidi"/>
          <w:sz w:val="24"/>
          <w:szCs w:val="24"/>
          <w:lang w:val="en-US"/>
        </w:rPr>
        <w:t xml:space="preserve"> </w:t>
      </w:r>
      <w:r w:rsidRPr="007C5111">
        <w:rPr>
          <w:rFonts w:asciiTheme="majorBidi" w:eastAsia="Cambria" w:hAnsiTheme="majorBidi" w:cstheme="majorBidi"/>
          <w:sz w:val="24"/>
          <w:szCs w:val="24"/>
          <w:lang w:val="en-US"/>
        </w:rPr>
        <w:t xml:space="preserve">Holsapple and Joshi (2000) </w:t>
      </w:r>
      <w:r w:rsidR="00081A2D" w:rsidRPr="007C5111">
        <w:rPr>
          <w:rFonts w:asciiTheme="majorBidi" w:hAnsiTheme="majorBidi" w:cstheme="majorBidi"/>
          <w:sz w:val="24"/>
          <w:szCs w:val="24"/>
          <w:lang w:val="en-US"/>
        </w:rPr>
        <w:t xml:space="preserve">demonstrate </w:t>
      </w:r>
      <w:r w:rsidRPr="007C5111">
        <w:rPr>
          <w:rFonts w:asciiTheme="majorBidi" w:hAnsiTheme="majorBidi" w:cstheme="majorBidi"/>
          <w:sz w:val="24"/>
          <w:szCs w:val="24"/>
          <w:lang w:val="en-US"/>
        </w:rPr>
        <w:t xml:space="preserve">in their framework that leadership is the top factor that influences KM and KS. </w:t>
      </w:r>
    </w:p>
    <w:p w14:paraId="2D445061" w14:textId="77777777" w:rsidR="00FA6A6D" w:rsidRPr="007C5111" w:rsidRDefault="00F139A9" w:rsidP="002D7847">
      <w:pPr>
        <w:spacing w:line="480" w:lineRule="auto"/>
        <w:ind w:firstLine="720"/>
        <w:jc w:val="both"/>
        <w:rPr>
          <w:rFonts w:asciiTheme="majorBidi" w:hAnsiTheme="majorBidi" w:cstheme="majorBidi"/>
          <w:sz w:val="24"/>
          <w:szCs w:val="24"/>
        </w:rPr>
      </w:pPr>
      <w:r w:rsidRPr="007C5111">
        <w:rPr>
          <w:rFonts w:asciiTheme="majorBidi" w:eastAsia="Cambria" w:hAnsiTheme="majorBidi" w:cstheme="majorBidi"/>
          <w:sz w:val="24"/>
          <w:szCs w:val="24"/>
          <w:lang w:val="en-US"/>
        </w:rPr>
        <w:t xml:space="preserve">While correlation statistics support the concept that leadership influences KS, numerous studies emphasize the role of leadership in </w:t>
      </w:r>
      <w:r w:rsidR="00081A2D" w:rsidRPr="007C5111">
        <w:rPr>
          <w:rFonts w:asciiTheme="majorBidi" w:eastAsia="Cambria" w:hAnsiTheme="majorBidi" w:cstheme="majorBidi"/>
          <w:sz w:val="24"/>
          <w:szCs w:val="24"/>
          <w:lang w:val="en-US"/>
        </w:rPr>
        <w:t xml:space="preserve">the promotion of </w:t>
      </w:r>
      <w:r w:rsidRPr="007C5111">
        <w:rPr>
          <w:rFonts w:asciiTheme="majorBidi" w:eastAsia="Cambria" w:hAnsiTheme="majorBidi" w:cstheme="majorBidi"/>
          <w:sz w:val="24"/>
          <w:szCs w:val="24"/>
          <w:lang w:val="en-US"/>
        </w:rPr>
        <w:t>KS practices in organizations and highlight the role of the leadership style in such practices.</w:t>
      </w:r>
      <w:r w:rsidRPr="007C5111">
        <w:rPr>
          <w:rFonts w:asciiTheme="majorBidi" w:hAnsiTheme="majorBidi" w:cstheme="majorBidi"/>
          <w:sz w:val="24"/>
          <w:szCs w:val="24"/>
          <w:lang w:val="en-US"/>
        </w:rPr>
        <w:t xml:space="preserve"> </w:t>
      </w:r>
      <w:r w:rsidR="00FA6A6D" w:rsidRPr="007C5111">
        <w:rPr>
          <w:rFonts w:asciiTheme="majorBidi" w:hAnsiTheme="majorBidi" w:cstheme="majorBidi"/>
          <w:sz w:val="24"/>
          <w:szCs w:val="24"/>
        </w:rPr>
        <w:t>Leadership as a factor in supporting KS is confirmed by many scholars who find that leadership and organizational culture are among organizational factor that influences KS (e.g., Al-Adaileh &amp; Al-Atawi, 2011).</w:t>
      </w:r>
    </w:p>
    <w:p w14:paraId="4BC9A586" w14:textId="77777777" w:rsidR="008D7D66" w:rsidRPr="007C5111" w:rsidRDefault="00F139A9" w:rsidP="008D7D66">
      <w:pPr>
        <w:spacing w:line="480" w:lineRule="auto"/>
        <w:ind w:right="-90"/>
        <w:jc w:val="both"/>
        <w:rPr>
          <w:rFonts w:asciiTheme="majorBidi" w:hAnsiTheme="majorBidi" w:cstheme="majorBidi"/>
          <w:sz w:val="24"/>
          <w:szCs w:val="24"/>
        </w:rPr>
      </w:pPr>
      <w:r w:rsidRPr="007C5111">
        <w:rPr>
          <w:rFonts w:asciiTheme="majorBidi" w:hAnsiTheme="majorBidi" w:cstheme="majorBidi"/>
          <w:sz w:val="24"/>
          <w:szCs w:val="24"/>
          <w:lang w:val="en-US"/>
        </w:rPr>
        <w:t>The literature also suggests that</w:t>
      </w:r>
      <w:r w:rsidRPr="007C5111">
        <w:rPr>
          <w:rFonts w:asciiTheme="majorBidi" w:eastAsia="Cambria" w:hAnsiTheme="majorBidi" w:cstheme="majorBidi"/>
          <w:sz w:val="24"/>
          <w:szCs w:val="24"/>
          <w:lang w:val="en-US"/>
        </w:rPr>
        <w:t xml:space="preserve"> </w:t>
      </w:r>
      <w:r w:rsidRPr="007C5111">
        <w:rPr>
          <w:rFonts w:asciiTheme="majorBidi" w:hAnsiTheme="majorBidi" w:cstheme="majorBidi"/>
          <w:sz w:val="24"/>
          <w:szCs w:val="24"/>
          <w:lang w:val="en-US" w:eastAsia="en-GB"/>
        </w:rPr>
        <w:t xml:space="preserve">good leadership results in more support for KS initiatives and activities, and thus provides employees with better opportunities to share knowledge. Additionally, </w:t>
      </w:r>
      <w:r w:rsidRPr="007C5111">
        <w:rPr>
          <w:rFonts w:asciiTheme="majorBidi" w:hAnsiTheme="majorBidi" w:cstheme="majorBidi"/>
          <w:sz w:val="24"/>
          <w:szCs w:val="24"/>
          <w:lang w:val="en-US"/>
        </w:rPr>
        <w:t>leadership plays a moderating role between KS and learning.</w:t>
      </w:r>
    </w:p>
    <w:p w14:paraId="1A5D84F0" w14:textId="11DFE97D" w:rsidR="00793D05" w:rsidRPr="007C5111" w:rsidRDefault="00793D05" w:rsidP="008D7D66">
      <w:pPr>
        <w:spacing w:line="480" w:lineRule="auto"/>
        <w:ind w:right="-90"/>
        <w:jc w:val="both"/>
        <w:rPr>
          <w:rFonts w:asciiTheme="majorBidi" w:hAnsiTheme="majorBidi" w:cstheme="majorBidi"/>
          <w:sz w:val="24"/>
          <w:szCs w:val="24"/>
        </w:rPr>
      </w:pPr>
      <w:r w:rsidRPr="007C5111">
        <w:rPr>
          <w:rFonts w:asciiTheme="majorBidi" w:hAnsiTheme="majorBidi" w:cstheme="majorBidi"/>
          <w:bCs/>
          <w:iCs/>
          <w:sz w:val="24"/>
          <w:szCs w:val="24"/>
          <w:shd w:val="clear" w:color="auto" w:fill="FFFFFF"/>
          <w:lang w:val="en-US"/>
        </w:rPr>
        <w:t xml:space="preserve">H4: There is a significant relationship between leadership and KS in </w:t>
      </w:r>
      <w:r w:rsidR="00081A2D" w:rsidRPr="007C5111">
        <w:rPr>
          <w:rFonts w:asciiTheme="majorBidi" w:hAnsiTheme="majorBidi" w:cstheme="majorBidi"/>
          <w:bCs/>
          <w:iCs/>
          <w:sz w:val="24"/>
          <w:szCs w:val="24"/>
          <w:shd w:val="clear" w:color="auto" w:fill="FFFFFF"/>
          <w:lang w:val="en-US"/>
        </w:rPr>
        <w:t xml:space="preserve">the </w:t>
      </w:r>
      <w:r w:rsidRPr="007C5111">
        <w:rPr>
          <w:rFonts w:asciiTheme="majorBidi" w:hAnsiTheme="majorBidi" w:cstheme="majorBidi"/>
          <w:bCs/>
          <w:iCs/>
          <w:sz w:val="24"/>
          <w:szCs w:val="24"/>
          <w:shd w:val="clear" w:color="auto" w:fill="FFFFFF"/>
          <w:lang w:val="en-US"/>
        </w:rPr>
        <w:t>banking sector</w:t>
      </w:r>
      <w:r w:rsidR="00081A2D" w:rsidRPr="007C5111">
        <w:rPr>
          <w:rFonts w:asciiTheme="majorBidi" w:hAnsiTheme="majorBidi" w:cstheme="majorBidi"/>
          <w:bCs/>
          <w:iCs/>
          <w:sz w:val="24"/>
          <w:szCs w:val="24"/>
          <w:shd w:val="clear" w:color="auto" w:fill="FFFFFF"/>
          <w:lang w:val="en-US"/>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05"/>
        <w:gridCol w:w="5289"/>
        <w:gridCol w:w="1706"/>
      </w:tblGrid>
      <w:tr w:rsidR="00793D05" w:rsidRPr="007C5111" w14:paraId="1245DB36" w14:textId="77777777" w:rsidTr="002400FD">
        <w:trPr>
          <w:jc w:val="center"/>
        </w:trPr>
        <w:tc>
          <w:tcPr>
            <w:tcW w:w="969" w:type="dxa"/>
            <w:shd w:val="clear" w:color="auto" w:fill="D9D9D9"/>
          </w:tcPr>
          <w:p w14:paraId="10C1A0FD"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986" w:type="dxa"/>
            <w:shd w:val="clear" w:color="auto" w:fill="D9D9D9"/>
          </w:tcPr>
          <w:p w14:paraId="6F49CD6B"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(Leadership) </w:t>
            </w:r>
          </w:p>
        </w:tc>
        <w:tc>
          <w:tcPr>
            <w:tcW w:w="1797" w:type="dxa"/>
            <w:shd w:val="clear" w:color="auto" w:fill="D9D9D9"/>
          </w:tcPr>
          <w:p w14:paraId="7D5A74F5"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793D05" w:rsidRPr="007C5111" w14:paraId="22FAE82C" w14:textId="77777777" w:rsidTr="002400FD">
        <w:trPr>
          <w:jc w:val="center"/>
        </w:trPr>
        <w:tc>
          <w:tcPr>
            <w:tcW w:w="969" w:type="dxa"/>
            <w:shd w:val="clear" w:color="auto" w:fill="D9D9D9"/>
          </w:tcPr>
          <w:p w14:paraId="1CF75201"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4a</w:t>
            </w:r>
          </w:p>
        </w:tc>
        <w:tc>
          <w:tcPr>
            <w:tcW w:w="5986" w:type="dxa"/>
            <w:shd w:val="clear" w:color="auto" w:fill="auto"/>
          </w:tcPr>
          <w:p w14:paraId="5711AA5B" w14:textId="77777777" w:rsidR="00793D05" w:rsidRPr="007C5111" w:rsidRDefault="00793D05" w:rsidP="003D1698">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There is a significant relationship between leadership and knowledge sharing among employees in the banking sector.</w:t>
            </w:r>
          </w:p>
        </w:tc>
        <w:tc>
          <w:tcPr>
            <w:tcW w:w="1797" w:type="dxa"/>
            <w:shd w:val="clear" w:color="auto" w:fill="auto"/>
          </w:tcPr>
          <w:p w14:paraId="5BC15586"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7C11970B" w14:textId="77777777" w:rsidR="003D1698" w:rsidRPr="007C5111" w:rsidRDefault="003D1698" w:rsidP="002400FD">
      <w:pPr>
        <w:pStyle w:val="Table-Style"/>
        <w:rPr>
          <w:lang w:val="en-US"/>
        </w:rPr>
      </w:pPr>
    </w:p>
    <w:p w14:paraId="26D53BA3" w14:textId="64E25B4C" w:rsidR="002400FD" w:rsidRPr="007C5111" w:rsidRDefault="002400FD" w:rsidP="002400FD">
      <w:pPr>
        <w:pStyle w:val="Table-Style"/>
        <w:rPr>
          <w:lang w:val="en-US"/>
        </w:rPr>
      </w:pPr>
      <w:bookmarkStart w:id="578" w:name="_Toc7474237"/>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24</w:t>
      </w:r>
      <w:r w:rsidRPr="007C5111">
        <w:rPr>
          <w:lang w:val="en-US"/>
        </w:rPr>
        <w:fldChar w:fldCharType="end"/>
      </w:r>
      <w:r w:rsidRPr="007C5111">
        <w:rPr>
          <w:lang w:val="en-US"/>
        </w:rPr>
        <w:t xml:space="preserve">: Leadership </w:t>
      </w:r>
      <w:r w:rsidR="002244F6" w:rsidRPr="007C5111">
        <w:rPr>
          <w:lang w:val="en-US"/>
        </w:rPr>
        <w:t xml:space="preserve">and </w:t>
      </w:r>
      <w:r w:rsidRPr="007C5111">
        <w:rPr>
          <w:lang w:val="en-US"/>
        </w:rPr>
        <w:t>Knowledge Sharing</w:t>
      </w:r>
      <w:bookmarkEnd w:id="578"/>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381"/>
        <w:gridCol w:w="2141"/>
        <w:gridCol w:w="2222"/>
        <w:gridCol w:w="2156"/>
      </w:tblGrid>
      <w:tr w:rsidR="00793D05" w:rsidRPr="007C5111" w14:paraId="4CC5BB5A" w14:textId="77777777" w:rsidTr="002400FD">
        <w:trPr>
          <w:cantSplit/>
          <w:jc w:val="center"/>
        </w:trPr>
        <w:tc>
          <w:tcPr>
            <w:tcW w:w="3546" w:type="dxa"/>
            <w:gridSpan w:val="2"/>
            <w:tcBorders>
              <w:top w:val="single" w:sz="4" w:space="0" w:color="auto"/>
            </w:tcBorders>
            <w:shd w:val="clear" w:color="auto" w:fill="D9D9D9"/>
            <w:vAlign w:val="bottom"/>
          </w:tcPr>
          <w:p w14:paraId="1DAFC355" w14:textId="77777777" w:rsidR="00793D05" w:rsidRPr="007C5111" w:rsidRDefault="00793D05" w:rsidP="00E62B61">
            <w:pPr>
              <w:widowControl w:val="0"/>
              <w:autoSpaceDE w:val="0"/>
              <w:autoSpaceDN w:val="0"/>
              <w:adjustRightInd w:val="0"/>
              <w:spacing w:after="0" w:line="360" w:lineRule="auto"/>
              <w:ind w:left="993"/>
              <w:jc w:val="both"/>
              <w:rPr>
                <w:rFonts w:asciiTheme="majorBidi" w:hAnsiTheme="majorBidi" w:cstheme="majorBidi"/>
                <w:sz w:val="24"/>
                <w:szCs w:val="24"/>
                <w:lang w:val="en-US"/>
              </w:rPr>
            </w:pPr>
          </w:p>
        </w:tc>
        <w:tc>
          <w:tcPr>
            <w:tcW w:w="2230" w:type="dxa"/>
            <w:tcBorders>
              <w:top w:val="single" w:sz="4" w:space="0" w:color="auto"/>
            </w:tcBorders>
            <w:shd w:val="clear" w:color="auto" w:fill="D9D9D9"/>
            <w:vAlign w:val="bottom"/>
          </w:tcPr>
          <w:p w14:paraId="7AE543E8"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164" w:type="dxa"/>
            <w:tcBorders>
              <w:top w:val="single" w:sz="4" w:space="0" w:color="auto"/>
            </w:tcBorders>
            <w:shd w:val="clear" w:color="auto" w:fill="D9D9D9"/>
            <w:vAlign w:val="bottom"/>
          </w:tcPr>
          <w:p w14:paraId="486B05AE"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Leader</w:t>
            </w:r>
          </w:p>
        </w:tc>
      </w:tr>
      <w:tr w:rsidR="00793D05" w:rsidRPr="007C5111" w14:paraId="73730A68" w14:textId="77777777" w:rsidTr="002400FD">
        <w:trPr>
          <w:cantSplit/>
          <w:trHeight w:val="466"/>
          <w:jc w:val="center"/>
        </w:trPr>
        <w:tc>
          <w:tcPr>
            <w:tcW w:w="1388" w:type="dxa"/>
            <w:vMerge w:val="restart"/>
            <w:shd w:val="clear" w:color="auto" w:fill="FFFFFF"/>
          </w:tcPr>
          <w:p w14:paraId="58B14F0D" w14:textId="77777777" w:rsidR="00793D05" w:rsidRPr="007C5111" w:rsidRDefault="00793D05" w:rsidP="00E62B61">
            <w:pPr>
              <w:widowControl w:val="0"/>
              <w:autoSpaceDE w:val="0"/>
              <w:autoSpaceDN w:val="0"/>
              <w:adjustRightInd w:val="0"/>
              <w:spacing w:after="0" w:line="360" w:lineRule="auto"/>
              <w:ind w:left="166"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158" w:type="dxa"/>
            <w:shd w:val="clear" w:color="auto" w:fill="FFFFFF"/>
          </w:tcPr>
          <w:p w14:paraId="25327A05" w14:textId="77777777" w:rsidR="00793D05" w:rsidRPr="007C5111" w:rsidRDefault="00793D05" w:rsidP="00E62B61">
            <w:pPr>
              <w:widowControl w:val="0"/>
              <w:autoSpaceDE w:val="0"/>
              <w:autoSpaceDN w:val="0"/>
              <w:adjustRightInd w:val="0"/>
              <w:spacing w:after="0" w:line="360" w:lineRule="auto"/>
              <w:ind w:left="16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2230" w:type="dxa"/>
            <w:shd w:val="clear" w:color="auto" w:fill="FFFFFF"/>
          </w:tcPr>
          <w:p w14:paraId="1C7FD28F"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2164" w:type="dxa"/>
            <w:shd w:val="clear" w:color="auto" w:fill="FFFFFF"/>
          </w:tcPr>
          <w:p w14:paraId="6EBD6906" w14:textId="0AA7DE56" w:rsidR="00793D05" w:rsidRPr="007C5111" w:rsidRDefault="008117D2"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.594</w:t>
            </w:r>
            <w:r w:rsidR="00793D05" w:rsidRPr="007C5111">
              <w:rPr>
                <w:rFonts w:asciiTheme="majorBidi" w:hAnsiTheme="majorBidi" w:cstheme="majorBidi"/>
                <w:sz w:val="24"/>
                <w:szCs w:val="24"/>
                <w:vertAlign w:val="superscript"/>
                <w:lang w:val="en-US"/>
              </w:rPr>
              <w:t>**</w:t>
            </w:r>
          </w:p>
        </w:tc>
      </w:tr>
      <w:tr w:rsidR="00793D05" w:rsidRPr="007C5111" w14:paraId="3D320FE4" w14:textId="77777777" w:rsidTr="002400FD">
        <w:trPr>
          <w:cantSplit/>
          <w:jc w:val="center"/>
        </w:trPr>
        <w:tc>
          <w:tcPr>
            <w:tcW w:w="1388" w:type="dxa"/>
            <w:vMerge/>
            <w:shd w:val="clear" w:color="auto" w:fill="FFFFFF"/>
          </w:tcPr>
          <w:p w14:paraId="1F63221B" w14:textId="77777777" w:rsidR="00793D05" w:rsidRPr="007C5111" w:rsidRDefault="00793D05" w:rsidP="00E62B61">
            <w:pPr>
              <w:widowControl w:val="0"/>
              <w:autoSpaceDE w:val="0"/>
              <w:autoSpaceDN w:val="0"/>
              <w:adjustRightInd w:val="0"/>
              <w:spacing w:after="0" w:line="360" w:lineRule="auto"/>
              <w:ind w:left="166"/>
              <w:jc w:val="both"/>
              <w:rPr>
                <w:rFonts w:asciiTheme="majorBidi" w:hAnsiTheme="majorBidi" w:cstheme="majorBidi"/>
                <w:sz w:val="24"/>
                <w:szCs w:val="24"/>
                <w:lang w:val="en-US"/>
              </w:rPr>
            </w:pPr>
          </w:p>
        </w:tc>
        <w:tc>
          <w:tcPr>
            <w:tcW w:w="2158" w:type="dxa"/>
            <w:shd w:val="clear" w:color="auto" w:fill="FFFFFF"/>
          </w:tcPr>
          <w:p w14:paraId="3920360F" w14:textId="77777777" w:rsidR="00793D05" w:rsidRPr="007C5111" w:rsidRDefault="00793D05" w:rsidP="00E62B61">
            <w:pPr>
              <w:widowControl w:val="0"/>
              <w:autoSpaceDE w:val="0"/>
              <w:autoSpaceDN w:val="0"/>
              <w:adjustRightInd w:val="0"/>
              <w:spacing w:after="0" w:line="360" w:lineRule="auto"/>
              <w:ind w:left="16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2230" w:type="dxa"/>
            <w:shd w:val="clear" w:color="auto" w:fill="FFFFFF"/>
            <w:vAlign w:val="center"/>
          </w:tcPr>
          <w:p w14:paraId="23C6A588" w14:textId="77777777" w:rsidR="00793D05" w:rsidRPr="007C5111" w:rsidRDefault="00793D05" w:rsidP="00E62B61">
            <w:pPr>
              <w:widowControl w:val="0"/>
              <w:autoSpaceDE w:val="0"/>
              <w:autoSpaceDN w:val="0"/>
              <w:adjustRightInd w:val="0"/>
              <w:spacing w:after="0" w:line="360" w:lineRule="auto"/>
              <w:ind w:left="993"/>
              <w:jc w:val="both"/>
              <w:rPr>
                <w:rFonts w:asciiTheme="majorBidi" w:hAnsiTheme="majorBidi" w:cstheme="majorBidi"/>
                <w:sz w:val="24"/>
                <w:szCs w:val="24"/>
                <w:lang w:val="en-US"/>
              </w:rPr>
            </w:pPr>
          </w:p>
        </w:tc>
        <w:tc>
          <w:tcPr>
            <w:tcW w:w="2164" w:type="dxa"/>
            <w:shd w:val="clear" w:color="auto" w:fill="FFFFFF"/>
          </w:tcPr>
          <w:p w14:paraId="16C92235" w14:textId="65093D2A" w:rsidR="00793D05" w:rsidRPr="007C5111" w:rsidRDefault="008117D2"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1D49F5B4" w14:textId="77777777" w:rsidTr="002400FD">
        <w:trPr>
          <w:cantSplit/>
          <w:jc w:val="center"/>
        </w:trPr>
        <w:tc>
          <w:tcPr>
            <w:tcW w:w="1388" w:type="dxa"/>
            <w:vMerge/>
            <w:shd w:val="clear" w:color="auto" w:fill="FFFFFF"/>
          </w:tcPr>
          <w:p w14:paraId="44985FFD" w14:textId="77777777" w:rsidR="00793D05" w:rsidRPr="007C5111" w:rsidRDefault="00793D05" w:rsidP="00E62B61">
            <w:pPr>
              <w:widowControl w:val="0"/>
              <w:autoSpaceDE w:val="0"/>
              <w:autoSpaceDN w:val="0"/>
              <w:adjustRightInd w:val="0"/>
              <w:spacing w:after="0" w:line="360" w:lineRule="auto"/>
              <w:ind w:left="166"/>
              <w:jc w:val="both"/>
              <w:rPr>
                <w:rFonts w:asciiTheme="majorBidi" w:hAnsiTheme="majorBidi" w:cstheme="majorBidi"/>
                <w:sz w:val="24"/>
                <w:szCs w:val="24"/>
                <w:lang w:val="en-US"/>
              </w:rPr>
            </w:pPr>
          </w:p>
        </w:tc>
        <w:tc>
          <w:tcPr>
            <w:tcW w:w="2158" w:type="dxa"/>
            <w:shd w:val="clear" w:color="auto" w:fill="FFFFFF"/>
          </w:tcPr>
          <w:p w14:paraId="24A755A9" w14:textId="77777777" w:rsidR="00793D05" w:rsidRPr="007C5111" w:rsidRDefault="00793D05" w:rsidP="00E62B61">
            <w:pPr>
              <w:widowControl w:val="0"/>
              <w:autoSpaceDE w:val="0"/>
              <w:autoSpaceDN w:val="0"/>
              <w:adjustRightInd w:val="0"/>
              <w:spacing w:after="0" w:line="360" w:lineRule="auto"/>
              <w:ind w:left="16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2230" w:type="dxa"/>
            <w:shd w:val="clear" w:color="auto" w:fill="FFFFFF"/>
          </w:tcPr>
          <w:p w14:paraId="428E0BB0"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164" w:type="dxa"/>
            <w:shd w:val="clear" w:color="auto" w:fill="FFFFFF"/>
          </w:tcPr>
          <w:p w14:paraId="5E6329DD"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67E6E4F1" w14:textId="77777777" w:rsidTr="002400FD">
        <w:trPr>
          <w:cantSplit/>
          <w:jc w:val="center"/>
        </w:trPr>
        <w:tc>
          <w:tcPr>
            <w:tcW w:w="1388" w:type="dxa"/>
            <w:vMerge w:val="restart"/>
            <w:shd w:val="clear" w:color="auto" w:fill="FFFFFF"/>
          </w:tcPr>
          <w:p w14:paraId="3963BBE1" w14:textId="77777777" w:rsidR="00793D05" w:rsidRPr="007C5111" w:rsidRDefault="00793D05" w:rsidP="00E62B61">
            <w:pPr>
              <w:widowControl w:val="0"/>
              <w:autoSpaceDE w:val="0"/>
              <w:autoSpaceDN w:val="0"/>
              <w:adjustRightInd w:val="0"/>
              <w:spacing w:after="0" w:line="360" w:lineRule="auto"/>
              <w:ind w:left="166"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Leader</w:t>
            </w:r>
          </w:p>
        </w:tc>
        <w:tc>
          <w:tcPr>
            <w:tcW w:w="2158" w:type="dxa"/>
            <w:shd w:val="clear" w:color="auto" w:fill="FFFFFF"/>
          </w:tcPr>
          <w:p w14:paraId="422B7723" w14:textId="77777777" w:rsidR="00793D05" w:rsidRPr="007C5111" w:rsidRDefault="00793D05" w:rsidP="00E62B61">
            <w:pPr>
              <w:widowControl w:val="0"/>
              <w:autoSpaceDE w:val="0"/>
              <w:autoSpaceDN w:val="0"/>
              <w:adjustRightInd w:val="0"/>
              <w:spacing w:after="0" w:line="360" w:lineRule="auto"/>
              <w:ind w:left="16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2230" w:type="dxa"/>
            <w:shd w:val="clear" w:color="auto" w:fill="FFFFFF"/>
          </w:tcPr>
          <w:p w14:paraId="18864FBC" w14:textId="2E7C6FBE" w:rsidR="00793D05" w:rsidRPr="007C5111" w:rsidRDefault="008117D2"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.594</w:t>
            </w:r>
            <w:r w:rsidR="00793D05" w:rsidRPr="007C5111">
              <w:rPr>
                <w:rFonts w:asciiTheme="majorBidi" w:hAnsiTheme="majorBidi" w:cstheme="majorBidi"/>
                <w:sz w:val="24"/>
                <w:szCs w:val="24"/>
                <w:vertAlign w:val="superscript"/>
                <w:lang w:val="en-US"/>
              </w:rPr>
              <w:t>**</w:t>
            </w:r>
          </w:p>
        </w:tc>
        <w:tc>
          <w:tcPr>
            <w:tcW w:w="2164" w:type="dxa"/>
            <w:shd w:val="clear" w:color="auto" w:fill="FFFFFF"/>
          </w:tcPr>
          <w:p w14:paraId="73ADA6DA"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6EE015B6" w14:textId="77777777" w:rsidTr="002400FD">
        <w:trPr>
          <w:cantSplit/>
          <w:jc w:val="center"/>
        </w:trPr>
        <w:tc>
          <w:tcPr>
            <w:tcW w:w="1388" w:type="dxa"/>
            <w:vMerge/>
            <w:shd w:val="clear" w:color="auto" w:fill="FFFFFF"/>
          </w:tcPr>
          <w:p w14:paraId="1FE9D32F" w14:textId="77777777" w:rsidR="00793D05" w:rsidRPr="007C5111" w:rsidRDefault="00793D05" w:rsidP="00E62B61">
            <w:pPr>
              <w:widowControl w:val="0"/>
              <w:autoSpaceDE w:val="0"/>
              <w:autoSpaceDN w:val="0"/>
              <w:adjustRightInd w:val="0"/>
              <w:spacing w:after="0" w:line="360" w:lineRule="auto"/>
              <w:ind w:left="993"/>
              <w:jc w:val="both"/>
              <w:rPr>
                <w:rFonts w:asciiTheme="majorBidi" w:hAnsiTheme="majorBidi" w:cstheme="majorBidi"/>
                <w:sz w:val="24"/>
                <w:szCs w:val="24"/>
                <w:lang w:val="en-US"/>
              </w:rPr>
            </w:pPr>
          </w:p>
        </w:tc>
        <w:tc>
          <w:tcPr>
            <w:tcW w:w="2158" w:type="dxa"/>
            <w:shd w:val="clear" w:color="auto" w:fill="FFFFFF"/>
          </w:tcPr>
          <w:p w14:paraId="68577F8C" w14:textId="77777777" w:rsidR="00793D05" w:rsidRPr="007C5111" w:rsidRDefault="00793D05" w:rsidP="00E62B61">
            <w:pPr>
              <w:widowControl w:val="0"/>
              <w:autoSpaceDE w:val="0"/>
              <w:autoSpaceDN w:val="0"/>
              <w:adjustRightInd w:val="0"/>
              <w:spacing w:after="0" w:line="360" w:lineRule="auto"/>
              <w:ind w:left="16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2230" w:type="dxa"/>
            <w:shd w:val="clear" w:color="auto" w:fill="FFFFFF"/>
          </w:tcPr>
          <w:p w14:paraId="7FC51704" w14:textId="76D78CAF" w:rsidR="00793D05" w:rsidRPr="007C5111" w:rsidRDefault="008117D2"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2164" w:type="dxa"/>
            <w:shd w:val="clear" w:color="auto" w:fill="FFFFFF"/>
            <w:vAlign w:val="center"/>
          </w:tcPr>
          <w:p w14:paraId="4710E9A4" w14:textId="77777777" w:rsidR="00793D05" w:rsidRPr="007C5111" w:rsidRDefault="00793D05" w:rsidP="00E62B61">
            <w:pPr>
              <w:widowControl w:val="0"/>
              <w:autoSpaceDE w:val="0"/>
              <w:autoSpaceDN w:val="0"/>
              <w:adjustRightInd w:val="0"/>
              <w:spacing w:after="0" w:line="360" w:lineRule="auto"/>
              <w:ind w:left="993"/>
              <w:jc w:val="both"/>
              <w:rPr>
                <w:rFonts w:asciiTheme="majorBidi" w:hAnsiTheme="majorBidi" w:cstheme="majorBidi"/>
                <w:sz w:val="24"/>
                <w:szCs w:val="24"/>
                <w:lang w:val="en-US"/>
              </w:rPr>
            </w:pPr>
          </w:p>
        </w:tc>
      </w:tr>
      <w:tr w:rsidR="00793D05" w:rsidRPr="007C5111" w14:paraId="3839B65A" w14:textId="77777777" w:rsidTr="002400FD">
        <w:trPr>
          <w:cantSplit/>
          <w:jc w:val="center"/>
        </w:trPr>
        <w:tc>
          <w:tcPr>
            <w:tcW w:w="1388" w:type="dxa"/>
            <w:vMerge/>
            <w:shd w:val="clear" w:color="auto" w:fill="E0E0E0"/>
          </w:tcPr>
          <w:p w14:paraId="25ADDEDB" w14:textId="77777777" w:rsidR="00793D05" w:rsidRPr="007C5111" w:rsidRDefault="00793D05" w:rsidP="00E62B61">
            <w:pPr>
              <w:widowControl w:val="0"/>
              <w:autoSpaceDE w:val="0"/>
              <w:autoSpaceDN w:val="0"/>
              <w:adjustRightInd w:val="0"/>
              <w:spacing w:after="0" w:line="360" w:lineRule="auto"/>
              <w:ind w:left="993"/>
              <w:jc w:val="both"/>
              <w:rPr>
                <w:rFonts w:asciiTheme="majorBidi" w:hAnsiTheme="majorBidi" w:cstheme="majorBidi"/>
                <w:sz w:val="24"/>
                <w:szCs w:val="24"/>
                <w:lang w:val="en-US"/>
              </w:rPr>
            </w:pPr>
          </w:p>
        </w:tc>
        <w:tc>
          <w:tcPr>
            <w:tcW w:w="2158" w:type="dxa"/>
            <w:shd w:val="clear" w:color="auto" w:fill="FFFFFF"/>
          </w:tcPr>
          <w:p w14:paraId="1A4B353A" w14:textId="77777777" w:rsidR="00793D05" w:rsidRPr="007C5111" w:rsidRDefault="00793D05" w:rsidP="00E62B61">
            <w:pPr>
              <w:widowControl w:val="0"/>
              <w:autoSpaceDE w:val="0"/>
              <w:autoSpaceDN w:val="0"/>
              <w:adjustRightInd w:val="0"/>
              <w:spacing w:after="0" w:line="360" w:lineRule="auto"/>
              <w:ind w:left="16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2230" w:type="dxa"/>
            <w:shd w:val="clear" w:color="auto" w:fill="FFFFFF"/>
          </w:tcPr>
          <w:p w14:paraId="5245B85A"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164" w:type="dxa"/>
            <w:shd w:val="clear" w:color="auto" w:fill="FFFFFF"/>
          </w:tcPr>
          <w:p w14:paraId="57BE3D12" w14:textId="77777777" w:rsidR="00793D05" w:rsidRPr="007C5111" w:rsidRDefault="00793D05" w:rsidP="00E62B61">
            <w:pPr>
              <w:widowControl w:val="0"/>
              <w:autoSpaceDE w:val="0"/>
              <w:autoSpaceDN w:val="0"/>
              <w:adjustRightInd w:val="0"/>
              <w:spacing w:after="0" w:line="360" w:lineRule="auto"/>
              <w:ind w:left="993"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67FEF39C" w14:textId="77777777" w:rsidTr="002400FD">
        <w:trPr>
          <w:cantSplit/>
          <w:jc w:val="center"/>
        </w:trPr>
        <w:tc>
          <w:tcPr>
            <w:tcW w:w="7940" w:type="dxa"/>
            <w:gridSpan w:val="4"/>
            <w:shd w:val="clear" w:color="auto" w:fill="FFFFFF"/>
          </w:tcPr>
          <w:p w14:paraId="19157A3B" w14:textId="6EBE128A" w:rsidR="00793D05" w:rsidRPr="007C5111" w:rsidRDefault="00793D05" w:rsidP="006D61A4">
            <w:pPr>
              <w:widowControl w:val="0"/>
              <w:autoSpaceDE w:val="0"/>
              <w:autoSpaceDN w:val="0"/>
              <w:adjustRightInd w:val="0"/>
              <w:spacing w:after="0" w:line="360" w:lineRule="auto"/>
              <w:ind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2F11F548" w14:textId="77777777" w:rsidR="008117D2" w:rsidRPr="007C5111" w:rsidRDefault="008117D2" w:rsidP="008117D2">
      <w:pPr>
        <w:rPr>
          <w:rFonts w:asciiTheme="majorBidi" w:hAnsiTheme="majorBidi" w:cstheme="majorBidi"/>
          <w:lang w:val="en-US"/>
        </w:rPr>
      </w:pPr>
      <w:bookmarkStart w:id="579" w:name="_Toc526711623"/>
      <w:bookmarkStart w:id="580" w:name="_Toc526713171"/>
    </w:p>
    <w:p w14:paraId="560D11C9" w14:textId="77777777" w:rsidR="008D7D66" w:rsidRPr="007C5111" w:rsidRDefault="008D7D66" w:rsidP="008117D2">
      <w:pPr>
        <w:rPr>
          <w:rFonts w:asciiTheme="majorBidi" w:hAnsiTheme="majorBidi" w:cstheme="majorBidi"/>
          <w:lang w:val="en-US"/>
        </w:rPr>
      </w:pPr>
    </w:p>
    <w:p w14:paraId="4CF93F38" w14:textId="77777777" w:rsidR="00BC2EF3" w:rsidRPr="007C5111" w:rsidRDefault="00BC2EF3" w:rsidP="008117D2">
      <w:pPr>
        <w:rPr>
          <w:rFonts w:asciiTheme="majorBidi" w:hAnsiTheme="majorBidi" w:cstheme="majorBidi"/>
          <w:lang w:val="en-US"/>
        </w:rPr>
      </w:pPr>
    </w:p>
    <w:p w14:paraId="3AD4A122" w14:textId="08AD70A8" w:rsidR="00793D05" w:rsidRPr="007C5111" w:rsidRDefault="00793D05" w:rsidP="008117D2">
      <w:pPr>
        <w:rPr>
          <w:rFonts w:asciiTheme="majorBidi" w:eastAsiaTheme="majorEastAsia" w:hAnsiTheme="majorBidi" w:cstheme="majorBidi"/>
          <w:b/>
          <w:bCs/>
          <w:i/>
          <w:sz w:val="24"/>
          <w:lang w:val="en-US"/>
        </w:rPr>
      </w:pPr>
      <w:r w:rsidRPr="007C5111">
        <w:rPr>
          <w:rFonts w:asciiTheme="majorBidi" w:eastAsiaTheme="majorEastAsia" w:hAnsiTheme="majorBidi" w:cstheme="majorBidi"/>
          <w:b/>
          <w:bCs/>
          <w:i/>
          <w:sz w:val="24"/>
          <w:lang w:val="en-US"/>
        </w:rPr>
        <w:t>Management Support</w:t>
      </w:r>
      <w:bookmarkEnd w:id="579"/>
      <w:bookmarkEnd w:id="580"/>
    </w:p>
    <w:p w14:paraId="621B8196" w14:textId="7E3C6907"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9B0F6F" w:rsidRPr="007C5111">
        <w:rPr>
          <w:rFonts w:asciiTheme="majorBidi" w:hAnsiTheme="majorBidi" w:cstheme="majorBidi"/>
          <w:sz w:val="24"/>
          <w:szCs w:val="24"/>
          <w:lang w:val="en-US"/>
        </w:rPr>
        <w:t xml:space="preserve">the extent </w:t>
      </w:r>
      <w:r w:rsidRPr="007C5111">
        <w:rPr>
          <w:rFonts w:asciiTheme="majorBidi" w:hAnsiTheme="majorBidi" w:cstheme="majorBidi"/>
          <w:sz w:val="24"/>
          <w:szCs w:val="24"/>
          <w:lang w:val="en-US"/>
        </w:rPr>
        <w:t xml:space="preserve">to </w:t>
      </w:r>
      <w:r w:rsidR="002A3293" w:rsidRPr="007C5111">
        <w:rPr>
          <w:rFonts w:asciiTheme="majorBidi" w:hAnsiTheme="majorBidi" w:cstheme="majorBidi"/>
          <w:sz w:val="24"/>
          <w:szCs w:val="24"/>
          <w:lang w:val="en-US"/>
        </w:rPr>
        <w:t xml:space="preserve">which </w:t>
      </w:r>
      <w:r w:rsidRPr="007C5111">
        <w:rPr>
          <w:rFonts w:asciiTheme="majorBidi" w:hAnsiTheme="majorBidi" w:cstheme="majorBidi"/>
          <w:sz w:val="24"/>
          <w:szCs w:val="24"/>
          <w:lang w:val="en-US"/>
        </w:rPr>
        <w:t xml:space="preserve">management support influences </w:t>
      </w:r>
      <w:r w:rsidR="002A3293"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w:t>
      </w:r>
      <w:r w:rsidR="00695687" w:rsidRPr="007C5111">
        <w:rPr>
          <w:rFonts w:asciiTheme="majorBidi" w:hAnsiTheme="majorBidi" w:cstheme="majorBidi"/>
          <w:sz w:val="24"/>
          <w:szCs w:val="24"/>
          <w:lang w:val="en-US"/>
        </w:rPr>
        <w:t>is knowledge sharing</w:t>
      </w:r>
      <w:r w:rsidRPr="007C5111">
        <w:rPr>
          <w:rFonts w:asciiTheme="majorBidi" w:hAnsiTheme="majorBidi" w:cstheme="majorBidi"/>
          <w:sz w:val="24"/>
          <w:szCs w:val="24"/>
          <w:lang w:val="en-US"/>
        </w:rPr>
        <w:t xml:space="preserve">, whereas the independent variable is </w:t>
      </w:r>
      <w:r w:rsidR="00695687" w:rsidRPr="007C5111">
        <w:rPr>
          <w:rFonts w:asciiTheme="majorBidi" w:hAnsiTheme="majorBidi" w:cstheme="majorBidi"/>
          <w:sz w:val="24"/>
          <w:szCs w:val="24"/>
          <w:lang w:val="en-US"/>
        </w:rPr>
        <w:t>management suppo</w:t>
      </w:r>
      <w:r w:rsidRPr="007C5111">
        <w:rPr>
          <w:rFonts w:asciiTheme="majorBidi" w:hAnsiTheme="majorBidi" w:cstheme="majorBidi"/>
          <w:sz w:val="24"/>
          <w:szCs w:val="24"/>
          <w:lang w:val="en-US"/>
        </w:rPr>
        <w:t>rt. Pearson’s correlations were performed to test the relationship. A statistically significant positive</w:t>
      </w:r>
      <w:r w:rsidR="002A329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correlation was found between </w:t>
      </w:r>
      <w:r w:rsidR="0046443A" w:rsidRPr="007C5111">
        <w:rPr>
          <w:rFonts w:asciiTheme="majorBidi" w:hAnsiTheme="majorBidi" w:cstheme="majorBidi"/>
          <w:sz w:val="24"/>
          <w:szCs w:val="24"/>
          <w:lang w:val="en-US"/>
        </w:rPr>
        <w:t xml:space="preserve">management </w:t>
      </w:r>
      <w:r w:rsidR="00695687" w:rsidRPr="007C5111">
        <w:rPr>
          <w:rFonts w:asciiTheme="majorBidi" w:hAnsiTheme="majorBidi" w:cstheme="majorBidi"/>
          <w:sz w:val="24"/>
          <w:szCs w:val="24"/>
          <w:lang w:val="en-US"/>
        </w:rPr>
        <w:t xml:space="preserve">support and </w:t>
      </w:r>
      <w:r w:rsidR="0046443A"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(r = 0.631;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46443A"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2</w:t>
      </w:r>
      <w:r w:rsidR="003D1698" w:rsidRPr="007C5111">
        <w:rPr>
          <w:rFonts w:asciiTheme="majorBidi" w:hAnsiTheme="majorBidi" w:cstheme="majorBidi"/>
          <w:sz w:val="24"/>
          <w:szCs w:val="24"/>
          <w:lang w:val="en-US"/>
        </w:rPr>
        <w:t>5</w:t>
      </w:r>
      <w:r w:rsidRPr="007C5111">
        <w:rPr>
          <w:rFonts w:asciiTheme="majorBidi" w:hAnsiTheme="majorBidi" w:cstheme="majorBidi"/>
          <w:sz w:val="24"/>
          <w:szCs w:val="24"/>
          <w:lang w:val="en-US"/>
        </w:rPr>
        <w:t xml:space="preserve">. This means that positive management support is likely to </w:t>
      </w:r>
      <w:r w:rsidR="0046443A" w:rsidRPr="007C5111">
        <w:rPr>
          <w:rFonts w:asciiTheme="majorBidi" w:hAnsiTheme="majorBidi" w:cstheme="majorBidi"/>
          <w:sz w:val="24"/>
          <w:szCs w:val="24"/>
          <w:lang w:val="en-US"/>
        </w:rPr>
        <w:t>enhance KS</w:t>
      </w:r>
      <w:r w:rsidRPr="007C5111">
        <w:rPr>
          <w:rFonts w:asciiTheme="majorBidi" w:hAnsiTheme="majorBidi" w:cstheme="majorBidi"/>
          <w:sz w:val="24"/>
          <w:szCs w:val="24"/>
          <w:lang w:val="en-US"/>
        </w:rPr>
        <w:t xml:space="preserve">. </w:t>
      </w:r>
      <w:r w:rsidR="00F139A9" w:rsidRPr="007C5111">
        <w:rPr>
          <w:rFonts w:asciiTheme="majorBidi" w:hAnsiTheme="majorBidi" w:cstheme="majorBidi"/>
          <w:sz w:val="24"/>
          <w:szCs w:val="24"/>
          <w:lang w:val="en-US"/>
        </w:rPr>
        <w:t xml:space="preserve">Zboralski (2009), Boumarafi and Jabnoun (2008), and others have pointed out the importance of management support </w:t>
      </w:r>
      <w:r w:rsidR="0046443A" w:rsidRPr="007C5111">
        <w:rPr>
          <w:rFonts w:asciiTheme="majorBidi" w:hAnsiTheme="majorBidi" w:cstheme="majorBidi"/>
          <w:sz w:val="24"/>
          <w:szCs w:val="24"/>
          <w:lang w:val="en-US"/>
        </w:rPr>
        <w:t xml:space="preserve">for </w:t>
      </w:r>
      <w:r w:rsidR="00F139A9" w:rsidRPr="007C5111">
        <w:rPr>
          <w:rFonts w:asciiTheme="majorBidi" w:hAnsiTheme="majorBidi" w:cstheme="majorBidi"/>
          <w:sz w:val="24"/>
          <w:szCs w:val="24"/>
          <w:lang w:val="en-US"/>
        </w:rPr>
        <w:t>KS.</w:t>
      </w:r>
    </w:p>
    <w:p w14:paraId="544750BA" w14:textId="6B51DA05" w:rsidR="00793D05" w:rsidRPr="007C5111" w:rsidRDefault="00793D05" w:rsidP="00793D05">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With a significant positive correlation</w:t>
      </w:r>
      <w:r w:rsidR="0028195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 relationship between management support and KS is statistically proven. Additionally, research </w:t>
      </w:r>
      <w:r w:rsidR="0046443A" w:rsidRPr="007C5111">
        <w:rPr>
          <w:rFonts w:asciiTheme="majorBidi" w:hAnsiTheme="majorBidi" w:cstheme="majorBidi"/>
          <w:sz w:val="24"/>
          <w:szCs w:val="24"/>
          <w:lang w:val="en-US"/>
        </w:rPr>
        <w:t xml:space="preserve">suggests </w:t>
      </w:r>
      <w:r w:rsidRPr="007C5111">
        <w:rPr>
          <w:rFonts w:asciiTheme="majorBidi" w:hAnsiTheme="majorBidi" w:cstheme="majorBidi"/>
          <w:sz w:val="24"/>
          <w:szCs w:val="24"/>
          <w:lang w:val="en-US"/>
        </w:rPr>
        <w:t xml:space="preserve">that management support is </w:t>
      </w:r>
      <w:r w:rsidR="0046443A" w:rsidRPr="007C5111">
        <w:rPr>
          <w:rFonts w:asciiTheme="majorBidi" w:hAnsiTheme="majorBidi" w:cstheme="majorBidi"/>
          <w:sz w:val="24"/>
          <w:szCs w:val="24"/>
          <w:lang w:val="en-US"/>
        </w:rPr>
        <w:t xml:space="preserve">a </w:t>
      </w:r>
      <w:r w:rsidRPr="007C5111">
        <w:rPr>
          <w:rFonts w:asciiTheme="majorBidi" w:hAnsiTheme="majorBidi" w:cstheme="majorBidi"/>
          <w:sz w:val="24"/>
          <w:szCs w:val="24"/>
          <w:lang w:val="en-US"/>
        </w:rPr>
        <w:t xml:space="preserve">major knowledge success factor and operates with other factors to achieve organizational economic performance and company value. Research also </w:t>
      </w:r>
      <w:r w:rsidR="00370FD7" w:rsidRPr="007C5111">
        <w:rPr>
          <w:rFonts w:asciiTheme="majorBidi" w:hAnsiTheme="majorBidi" w:cstheme="majorBidi"/>
          <w:sz w:val="24"/>
          <w:szCs w:val="24"/>
          <w:lang w:val="en-US"/>
        </w:rPr>
        <w:t>suggests</w:t>
      </w:r>
      <w:r w:rsidRPr="007C5111">
        <w:rPr>
          <w:rFonts w:asciiTheme="majorBidi" w:hAnsiTheme="majorBidi" w:cstheme="majorBidi"/>
          <w:sz w:val="24"/>
          <w:szCs w:val="24"/>
          <w:lang w:val="en-US"/>
        </w:rPr>
        <w:t xml:space="preserve"> that management support is one of the dimensions </w:t>
      </w:r>
      <w:r w:rsidR="0046443A" w:rsidRPr="007C5111">
        <w:rPr>
          <w:rFonts w:asciiTheme="majorBidi" w:hAnsiTheme="majorBidi" w:cstheme="majorBidi"/>
          <w:sz w:val="24"/>
          <w:szCs w:val="24"/>
          <w:lang w:val="en-US"/>
        </w:rPr>
        <w:t xml:space="preserve">that leads </w:t>
      </w:r>
      <w:r w:rsidRPr="007C5111">
        <w:rPr>
          <w:rFonts w:asciiTheme="majorBidi" w:hAnsiTheme="majorBidi" w:cstheme="majorBidi"/>
          <w:sz w:val="24"/>
          <w:szCs w:val="24"/>
          <w:lang w:val="en-US"/>
        </w:rPr>
        <w:t xml:space="preserve">to KS and increased employee performance and is among </w:t>
      </w:r>
      <w:r w:rsidR="0046443A" w:rsidRPr="007C5111">
        <w:rPr>
          <w:rFonts w:asciiTheme="majorBidi" w:hAnsiTheme="majorBidi" w:cstheme="majorBidi"/>
          <w:sz w:val="24"/>
          <w:szCs w:val="24"/>
          <w:lang w:val="en-US"/>
        </w:rPr>
        <w:t xml:space="preserve">the numerous </w:t>
      </w:r>
      <w:r w:rsidRPr="007C5111">
        <w:rPr>
          <w:rFonts w:asciiTheme="majorBidi" w:hAnsiTheme="majorBidi" w:cstheme="majorBidi"/>
          <w:sz w:val="24"/>
          <w:szCs w:val="24"/>
          <w:lang w:val="en-US"/>
        </w:rPr>
        <w:t xml:space="preserve">variables that enable KS and produce a significant impact on KS capability, in addition to facilitating trust and opening </w:t>
      </w:r>
      <w:r w:rsidR="00281951" w:rsidRPr="007C5111">
        <w:rPr>
          <w:rFonts w:asciiTheme="majorBidi" w:hAnsiTheme="majorBidi" w:cstheme="majorBidi"/>
          <w:sz w:val="24"/>
          <w:szCs w:val="24"/>
          <w:lang w:val="en-US"/>
        </w:rPr>
        <w:t>a</w:t>
      </w:r>
      <w:r w:rsidRPr="007C5111">
        <w:rPr>
          <w:rFonts w:asciiTheme="majorBidi" w:hAnsiTheme="majorBidi" w:cstheme="majorBidi"/>
          <w:sz w:val="24"/>
          <w:szCs w:val="24"/>
          <w:lang w:val="en-US"/>
        </w:rPr>
        <w:t xml:space="preserve">venues </w:t>
      </w:r>
      <w:r w:rsidRPr="007C5111">
        <w:rPr>
          <w:rFonts w:asciiTheme="majorBidi" w:eastAsia="Cambria" w:hAnsiTheme="majorBidi" w:cstheme="majorBidi"/>
          <w:w w:val="105"/>
          <w:sz w:val="24"/>
          <w:szCs w:val="24"/>
          <w:lang w:val="en-US"/>
        </w:rPr>
        <w:t xml:space="preserve">for training and development. </w:t>
      </w:r>
    </w:p>
    <w:p w14:paraId="4EF0C55D" w14:textId="00201140" w:rsidR="00793D05" w:rsidRPr="007C5111" w:rsidRDefault="00793D05" w:rsidP="00793D05">
      <w:pPr>
        <w:widowControl w:val="0"/>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bCs/>
          <w:iCs/>
          <w:sz w:val="24"/>
          <w:szCs w:val="24"/>
          <w:shd w:val="clear" w:color="auto" w:fill="FFFFFF"/>
          <w:lang w:val="en-US"/>
        </w:rPr>
        <w:t xml:space="preserve">H5: There is a significant relationship between management support and KS in </w:t>
      </w:r>
      <w:r w:rsidR="00543BCE" w:rsidRPr="007C5111">
        <w:rPr>
          <w:rFonts w:asciiTheme="majorBidi" w:hAnsiTheme="majorBidi" w:cstheme="majorBidi"/>
          <w:bCs/>
          <w:iCs/>
          <w:sz w:val="24"/>
          <w:szCs w:val="24"/>
          <w:shd w:val="clear" w:color="auto" w:fill="FFFFFF"/>
          <w:lang w:val="en-US"/>
        </w:rPr>
        <w:t xml:space="preserve">the </w:t>
      </w:r>
      <w:r w:rsidRPr="007C5111">
        <w:rPr>
          <w:rFonts w:asciiTheme="majorBidi" w:hAnsiTheme="majorBidi" w:cstheme="majorBidi"/>
          <w:bCs/>
          <w:iCs/>
          <w:sz w:val="24"/>
          <w:szCs w:val="24"/>
          <w:shd w:val="clear" w:color="auto" w:fill="FFFFFF"/>
          <w:lang w:val="en-US"/>
        </w:rPr>
        <w:t>banking sector.</w:t>
      </w:r>
      <w:r w:rsidRPr="007C5111" w:rsidDel="00CA6875">
        <w:rPr>
          <w:rFonts w:asciiTheme="majorBidi" w:hAnsiTheme="majorBidi" w:cstheme="majorBidi"/>
          <w:sz w:val="24"/>
          <w:szCs w:val="24"/>
          <w:lang w:val="en-US"/>
        </w:rPr>
        <w:t xml:space="preserve"> </w:t>
      </w:r>
    </w:p>
    <w:p w14:paraId="27C6B428" w14:textId="77777777" w:rsidR="00BC2EF3" w:rsidRPr="007C5111" w:rsidRDefault="00BC2EF3" w:rsidP="00793D05">
      <w:pPr>
        <w:widowControl w:val="0"/>
        <w:spacing w:before="240" w:after="240" w:line="480" w:lineRule="auto"/>
        <w:jc w:val="both"/>
        <w:rPr>
          <w:rFonts w:asciiTheme="majorBidi" w:hAnsiTheme="majorBidi" w:cstheme="majorBidi"/>
          <w:sz w:val="24"/>
          <w:szCs w:val="24"/>
          <w:lang w:val="en-US"/>
        </w:rPr>
      </w:pPr>
    </w:p>
    <w:tbl>
      <w:tblPr>
        <w:tblW w:w="0" w:type="auto"/>
        <w:tblInd w:w="4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1"/>
        <w:gridCol w:w="5456"/>
        <w:gridCol w:w="1203"/>
      </w:tblGrid>
      <w:tr w:rsidR="00BC2EF3" w:rsidRPr="007C5111" w14:paraId="47A48E7F" w14:textId="77777777" w:rsidTr="00BC2EF3">
        <w:tc>
          <w:tcPr>
            <w:tcW w:w="801" w:type="dxa"/>
            <w:shd w:val="clear" w:color="auto" w:fill="D9D9D9"/>
          </w:tcPr>
          <w:p w14:paraId="05D059CE"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456" w:type="dxa"/>
            <w:shd w:val="clear" w:color="auto" w:fill="D9D9D9"/>
          </w:tcPr>
          <w:p w14:paraId="2511DF39"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(Management Support) </w:t>
            </w:r>
          </w:p>
        </w:tc>
        <w:tc>
          <w:tcPr>
            <w:tcW w:w="1203" w:type="dxa"/>
            <w:shd w:val="clear" w:color="auto" w:fill="D9D9D9"/>
          </w:tcPr>
          <w:p w14:paraId="39AD47B4"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BC2EF3" w:rsidRPr="007C5111" w14:paraId="56528E60" w14:textId="77777777" w:rsidTr="00BC2EF3">
        <w:tc>
          <w:tcPr>
            <w:tcW w:w="801" w:type="dxa"/>
            <w:shd w:val="clear" w:color="auto" w:fill="D9D9D9"/>
          </w:tcPr>
          <w:p w14:paraId="0EFB6A44"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5a</w:t>
            </w:r>
          </w:p>
        </w:tc>
        <w:tc>
          <w:tcPr>
            <w:tcW w:w="5456" w:type="dxa"/>
            <w:shd w:val="clear" w:color="auto" w:fill="auto"/>
          </w:tcPr>
          <w:p w14:paraId="5E287B28" w14:textId="77777777" w:rsidR="00793D05" w:rsidRPr="007C5111" w:rsidRDefault="00793D05" w:rsidP="003D1698">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There is a significant relationship between an organization’s management support and knowledge sharing among employees in the banking sector.</w:t>
            </w:r>
          </w:p>
        </w:tc>
        <w:tc>
          <w:tcPr>
            <w:tcW w:w="1203" w:type="dxa"/>
            <w:shd w:val="clear" w:color="auto" w:fill="auto"/>
          </w:tcPr>
          <w:p w14:paraId="5209A02C"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56CE74AD" w14:textId="77777777" w:rsidR="002400FD" w:rsidRPr="007C5111" w:rsidRDefault="002400FD" w:rsidP="002400FD">
      <w:pPr>
        <w:rPr>
          <w:rFonts w:asciiTheme="majorBidi" w:hAnsiTheme="majorBidi" w:cstheme="majorBidi"/>
          <w:lang w:val="en-US"/>
        </w:rPr>
      </w:pPr>
    </w:p>
    <w:p w14:paraId="2D17CB93" w14:textId="3E25DD7D" w:rsidR="00793D05" w:rsidRPr="007C5111" w:rsidRDefault="002400FD" w:rsidP="002400FD">
      <w:pPr>
        <w:pStyle w:val="Table-Style"/>
        <w:rPr>
          <w:sz w:val="36"/>
          <w:szCs w:val="36"/>
          <w:lang w:val="en-US"/>
        </w:rPr>
      </w:pPr>
      <w:bookmarkStart w:id="581" w:name="_Toc7474238"/>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25</w:t>
      </w:r>
      <w:r w:rsidRPr="007C5111">
        <w:rPr>
          <w:lang w:val="en-US"/>
        </w:rPr>
        <w:fldChar w:fldCharType="end"/>
      </w:r>
      <w:r w:rsidRPr="007C5111">
        <w:rPr>
          <w:lang w:val="en-US"/>
        </w:rPr>
        <w:t xml:space="preserve">: Management Support </w:t>
      </w:r>
      <w:r w:rsidR="002244F6" w:rsidRPr="007C5111">
        <w:rPr>
          <w:lang w:val="en-US"/>
        </w:rPr>
        <w:t xml:space="preserve">and </w:t>
      </w:r>
      <w:r w:rsidRPr="007C5111">
        <w:rPr>
          <w:lang w:val="en-US"/>
        </w:rPr>
        <w:t>Knowledge Sharing</w:t>
      </w:r>
      <w:bookmarkEnd w:id="581"/>
    </w:p>
    <w:tbl>
      <w:tblPr>
        <w:tblW w:w="700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605"/>
        <w:gridCol w:w="2250"/>
        <w:gridCol w:w="1432"/>
        <w:gridCol w:w="1718"/>
      </w:tblGrid>
      <w:tr w:rsidR="00793D05" w:rsidRPr="007C5111" w14:paraId="79432EBE" w14:textId="77777777" w:rsidTr="00E62B61">
        <w:trPr>
          <w:cantSplit/>
          <w:jc w:val="center"/>
        </w:trPr>
        <w:tc>
          <w:tcPr>
            <w:tcW w:w="3855" w:type="dxa"/>
            <w:gridSpan w:val="2"/>
            <w:tcBorders>
              <w:top w:val="single" w:sz="4" w:space="0" w:color="auto"/>
            </w:tcBorders>
            <w:shd w:val="clear" w:color="auto" w:fill="D9D9D9"/>
            <w:vAlign w:val="bottom"/>
          </w:tcPr>
          <w:p w14:paraId="04E98366"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432" w:type="dxa"/>
            <w:tcBorders>
              <w:top w:val="single" w:sz="4" w:space="0" w:color="auto"/>
            </w:tcBorders>
            <w:shd w:val="clear" w:color="auto" w:fill="D9D9D9"/>
            <w:vAlign w:val="bottom"/>
          </w:tcPr>
          <w:p w14:paraId="0D628DFD"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718" w:type="dxa"/>
            <w:tcBorders>
              <w:top w:val="single" w:sz="4" w:space="0" w:color="auto"/>
            </w:tcBorders>
            <w:shd w:val="clear" w:color="auto" w:fill="D9D9D9"/>
            <w:vAlign w:val="bottom"/>
          </w:tcPr>
          <w:p w14:paraId="18EDE3A7"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MGT_SUP</w:t>
            </w:r>
          </w:p>
        </w:tc>
      </w:tr>
      <w:tr w:rsidR="00793D05" w:rsidRPr="007C5111" w14:paraId="3E9DE3A9" w14:textId="77777777" w:rsidTr="00E62B61">
        <w:trPr>
          <w:cantSplit/>
          <w:jc w:val="center"/>
        </w:trPr>
        <w:tc>
          <w:tcPr>
            <w:tcW w:w="1605" w:type="dxa"/>
            <w:vMerge w:val="restart"/>
            <w:shd w:val="clear" w:color="auto" w:fill="FFFFFF"/>
          </w:tcPr>
          <w:p w14:paraId="21652E41"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250" w:type="dxa"/>
            <w:shd w:val="clear" w:color="auto" w:fill="FFFFFF"/>
          </w:tcPr>
          <w:p w14:paraId="41AC379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432" w:type="dxa"/>
            <w:shd w:val="clear" w:color="auto" w:fill="FFFFFF"/>
          </w:tcPr>
          <w:p w14:paraId="06DCD294"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718" w:type="dxa"/>
            <w:shd w:val="clear" w:color="auto" w:fill="FFFFFF"/>
          </w:tcPr>
          <w:p w14:paraId="608738E0" w14:textId="75B0CAEB"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.631</w:t>
            </w:r>
            <w:r w:rsidR="00793D05" w:rsidRPr="007C5111">
              <w:rPr>
                <w:rFonts w:asciiTheme="majorBidi" w:hAnsiTheme="majorBidi" w:cstheme="majorBidi"/>
                <w:sz w:val="24"/>
                <w:szCs w:val="24"/>
                <w:vertAlign w:val="superscript"/>
                <w:lang w:val="en-US"/>
              </w:rPr>
              <w:t>**</w:t>
            </w:r>
          </w:p>
        </w:tc>
      </w:tr>
      <w:tr w:rsidR="00793D05" w:rsidRPr="007C5111" w14:paraId="4C1F3D69" w14:textId="77777777" w:rsidTr="00E62B61">
        <w:trPr>
          <w:cantSplit/>
          <w:jc w:val="center"/>
        </w:trPr>
        <w:tc>
          <w:tcPr>
            <w:tcW w:w="1605" w:type="dxa"/>
            <w:vMerge/>
            <w:shd w:val="clear" w:color="auto" w:fill="FFFFFF"/>
          </w:tcPr>
          <w:p w14:paraId="4A338EA7"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250" w:type="dxa"/>
            <w:shd w:val="clear" w:color="auto" w:fill="FFFFFF"/>
          </w:tcPr>
          <w:p w14:paraId="36F488B7"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432" w:type="dxa"/>
            <w:shd w:val="clear" w:color="auto" w:fill="FFFFFF"/>
            <w:vAlign w:val="center"/>
          </w:tcPr>
          <w:p w14:paraId="5E2DAB78"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718" w:type="dxa"/>
            <w:shd w:val="clear" w:color="auto" w:fill="FFFFFF"/>
          </w:tcPr>
          <w:p w14:paraId="19181661" w14:textId="1A659E72"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53271D0E" w14:textId="77777777" w:rsidTr="00E62B61">
        <w:trPr>
          <w:cantSplit/>
          <w:jc w:val="center"/>
        </w:trPr>
        <w:tc>
          <w:tcPr>
            <w:tcW w:w="1605" w:type="dxa"/>
            <w:vMerge/>
            <w:shd w:val="clear" w:color="auto" w:fill="E0E0E0"/>
          </w:tcPr>
          <w:p w14:paraId="6583CB7F"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250" w:type="dxa"/>
            <w:shd w:val="clear" w:color="auto" w:fill="FFFFFF"/>
          </w:tcPr>
          <w:p w14:paraId="0C22A5A0"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432" w:type="dxa"/>
            <w:shd w:val="clear" w:color="auto" w:fill="FFFFFF"/>
          </w:tcPr>
          <w:p w14:paraId="2838A07A"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718" w:type="dxa"/>
            <w:shd w:val="clear" w:color="auto" w:fill="FFFFFF"/>
          </w:tcPr>
          <w:p w14:paraId="1F71286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6B1178FC" w14:textId="77777777" w:rsidTr="00E62B61">
        <w:trPr>
          <w:cantSplit/>
          <w:jc w:val="center"/>
        </w:trPr>
        <w:tc>
          <w:tcPr>
            <w:tcW w:w="1605" w:type="dxa"/>
            <w:vMerge w:val="restart"/>
            <w:shd w:val="clear" w:color="auto" w:fill="FFFFFF"/>
          </w:tcPr>
          <w:p w14:paraId="1E9279AE"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MGT_SUP</w:t>
            </w:r>
          </w:p>
        </w:tc>
        <w:tc>
          <w:tcPr>
            <w:tcW w:w="2250" w:type="dxa"/>
            <w:shd w:val="clear" w:color="auto" w:fill="FFFFFF"/>
          </w:tcPr>
          <w:p w14:paraId="7452C8A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432" w:type="dxa"/>
            <w:shd w:val="clear" w:color="auto" w:fill="FFFFFF"/>
          </w:tcPr>
          <w:p w14:paraId="26E86A3D" w14:textId="477C45AB"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.631</w:t>
            </w:r>
            <w:r w:rsidR="00793D05" w:rsidRPr="007C5111">
              <w:rPr>
                <w:rFonts w:asciiTheme="majorBidi" w:hAnsiTheme="majorBidi" w:cstheme="majorBidi"/>
                <w:sz w:val="24"/>
                <w:szCs w:val="24"/>
                <w:vertAlign w:val="superscript"/>
                <w:lang w:val="en-US"/>
              </w:rPr>
              <w:t>**</w:t>
            </w:r>
          </w:p>
        </w:tc>
        <w:tc>
          <w:tcPr>
            <w:tcW w:w="1718" w:type="dxa"/>
            <w:shd w:val="clear" w:color="auto" w:fill="FFFFFF"/>
          </w:tcPr>
          <w:p w14:paraId="3D406939"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69C7C07E" w14:textId="77777777" w:rsidTr="00E62B61">
        <w:trPr>
          <w:cantSplit/>
          <w:jc w:val="center"/>
        </w:trPr>
        <w:tc>
          <w:tcPr>
            <w:tcW w:w="1605" w:type="dxa"/>
            <w:vMerge/>
            <w:shd w:val="clear" w:color="auto" w:fill="FFFFFF"/>
          </w:tcPr>
          <w:p w14:paraId="185B4E1D"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250" w:type="dxa"/>
            <w:shd w:val="clear" w:color="auto" w:fill="FFFFFF"/>
          </w:tcPr>
          <w:p w14:paraId="01D07E0A"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432" w:type="dxa"/>
            <w:shd w:val="clear" w:color="auto" w:fill="FFFFFF"/>
          </w:tcPr>
          <w:p w14:paraId="367FEE65" w14:textId="05898B30"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718" w:type="dxa"/>
            <w:shd w:val="clear" w:color="auto" w:fill="FFFFFF"/>
            <w:vAlign w:val="center"/>
          </w:tcPr>
          <w:p w14:paraId="64E96B56"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r>
      <w:tr w:rsidR="00793D05" w:rsidRPr="007C5111" w14:paraId="3F35A4B8" w14:textId="77777777" w:rsidTr="00E62B61">
        <w:trPr>
          <w:cantSplit/>
          <w:jc w:val="center"/>
        </w:trPr>
        <w:tc>
          <w:tcPr>
            <w:tcW w:w="1605" w:type="dxa"/>
            <w:vMerge/>
            <w:shd w:val="clear" w:color="auto" w:fill="FFFFFF"/>
          </w:tcPr>
          <w:p w14:paraId="2F30A473"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250" w:type="dxa"/>
            <w:shd w:val="clear" w:color="auto" w:fill="FFFFFF"/>
          </w:tcPr>
          <w:p w14:paraId="7821A139"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432" w:type="dxa"/>
            <w:shd w:val="clear" w:color="auto" w:fill="FFFFFF"/>
          </w:tcPr>
          <w:p w14:paraId="3D32F28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718" w:type="dxa"/>
            <w:shd w:val="clear" w:color="auto" w:fill="FFFFFF"/>
          </w:tcPr>
          <w:p w14:paraId="66900C52"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0E555F2A" w14:textId="77777777" w:rsidTr="00E62B61">
        <w:trPr>
          <w:cantSplit/>
          <w:jc w:val="center"/>
        </w:trPr>
        <w:tc>
          <w:tcPr>
            <w:tcW w:w="7005" w:type="dxa"/>
            <w:gridSpan w:val="4"/>
            <w:shd w:val="clear" w:color="auto" w:fill="FFFFFF"/>
          </w:tcPr>
          <w:p w14:paraId="07FCF526" w14:textId="1F81FBEF"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7C30961C" w14:textId="77777777" w:rsidR="00793D05" w:rsidRPr="007C5111" w:rsidRDefault="00793D05" w:rsidP="00793D05">
      <w:pPr>
        <w:tabs>
          <w:tab w:val="left" w:pos="2409"/>
          <w:tab w:val="center" w:pos="3960"/>
        </w:tabs>
        <w:spacing w:after="0" w:line="480" w:lineRule="auto"/>
        <w:jc w:val="center"/>
        <w:rPr>
          <w:rFonts w:asciiTheme="majorBidi" w:hAnsiTheme="majorBidi" w:cstheme="majorBidi"/>
          <w:b/>
          <w:sz w:val="24"/>
          <w:szCs w:val="24"/>
          <w:lang w:val="en-US"/>
        </w:rPr>
      </w:pPr>
    </w:p>
    <w:p w14:paraId="67B8315B" w14:textId="77777777" w:rsidR="008D7D66" w:rsidRPr="007C5111" w:rsidRDefault="008D7D66" w:rsidP="008117D2">
      <w:pPr>
        <w:rPr>
          <w:rFonts w:asciiTheme="majorBidi" w:eastAsiaTheme="majorEastAsia" w:hAnsiTheme="majorBidi" w:cstheme="majorBidi"/>
          <w:b/>
          <w:bCs/>
          <w:i/>
          <w:sz w:val="24"/>
          <w:lang w:val="en-US"/>
        </w:rPr>
      </w:pPr>
      <w:bookmarkStart w:id="582" w:name="_Toc526711624"/>
      <w:bookmarkStart w:id="583" w:name="_Toc526713172"/>
    </w:p>
    <w:p w14:paraId="711BC5D8" w14:textId="6B4C1A80" w:rsidR="003D1698" w:rsidRPr="007C5111" w:rsidRDefault="003D1698">
      <w:pPr>
        <w:rPr>
          <w:rFonts w:asciiTheme="majorBidi" w:eastAsiaTheme="majorEastAsia" w:hAnsiTheme="majorBidi" w:cstheme="majorBidi"/>
          <w:b/>
          <w:bCs/>
          <w:i/>
          <w:sz w:val="24"/>
          <w:lang w:val="en-US"/>
        </w:rPr>
      </w:pPr>
    </w:p>
    <w:p w14:paraId="6EFBB7CA" w14:textId="0FCAC607" w:rsidR="00793D05" w:rsidRPr="007C5111" w:rsidRDefault="00793D05" w:rsidP="008117D2">
      <w:pPr>
        <w:rPr>
          <w:rFonts w:asciiTheme="majorBidi" w:eastAsiaTheme="majorEastAsia" w:hAnsiTheme="majorBidi" w:cstheme="majorBidi"/>
          <w:b/>
          <w:bCs/>
          <w:i/>
          <w:sz w:val="24"/>
          <w:lang w:val="en-US"/>
        </w:rPr>
      </w:pPr>
      <w:r w:rsidRPr="007C5111">
        <w:rPr>
          <w:rFonts w:asciiTheme="majorBidi" w:eastAsiaTheme="majorEastAsia" w:hAnsiTheme="majorBidi" w:cstheme="majorBidi"/>
          <w:b/>
          <w:bCs/>
          <w:i/>
          <w:sz w:val="24"/>
          <w:lang w:val="en-US"/>
        </w:rPr>
        <w:t>Organizational Commitment</w:t>
      </w:r>
      <w:bookmarkEnd w:id="582"/>
      <w:bookmarkEnd w:id="583"/>
    </w:p>
    <w:p w14:paraId="49C6B7E5" w14:textId="5CDDB1A1"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543BCE"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extent </w:t>
      </w:r>
      <w:r w:rsidR="00543BCE"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organizational commitment influences </w:t>
      </w:r>
      <w:r w:rsidR="00543BCE"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is </w:t>
      </w:r>
      <w:r w:rsidR="00695687" w:rsidRPr="007C5111">
        <w:rPr>
          <w:rFonts w:asciiTheme="majorBidi" w:hAnsiTheme="majorBidi" w:cstheme="majorBidi"/>
          <w:sz w:val="24"/>
          <w:szCs w:val="24"/>
          <w:lang w:val="en-US"/>
        </w:rPr>
        <w:t>knowledge sharing</w:t>
      </w:r>
      <w:r w:rsidRPr="007C5111">
        <w:rPr>
          <w:rFonts w:asciiTheme="majorBidi" w:hAnsiTheme="majorBidi" w:cstheme="majorBidi"/>
          <w:sz w:val="24"/>
          <w:szCs w:val="24"/>
          <w:lang w:val="en-US"/>
        </w:rPr>
        <w:t xml:space="preserve">, whereas the independent variable is </w:t>
      </w:r>
      <w:r w:rsidR="00695687" w:rsidRPr="007C5111">
        <w:rPr>
          <w:rFonts w:asciiTheme="majorBidi" w:hAnsiTheme="majorBidi" w:cstheme="majorBidi"/>
          <w:sz w:val="24"/>
          <w:szCs w:val="24"/>
          <w:lang w:val="en-US"/>
        </w:rPr>
        <w:t>organizational commitment</w:t>
      </w:r>
      <w:r w:rsidRPr="007C5111">
        <w:rPr>
          <w:rFonts w:asciiTheme="majorBidi" w:hAnsiTheme="majorBidi" w:cstheme="majorBidi"/>
          <w:sz w:val="24"/>
          <w:szCs w:val="24"/>
          <w:lang w:val="en-US"/>
        </w:rPr>
        <w:t>. Pearson’s correlations were performed to test the relationship. A statistically significant</w:t>
      </w:r>
      <w:r w:rsidR="00543BC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between </w:t>
      </w:r>
      <w:r w:rsidR="00695687" w:rsidRPr="007C5111">
        <w:rPr>
          <w:rFonts w:asciiTheme="majorBidi" w:hAnsiTheme="majorBidi" w:cstheme="majorBidi"/>
          <w:sz w:val="24"/>
          <w:szCs w:val="24"/>
          <w:lang w:val="en-US"/>
        </w:rPr>
        <w:t xml:space="preserve">organizational commitment and knowledge sharing </w:t>
      </w:r>
      <w:r w:rsidRPr="007C5111">
        <w:rPr>
          <w:rFonts w:asciiTheme="majorBidi" w:hAnsiTheme="majorBidi" w:cstheme="majorBidi"/>
          <w:sz w:val="24"/>
          <w:szCs w:val="24"/>
          <w:lang w:val="en-US"/>
        </w:rPr>
        <w:t xml:space="preserve">(r = 0.624;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543BCE"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w:t>
      </w:r>
      <w:r w:rsidR="003D1698" w:rsidRPr="007C5111">
        <w:rPr>
          <w:rFonts w:asciiTheme="majorBidi" w:hAnsiTheme="majorBidi" w:cstheme="majorBidi"/>
          <w:sz w:val="24"/>
          <w:szCs w:val="24"/>
          <w:lang w:val="en-US"/>
        </w:rPr>
        <w:t>T</w:t>
      </w:r>
      <w:r w:rsidR="002400FD" w:rsidRPr="007C5111">
        <w:rPr>
          <w:rFonts w:asciiTheme="majorBidi" w:hAnsiTheme="majorBidi" w:cstheme="majorBidi"/>
          <w:sz w:val="24"/>
          <w:szCs w:val="24"/>
          <w:lang w:val="en-US"/>
        </w:rPr>
        <w:t>able 2</w:t>
      </w:r>
      <w:r w:rsidR="003D1698" w:rsidRPr="007C5111">
        <w:rPr>
          <w:rFonts w:asciiTheme="majorBidi" w:hAnsiTheme="majorBidi" w:cstheme="majorBidi"/>
          <w:sz w:val="24"/>
          <w:szCs w:val="24"/>
          <w:lang w:val="en-US"/>
        </w:rPr>
        <w:t>6</w:t>
      </w:r>
      <w:r w:rsidRPr="007C5111">
        <w:rPr>
          <w:rFonts w:asciiTheme="majorBidi" w:hAnsiTheme="majorBidi" w:cstheme="majorBidi"/>
          <w:sz w:val="24"/>
          <w:szCs w:val="24"/>
          <w:lang w:val="en-US"/>
        </w:rPr>
        <w:t xml:space="preserve">. This means that positive organizational commitment is likely to </w:t>
      </w:r>
      <w:r w:rsidR="00543BCE" w:rsidRPr="007C5111">
        <w:rPr>
          <w:rFonts w:asciiTheme="majorBidi" w:hAnsiTheme="majorBidi" w:cstheme="majorBidi"/>
          <w:sz w:val="24"/>
          <w:szCs w:val="24"/>
          <w:lang w:val="en-US"/>
        </w:rPr>
        <w:t>improve KS</w:t>
      </w:r>
      <w:r w:rsidRPr="007C5111">
        <w:rPr>
          <w:rFonts w:asciiTheme="majorBidi" w:hAnsiTheme="majorBidi" w:cstheme="majorBidi"/>
          <w:sz w:val="24"/>
          <w:szCs w:val="24"/>
          <w:lang w:val="en-US"/>
        </w:rPr>
        <w:t xml:space="preserve">. </w:t>
      </w:r>
    </w:p>
    <w:p w14:paraId="67899B3D" w14:textId="7328BF33" w:rsidR="00793D05" w:rsidRPr="007C5111" w:rsidRDefault="00A90B70" w:rsidP="006416EB">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The literature confirms that organizational commitment is a significant factor that shapes attitudes toward the job and the organization, which in turn positively influences KS. This view is shared by Angle and Perry (1981</w:t>
      </w:r>
      <w:r w:rsidR="006416EB"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w:t>
      </w:r>
    </w:p>
    <w:p w14:paraId="25156534" w14:textId="6980260D" w:rsidR="00793D05" w:rsidRPr="007C5111" w:rsidRDefault="00793D05" w:rsidP="00695687">
      <w:pPr>
        <w:autoSpaceDE w:val="0"/>
        <w:autoSpaceDN w:val="0"/>
        <w:adjustRightInd w:val="0"/>
        <w:spacing w:before="240" w:line="480" w:lineRule="auto"/>
        <w:ind w:right="4"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Research has confirmed organizational commitment</w:t>
      </w:r>
      <w:r w:rsidRPr="007C5111">
        <w:rPr>
          <w:rFonts w:asciiTheme="majorBidi" w:hAnsiTheme="majorBidi" w:cstheme="majorBidi"/>
          <w:sz w:val="24"/>
          <w:szCs w:val="24"/>
          <w:lang w:val="en-US" w:eastAsia="en-GB"/>
        </w:rPr>
        <w:t xml:space="preserve"> as </w:t>
      </w:r>
      <w:r w:rsidR="0037617E" w:rsidRPr="007C5111">
        <w:rPr>
          <w:rFonts w:asciiTheme="majorBidi" w:hAnsiTheme="majorBidi" w:cstheme="majorBidi"/>
          <w:sz w:val="24"/>
          <w:szCs w:val="24"/>
          <w:lang w:val="en-US" w:eastAsia="en-GB"/>
        </w:rPr>
        <w:t xml:space="preserve">a </w:t>
      </w:r>
      <w:r w:rsidRPr="007C5111">
        <w:rPr>
          <w:rFonts w:asciiTheme="majorBidi" w:hAnsiTheme="majorBidi" w:cstheme="majorBidi"/>
          <w:sz w:val="24"/>
          <w:szCs w:val="24"/>
          <w:lang w:val="en-US" w:eastAsia="en-GB"/>
        </w:rPr>
        <w:t xml:space="preserve">factor of </w:t>
      </w:r>
      <w:r w:rsidR="0037617E" w:rsidRPr="007C5111">
        <w:rPr>
          <w:rFonts w:asciiTheme="majorBidi" w:hAnsiTheme="majorBidi" w:cstheme="majorBidi"/>
          <w:sz w:val="24"/>
          <w:szCs w:val="24"/>
          <w:lang w:val="en-US" w:eastAsia="en-GB"/>
        </w:rPr>
        <w:t xml:space="preserve">the </w:t>
      </w:r>
      <w:r w:rsidRPr="007C5111">
        <w:rPr>
          <w:rFonts w:asciiTheme="majorBidi" w:hAnsiTheme="majorBidi" w:cstheme="majorBidi"/>
          <w:sz w:val="24"/>
          <w:szCs w:val="24"/>
          <w:lang w:val="en-US" w:eastAsia="en-GB"/>
        </w:rPr>
        <w:t xml:space="preserve">individual personality dimension. It is also identified </w:t>
      </w:r>
      <w:r w:rsidR="008C1D26" w:rsidRPr="007C5111">
        <w:rPr>
          <w:rFonts w:asciiTheme="majorBidi" w:hAnsiTheme="majorBidi" w:cstheme="majorBidi"/>
          <w:sz w:val="24"/>
          <w:szCs w:val="24"/>
          <w:lang w:val="en-US" w:eastAsia="en-GB"/>
        </w:rPr>
        <w:t xml:space="preserve">as </w:t>
      </w:r>
      <w:r w:rsidRPr="007C5111">
        <w:rPr>
          <w:rFonts w:asciiTheme="majorBidi" w:hAnsiTheme="majorBidi" w:cstheme="majorBidi"/>
          <w:sz w:val="24"/>
          <w:szCs w:val="24"/>
          <w:lang w:val="en-US"/>
        </w:rPr>
        <w:t xml:space="preserve">a significant factor that shapes </w:t>
      </w:r>
      <w:r w:rsidR="0037617E"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attitudes toward the job and the organization. When employees are satisfied with the level and quality of organizational communication, they become more committed. Therefore, communication has a positive influence on organizational commitment, which in turn positively influences KS and impacts commitment to the group and trust in co-workers. Commitment promotes the work of the group and the perceived quality and amount of KS. High organizational commitment is</w:t>
      </w:r>
      <w:r w:rsidR="008C1D2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therefore, important for ensuring</w:t>
      </w:r>
      <w:r w:rsidR="0037617E" w:rsidRPr="007C5111">
        <w:rPr>
          <w:rFonts w:asciiTheme="majorBidi" w:hAnsiTheme="majorBidi" w:cstheme="majorBidi"/>
          <w:sz w:val="24"/>
          <w:szCs w:val="24"/>
          <w:lang w:val="en-US"/>
        </w:rPr>
        <w:t xml:space="preserve"> the</w:t>
      </w:r>
      <w:r w:rsidRPr="007C5111">
        <w:rPr>
          <w:rFonts w:asciiTheme="majorBidi" w:hAnsiTheme="majorBidi" w:cstheme="majorBidi"/>
          <w:sz w:val="24"/>
          <w:szCs w:val="24"/>
          <w:lang w:val="en-US"/>
        </w:rPr>
        <w:t xml:space="preserve"> continuance of KS and greater employee effort to perform tasks and </w:t>
      </w:r>
      <w:r w:rsidR="0037617E" w:rsidRPr="007C5111">
        <w:rPr>
          <w:rFonts w:asciiTheme="majorBidi" w:hAnsiTheme="majorBidi" w:cstheme="majorBidi"/>
          <w:sz w:val="24"/>
          <w:szCs w:val="24"/>
          <w:lang w:val="en-US"/>
        </w:rPr>
        <w:t xml:space="preserve">enhance their </w:t>
      </w:r>
      <w:r w:rsidRPr="007C5111">
        <w:rPr>
          <w:rFonts w:asciiTheme="majorBidi" w:hAnsiTheme="majorBidi" w:cstheme="majorBidi"/>
          <w:sz w:val="24"/>
          <w:szCs w:val="24"/>
          <w:lang w:val="en-US"/>
        </w:rPr>
        <w:t xml:space="preserve">willingness to share knowledge. The statistically significant positive correlation found between </w:t>
      </w:r>
      <w:r w:rsidR="0037617E" w:rsidRPr="007C5111">
        <w:rPr>
          <w:rFonts w:asciiTheme="majorBidi" w:hAnsiTheme="majorBidi" w:cstheme="majorBidi"/>
          <w:sz w:val="24"/>
          <w:szCs w:val="24"/>
          <w:lang w:val="en-US"/>
        </w:rPr>
        <w:t xml:space="preserve">organizational commitment </w:t>
      </w:r>
      <w:r w:rsidRPr="007C5111">
        <w:rPr>
          <w:rFonts w:asciiTheme="majorBidi" w:hAnsiTheme="majorBidi" w:cstheme="majorBidi"/>
          <w:sz w:val="24"/>
          <w:szCs w:val="24"/>
          <w:lang w:val="en-US"/>
        </w:rPr>
        <w:t xml:space="preserve">and </w:t>
      </w:r>
      <w:r w:rsidR="0037617E"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in the data analysis supports these views. It is noted that this variable was one of two that </w:t>
      </w:r>
      <w:r w:rsidR="0037617E" w:rsidRPr="007C5111">
        <w:rPr>
          <w:rFonts w:asciiTheme="majorBidi" w:hAnsiTheme="majorBidi" w:cstheme="majorBidi"/>
          <w:sz w:val="24"/>
          <w:szCs w:val="24"/>
          <w:lang w:val="en-US"/>
        </w:rPr>
        <w:t>had</w:t>
      </w:r>
      <w:r w:rsidRPr="007C5111">
        <w:rPr>
          <w:rFonts w:asciiTheme="majorBidi" w:hAnsiTheme="majorBidi" w:cstheme="majorBidi"/>
          <w:sz w:val="24"/>
          <w:szCs w:val="24"/>
          <w:lang w:val="en-US"/>
        </w:rPr>
        <w:t xml:space="preserve"> a tendency to be accepted by all respondents (</w:t>
      </w:r>
      <w:r w:rsidRPr="007C5111">
        <w:rPr>
          <w:rFonts w:asciiTheme="majorBidi" w:hAnsiTheme="majorBidi" w:cstheme="majorBidi"/>
          <w:bCs/>
          <w:sz w:val="24"/>
          <w:szCs w:val="24"/>
          <w:lang w:val="en-US"/>
        </w:rPr>
        <w:t>no outlier responses).</w:t>
      </w:r>
      <w:r w:rsidRPr="007C5111">
        <w:rPr>
          <w:rFonts w:asciiTheme="majorBidi" w:hAnsiTheme="majorBidi" w:cstheme="majorBidi"/>
          <w:sz w:val="24"/>
          <w:szCs w:val="24"/>
          <w:lang w:val="en-US"/>
        </w:rPr>
        <w:t xml:space="preserve"> </w:t>
      </w:r>
    </w:p>
    <w:p w14:paraId="40D840E6" w14:textId="64FB3369" w:rsidR="00793D05" w:rsidRPr="007C5111" w:rsidRDefault="00793D05" w:rsidP="003D1698">
      <w:pPr>
        <w:pStyle w:val="ListParagraph"/>
        <w:widowControl w:val="0"/>
        <w:spacing w:after="165"/>
        <w:ind w:left="0"/>
        <w:jc w:val="both"/>
        <w:rPr>
          <w:rFonts w:asciiTheme="majorBidi" w:hAnsiTheme="majorBidi" w:cstheme="majorBidi"/>
          <w:bCs/>
          <w:iCs/>
          <w:sz w:val="24"/>
          <w:szCs w:val="24"/>
          <w:shd w:val="clear" w:color="auto" w:fill="FFFFFF"/>
        </w:rPr>
      </w:pPr>
      <w:r w:rsidRPr="007C5111">
        <w:rPr>
          <w:rFonts w:asciiTheme="majorBidi" w:hAnsiTheme="majorBidi" w:cstheme="majorBidi"/>
          <w:bCs/>
          <w:iCs/>
          <w:sz w:val="24"/>
          <w:szCs w:val="24"/>
          <w:shd w:val="clear" w:color="auto" w:fill="FFFFFF"/>
        </w:rPr>
        <w:t xml:space="preserve">H6: There is a significant relationship between organizational commitment and KS in </w:t>
      </w:r>
      <w:r w:rsidR="0037617E" w:rsidRPr="007C5111">
        <w:rPr>
          <w:rFonts w:asciiTheme="majorBidi" w:hAnsiTheme="majorBidi" w:cstheme="majorBidi"/>
          <w:bCs/>
          <w:iCs/>
          <w:sz w:val="24"/>
          <w:szCs w:val="24"/>
          <w:shd w:val="clear" w:color="auto" w:fill="FFFFFF"/>
        </w:rPr>
        <w:t xml:space="preserve">the </w:t>
      </w:r>
      <w:r w:rsidRPr="007C5111">
        <w:rPr>
          <w:rFonts w:asciiTheme="majorBidi" w:hAnsiTheme="majorBidi" w:cstheme="majorBidi"/>
          <w:bCs/>
          <w:iCs/>
          <w:sz w:val="24"/>
          <w:szCs w:val="24"/>
          <w:shd w:val="clear" w:color="auto" w:fill="FFFFFF"/>
        </w:rPr>
        <w:t>banking sector.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0"/>
        <w:gridCol w:w="5794"/>
        <w:gridCol w:w="1414"/>
      </w:tblGrid>
      <w:tr w:rsidR="00BC2EF3" w:rsidRPr="007C5111" w14:paraId="05A6A8CA" w14:textId="77777777" w:rsidTr="002400FD">
        <w:trPr>
          <w:jc w:val="center"/>
        </w:trPr>
        <w:tc>
          <w:tcPr>
            <w:tcW w:w="550" w:type="dxa"/>
            <w:shd w:val="clear" w:color="auto" w:fill="D9D9D9"/>
          </w:tcPr>
          <w:p w14:paraId="433E9C8F"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794" w:type="dxa"/>
            <w:shd w:val="clear" w:color="auto" w:fill="D9D9D9"/>
          </w:tcPr>
          <w:p w14:paraId="5408EE18"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(Organizational Commitment) </w:t>
            </w:r>
          </w:p>
        </w:tc>
        <w:tc>
          <w:tcPr>
            <w:tcW w:w="1414" w:type="dxa"/>
            <w:shd w:val="clear" w:color="auto" w:fill="D9D9D9"/>
          </w:tcPr>
          <w:p w14:paraId="75A2E7E1"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793D05" w:rsidRPr="007C5111" w14:paraId="3FDC3B70" w14:textId="77777777" w:rsidTr="002400FD">
        <w:trPr>
          <w:trHeight w:val="1000"/>
          <w:jc w:val="center"/>
        </w:trPr>
        <w:tc>
          <w:tcPr>
            <w:tcW w:w="550" w:type="dxa"/>
            <w:shd w:val="clear" w:color="auto" w:fill="D9D9D9"/>
          </w:tcPr>
          <w:p w14:paraId="65A5FF35" w14:textId="77777777" w:rsidR="00793D05" w:rsidRPr="007C5111" w:rsidRDefault="00793D05" w:rsidP="00E62B61">
            <w:pPr>
              <w:pStyle w:val="ListParagraph1"/>
              <w:adjustRightInd w:val="0"/>
              <w:snapToGrid w:val="0"/>
              <w:spacing w:before="165"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6a</w:t>
            </w:r>
          </w:p>
        </w:tc>
        <w:tc>
          <w:tcPr>
            <w:tcW w:w="5794" w:type="dxa"/>
            <w:shd w:val="clear" w:color="auto" w:fill="auto"/>
          </w:tcPr>
          <w:p w14:paraId="2C3C8C71" w14:textId="42D68408" w:rsidR="00793D05" w:rsidRPr="007C5111" w:rsidRDefault="00793D05" w:rsidP="003D1698">
            <w:pPr>
              <w:pStyle w:val="ListParagraph1"/>
              <w:adjustRightInd w:val="0"/>
              <w:snapToGrid w:val="0"/>
              <w:spacing w:before="165"/>
              <w:ind w:leftChars="0" w:left="0"/>
              <w:jc w:val="both"/>
              <w:rPr>
                <w:rFonts w:asciiTheme="majorBidi" w:hAnsiTheme="majorBidi" w:cstheme="majorBidi"/>
                <w:szCs w:val="24"/>
                <w:lang w:val="en-US"/>
              </w:rPr>
            </w:pPr>
            <w:r w:rsidRPr="007C5111">
              <w:rPr>
                <w:rFonts w:asciiTheme="majorBidi" w:hAnsiTheme="majorBidi" w:cstheme="majorBidi"/>
                <w:szCs w:val="24"/>
                <w:lang w:val="en-US"/>
              </w:rPr>
              <w:t>There is a significant relationship between organizational commitment and KS</w:t>
            </w:r>
            <w:r w:rsidR="0037617E" w:rsidRPr="007C5111">
              <w:rPr>
                <w:rFonts w:asciiTheme="majorBidi" w:hAnsiTheme="majorBidi" w:cstheme="majorBidi"/>
                <w:szCs w:val="24"/>
                <w:lang w:val="en-US"/>
              </w:rPr>
              <w:t xml:space="preserve"> in the banking sector</w:t>
            </w:r>
            <w:r w:rsidRPr="007C5111">
              <w:rPr>
                <w:rFonts w:asciiTheme="majorBidi" w:hAnsiTheme="majorBidi" w:cstheme="majorBidi"/>
                <w:szCs w:val="24"/>
                <w:lang w:val="en-US"/>
              </w:rPr>
              <w:t>.</w:t>
            </w:r>
          </w:p>
        </w:tc>
        <w:tc>
          <w:tcPr>
            <w:tcW w:w="1414" w:type="dxa"/>
            <w:shd w:val="clear" w:color="auto" w:fill="auto"/>
          </w:tcPr>
          <w:p w14:paraId="29E48C04" w14:textId="77777777" w:rsidR="00793D05" w:rsidRPr="007C5111" w:rsidRDefault="00793D05" w:rsidP="00E62B61">
            <w:pPr>
              <w:pStyle w:val="ListParagraph1"/>
              <w:adjustRightInd w:val="0"/>
              <w:snapToGrid w:val="0"/>
              <w:spacing w:before="165" w:line="480"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7EE10430" w14:textId="766DCC5C" w:rsidR="0037617E" w:rsidRPr="007C5111" w:rsidRDefault="0037617E" w:rsidP="002400FD">
      <w:pPr>
        <w:pStyle w:val="Table-Style"/>
        <w:rPr>
          <w:lang w:val="en-US"/>
        </w:rPr>
      </w:pPr>
    </w:p>
    <w:p w14:paraId="61A189FF" w14:textId="77777777" w:rsidR="00BC2EF3" w:rsidRPr="007C5111" w:rsidRDefault="00BC2EF3" w:rsidP="002400FD">
      <w:pPr>
        <w:pStyle w:val="Table-Style"/>
        <w:rPr>
          <w:lang w:val="en-US"/>
        </w:rPr>
      </w:pPr>
      <w:bookmarkStart w:id="584" w:name="_Toc7474239"/>
    </w:p>
    <w:p w14:paraId="0D37F240" w14:textId="77777777" w:rsidR="00BC2EF3" w:rsidRPr="007C5111" w:rsidRDefault="00BC2EF3" w:rsidP="002400FD">
      <w:pPr>
        <w:pStyle w:val="Table-Style"/>
        <w:rPr>
          <w:lang w:val="en-US"/>
        </w:rPr>
      </w:pPr>
    </w:p>
    <w:p w14:paraId="196A90BD" w14:textId="7440AA25" w:rsidR="00793D05" w:rsidRPr="007C5111" w:rsidRDefault="002400FD" w:rsidP="002400FD">
      <w:pPr>
        <w:pStyle w:val="Table-Style"/>
        <w:rPr>
          <w:sz w:val="36"/>
          <w:szCs w:val="36"/>
          <w:lang w:val="en-US"/>
        </w:rPr>
      </w:pPr>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26</w:t>
      </w:r>
      <w:r w:rsidRPr="007C5111">
        <w:rPr>
          <w:lang w:val="en-US"/>
        </w:rPr>
        <w:fldChar w:fldCharType="end"/>
      </w:r>
      <w:r w:rsidRPr="007C5111">
        <w:rPr>
          <w:lang w:val="en-US"/>
        </w:rPr>
        <w:t xml:space="preserve">: Organizational Commitment </w:t>
      </w:r>
      <w:r w:rsidR="002244F6" w:rsidRPr="007C5111">
        <w:rPr>
          <w:lang w:val="en-US"/>
        </w:rPr>
        <w:t xml:space="preserve">and </w:t>
      </w:r>
      <w:r w:rsidRPr="007C5111">
        <w:rPr>
          <w:lang w:val="en-US"/>
        </w:rPr>
        <w:t>Knowledge Sharing</w:t>
      </w:r>
      <w:bookmarkEnd w:id="584"/>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309"/>
        <w:gridCol w:w="2388"/>
        <w:gridCol w:w="1572"/>
        <w:gridCol w:w="1488"/>
      </w:tblGrid>
      <w:tr w:rsidR="00793D05" w:rsidRPr="007C5111" w14:paraId="763FCDA3" w14:textId="77777777" w:rsidTr="00E62B61">
        <w:trPr>
          <w:cantSplit/>
          <w:jc w:val="center"/>
        </w:trPr>
        <w:tc>
          <w:tcPr>
            <w:tcW w:w="3697" w:type="dxa"/>
            <w:gridSpan w:val="2"/>
            <w:tcBorders>
              <w:top w:val="single" w:sz="4" w:space="0" w:color="auto"/>
            </w:tcBorders>
            <w:shd w:val="clear" w:color="auto" w:fill="D9D9D9"/>
            <w:vAlign w:val="bottom"/>
          </w:tcPr>
          <w:p w14:paraId="283F5A55"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572" w:type="dxa"/>
            <w:tcBorders>
              <w:top w:val="single" w:sz="4" w:space="0" w:color="auto"/>
            </w:tcBorders>
            <w:shd w:val="clear" w:color="auto" w:fill="D9D9D9"/>
            <w:vAlign w:val="bottom"/>
          </w:tcPr>
          <w:p w14:paraId="2179472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488" w:type="dxa"/>
            <w:tcBorders>
              <w:top w:val="single" w:sz="4" w:space="0" w:color="auto"/>
            </w:tcBorders>
            <w:shd w:val="clear" w:color="auto" w:fill="D9D9D9"/>
            <w:vAlign w:val="bottom"/>
          </w:tcPr>
          <w:p w14:paraId="44AB2F3B"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Org_COM</w:t>
            </w:r>
          </w:p>
        </w:tc>
      </w:tr>
      <w:tr w:rsidR="00793D05" w:rsidRPr="007C5111" w14:paraId="35570D51" w14:textId="77777777" w:rsidTr="00E62B61">
        <w:trPr>
          <w:cantSplit/>
          <w:jc w:val="center"/>
        </w:trPr>
        <w:tc>
          <w:tcPr>
            <w:tcW w:w="1309" w:type="dxa"/>
            <w:vMerge w:val="restart"/>
            <w:shd w:val="clear" w:color="auto" w:fill="FFFFFF"/>
          </w:tcPr>
          <w:p w14:paraId="08C0D2F1"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388" w:type="dxa"/>
            <w:shd w:val="clear" w:color="auto" w:fill="FFFFFF"/>
          </w:tcPr>
          <w:p w14:paraId="68690A3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572" w:type="dxa"/>
            <w:shd w:val="clear" w:color="auto" w:fill="FFFFFF"/>
          </w:tcPr>
          <w:p w14:paraId="20BACA30"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488" w:type="dxa"/>
            <w:shd w:val="clear" w:color="auto" w:fill="FFFFFF"/>
          </w:tcPr>
          <w:p w14:paraId="38EB48DD" w14:textId="7A2A41A4"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.624</w:t>
            </w:r>
            <w:r w:rsidR="00793D05" w:rsidRPr="007C5111">
              <w:rPr>
                <w:rFonts w:asciiTheme="majorBidi" w:hAnsiTheme="majorBidi" w:cstheme="majorBidi"/>
                <w:sz w:val="24"/>
                <w:szCs w:val="24"/>
                <w:vertAlign w:val="superscript"/>
                <w:lang w:val="en-US"/>
              </w:rPr>
              <w:t>**</w:t>
            </w:r>
          </w:p>
        </w:tc>
      </w:tr>
      <w:tr w:rsidR="00793D05" w:rsidRPr="007C5111" w14:paraId="3418B01E" w14:textId="77777777" w:rsidTr="00E62B61">
        <w:trPr>
          <w:cantSplit/>
          <w:jc w:val="center"/>
        </w:trPr>
        <w:tc>
          <w:tcPr>
            <w:tcW w:w="1309" w:type="dxa"/>
            <w:vMerge/>
            <w:shd w:val="clear" w:color="auto" w:fill="FFFFFF"/>
          </w:tcPr>
          <w:p w14:paraId="67A6BDC1"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8" w:type="dxa"/>
            <w:shd w:val="clear" w:color="auto" w:fill="FFFFFF"/>
          </w:tcPr>
          <w:p w14:paraId="02CA9372"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572" w:type="dxa"/>
            <w:shd w:val="clear" w:color="auto" w:fill="FFFFFF"/>
            <w:vAlign w:val="center"/>
          </w:tcPr>
          <w:p w14:paraId="30873955"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488" w:type="dxa"/>
            <w:shd w:val="clear" w:color="auto" w:fill="FFFFFF"/>
          </w:tcPr>
          <w:p w14:paraId="4EAF3F35" w14:textId="422516F7"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472AAF91" w14:textId="77777777" w:rsidTr="00E62B61">
        <w:trPr>
          <w:cantSplit/>
          <w:jc w:val="center"/>
        </w:trPr>
        <w:tc>
          <w:tcPr>
            <w:tcW w:w="1309" w:type="dxa"/>
            <w:vMerge/>
            <w:shd w:val="clear" w:color="auto" w:fill="FFFFFF"/>
          </w:tcPr>
          <w:p w14:paraId="32293CE6"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8" w:type="dxa"/>
            <w:shd w:val="clear" w:color="auto" w:fill="FFFFFF"/>
          </w:tcPr>
          <w:p w14:paraId="731220C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572" w:type="dxa"/>
            <w:shd w:val="clear" w:color="auto" w:fill="FFFFFF"/>
          </w:tcPr>
          <w:p w14:paraId="197FD78C"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88" w:type="dxa"/>
            <w:shd w:val="clear" w:color="auto" w:fill="FFFFFF"/>
          </w:tcPr>
          <w:p w14:paraId="587CCF54"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4BC29E00" w14:textId="77777777" w:rsidTr="00E62B61">
        <w:trPr>
          <w:cantSplit/>
          <w:jc w:val="center"/>
        </w:trPr>
        <w:tc>
          <w:tcPr>
            <w:tcW w:w="1309" w:type="dxa"/>
            <w:vMerge w:val="restart"/>
            <w:shd w:val="clear" w:color="auto" w:fill="FFFFFF"/>
          </w:tcPr>
          <w:p w14:paraId="4B9E36A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Org_COM</w:t>
            </w:r>
          </w:p>
        </w:tc>
        <w:tc>
          <w:tcPr>
            <w:tcW w:w="2388" w:type="dxa"/>
            <w:shd w:val="clear" w:color="auto" w:fill="FFFFFF"/>
          </w:tcPr>
          <w:p w14:paraId="0FA36A81"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572" w:type="dxa"/>
            <w:shd w:val="clear" w:color="auto" w:fill="FFFFFF"/>
          </w:tcPr>
          <w:p w14:paraId="0B39956F" w14:textId="23EEDFEB"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.624</w:t>
            </w:r>
            <w:r w:rsidR="00793D05" w:rsidRPr="007C5111">
              <w:rPr>
                <w:rFonts w:asciiTheme="majorBidi" w:hAnsiTheme="majorBidi" w:cstheme="majorBidi"/>
                <w:sz w:val="24"/>
                <w:szCs w:val="24"/>
                <w:vertAlign w:val="superscript"/>
                <w:lang w:val="en-US"/>
              </w:rPr>
              <w:t>**</w:t>
            </w:r>
          </w:p>
        </w:tc>
        <w:tc>
          <w:tcPr>
            <w:tcW w:w="1488" w:type="dxa"/>
            <w:shd w:val="clear" w:color="auto" w:fill="FFFFFF"/>
          </w:tcPr>
          <w:p w14:paraId="3B266A2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06E9583E" w14:textId="77777777" w:rsidTr="00E62B61">
        <w:trPr>
          <w:cantSplit/>
          <w:jc w:val="center"/>
        </w:trPr>
        <w:tc>
          <w:tcPr>
            <w:tcW w:w="1309" w:type="dxa"/>
            <w:vMerge/>
            <w:shd w:val="clear" w:color="auto" w:fill="FFFFFF"/>
          </w:tcPr>
          <w:p w14:paraId="04344550"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8" w:type="dxa"/>
            <w:shd w:val="clear" w:color="auto" w:fill="FFFFFF"/>
          </w:tcPr>
          <w:p w14:paraId="6453C35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572" w:type="dxa"/>
            <w:shd w:val="clear" w:color="auto" w:fill="FFFFFF"/>
          </w:tcPr>
          <w:p w14:paraId="7C7999B3" w14:textId="1E10FA36"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488" w:type="dxa"/>
            <w:shd w:val="clear" w:color="auto" w:fill="FFFFFF"/>
            <w:vAlign w:val="center"/>
          </w:tcPr>
          <w:p w14:paraId="600A519A"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r>
      <w:tr w:rsidR="00793D05" w:rsidRPr="007C5111" w14:paraId="4219BA45" w14:textId="77777777" w:rsidTr="00E62B61">
        <w:trPr>
          <w:cantSplit/>
          <w:jc w:val="center"/>
        </w:trPr>
        <w:tc>
          <w:tcPr>
            <w:tcW w:w="1309" w:type="dxa"/>
            <w:vMerge/>
            <w:shd w:val="clear" w:color="auto" w:fill="FFFFFF"/>
          </w:tcPr>
          <w:p w14:paraId="40EAE717"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8" w:type="dxa"/>
            <w:shd w:val="clear" w:color="auto" w:fill="FFFFFF"/>
          </w:tcPr>
          <w:p w14:paraId="0EB02969"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572" w:type="dxa"/>
            <w:shd w:val="clear" w:color="auto" w:fill="FFFFFF"/>
          </w:tcPr>
          <w:p w14:paraId="173162A2"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88" w:type="dxa"/>
            <w:shd w:val="clear" w:color="auto" w:fill="FFFFFF"/>
          </w:tcPr>
          <w:p w14:paraId="5CA1B140"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0B83AF83" w14:textId="77777777" w:rsidTr="00E62B61">
        <w:trPr>
          <w:cantSplit/>
          <w:jc w:val="center"/>
        </w:trPr>
        <w:tc>
          <w:tcPr>
            <w:tcW w:w="6757" w:type="dxa"/>
            <w:gridSpan w:val="4"/>
            <w:shd w:val="clear" w:color="auto" w:fill="FFFFFF"/>
          </w:tcPr>
          <w:p w14:paraId="700BB09F" w14:textId="43F18648"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55F0EFDB" w14:textId="77777777" w:rsidR="00793D05" w:rsidRPr="007C5111" w:rsidRDefault="00793D05" w:rsidP="008117D2">
      <w:pPr>
        <w:tabs>
          <w:tab w:val="left" w:pos="2409"/>
          <w:tab w:val="center" w:pos="3960"/>
        </w:tabs>
        <w:spacing w:before="240" w:line="480" w:lineRule="auto"/>
        <w:rPr>
          <w:rFonts w:asciiTheme="majorBidi" w:hAnsiTheme="majorBidi" w:cstheme="majorBidi"/>
          <w:b/>
          <w:sz w:val="24"/>
          <w:szCs w:val="24"/>
          <w:lang w:val="en-US"/>
        </w:rPr>
      </w:pPr>
    </w:p>
    <w:p w14:paraId="4B4F7807" w14:textId="77777777" w:rsidR="00BC2EF3" w:rsidRPr="007C5111" w:rsidRDefault="00BC2EF3" w:rsidP="008117D2">
      <w:pPr>
        <w:tabs>
          <w:tab w:val="left" w:pos="2409"/>
          <w:tab w:val="center" w:pos="3960"/>
        </w:tabs>
        <w:spacing w:before="240" w:line="480" w:lineRule="auto"/>
        <w:rPr>
          <w:rFonts w:asciiTheme="majorBidi" w:hAnsiTheme="majorBidi" w:cstheme="majorBidi"/>
          <w:b/>
          <w:sz w:val="24"/>
          <w:szCs w:val="24"/>
          <w:lang w:val="en-US"/>
        </w:rPr>
      </w:pPr>
    </w:p>
    <w:p w14:paraId="172E9867" w14:textId="23B95E36" w:rsidR="00793D05" w:rsidRPr="007C5111" w:rsidRDefault="00793D05" w:rsidP="008117D2">
      <w:pPr>
        <w:rPr>
          <w:rFonts w:asciiTheme="majorBidi" w:eastAsiaTheme="majorEastAsia" w:hAnsiTheme="majorBidi" w:cstheme="majorBidi"/>
          <w:b/>
          <w:bCs/>
          <w:i/>
          <w:sz w:val="24"/>
          <w:lang w:val="en-US"/>
        </w:rPr>
      </w:pPr>
      <w:bookmarkStart w:id="585" w:name="_Toc526711625"/>
      <w:bookmarkStart w:id="586" w:name="_Toc526713173"/>
      <w:r w:rsidRPr="007C5111">
        <w:rPr>
          <w:rFonts w:asciiTheme="majorBidi" w:eastAsiaTheme="majorEastAsia" w:hAnsiTheme="majorBidi" w:cstheme="majorBidi"/>
          <w:b/>
          <w:bCs/>
          <w:i/>
          <w:sz w:val="24"/>
          <w:lang w:val="en-US"/>
        </w:rPr>
        <w:t xml:space="preserve">Job Satisfaction </w:t>
      </w:r>
      <w:r w:rsidR="0037617E" w:rsidRPr="007C5111">
        <w:rPr>
          <w:rFonts w:asciiTheme="majorBidi" w:eastAsiaTheme="majorEastAsia" w:hAnsiTheme="majorBidi" w:cstheme="majorBidi"/>
          <w:b/>
          <w:bCs/>
          <w:i/>
          <w:sz w:val="24"/>
          <w:lang w:val="en-US"/>
        </w:rPr>
        <w:t xml:space="preserve">and </w:t>
      </w:r>
      <w:r w:rsidRPr="007C5111">
        <w:rPr>
          <w:rFonts w:asciiTheme="majorBidi" w:eastAsiaTheme="majorEastAsia" w:hAnsiTheme="majorBidi" w:cstheme="majorBidi"/>
          <w:b/>
          <w:bCs/>
          <w:i/>
          <w:sz w:val="24"/>
          <w:lang w:val="en-US"/>
        </w:rPr>
        <w:t>Commitment</w:t>
      </w:r>
      <w:bookmarkEnd w:id="585"/>
      <w:bookmarkEnd w:id="586"/>
    </w:p>
    <w:p w14:paraId="719953D9" w14:textId="1D356717"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37617E"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37617E"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job satisfaction and commitment influence </w:t>
      </w:r>
      <w:r w:rsidR="0037617E"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is </w:t>
      </w:r>
      <w:r w:rsidR="00695687" w:rsidRPr="007C5111">
        <w:rPr>
          <w:rFonts w:asciiTheme="majorBidi" w:hAnsiTheme="majorBidi" w:cstheme="majorBidi"/>
          <w:sz w:val="24"/>
          <w:szCs w:val="24"/>
          <w:lang w:val="en-US"/>
        </w:rPr>
        <w:t xml:space="preserve">knowledge sharing, whereas the independent variable is job satisfaction </w:t>
      </w:r>
      <w:r w:rsidR="0037617E" w:rsidRPr="007C5111">
        <w:rPr>
          <w:rFonts w:asciiTheme="majorBidi" w:hAnsiTheme="majorBidi" w:cstheme="majorBidi"/>
          <w:sz w:val="24"/>
          <w:szCs w:val="24"/>
          <w:lang w:val="en-US"/>
        </w:rPr>
        <w:t xml:space="preserve">and </w:t>
      </w:r>
      <w:r w:rsidR="00695687" w:rsidRPr="007C5111">
        <w:rPr>
          <w:rFonts w:asciiTheme="majorBidi" w:hAnsiTheme="majorBidi" w:cstheme="majorBidi"/>
          <w:sz w:val="24"/>
          <w:szCs w:val="24"/>
          <w:lang w:val="en-US"/>
        </w:rPr>
        <w:t>commitment.</w:t>
      </w:r>
      <w:r w:rsidRPr="007C5111">
        <w:rPr>
          <w:rFonts w:asciiTheme="majorBidi" w:hAnsiTheme="majorBidi" w:cstheme="majorBidi"/>
          <w:sz w:val="24"/>
          <w:szCs w:val="24"/>
          <w:lang w:val="en-US"/>
        </w:rPr>
        <w:t xml:space="preserve"> Pearson’s correlations were performed to test the relationship. A statistically significant</w:t>
      </w:r>
      <w:r w:rsidR="0037617E"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between </w:t>
      </w:r>
      <w:r w:rsidR="00BB7F47" w:rsidRPr="007C5111">
        <w:rPr>
          <w:rFonts w:asciiTheme="majorBidi" w:hAnsiTheme="majorBidi" w:cstheme="majorBidi"/>
          <w:sz w:val="24"/>
          <w:szCs w:val="24"/>
          <w:lang w:val="en-US"/>
        </w:rPr>
        <w:t>j</w:t>
      </w:r>
      <w:r w:rsidRPr="007C5111">
        <w:rPr>
          <w:rFonts w:asciiTheme="majorBidi" w:hAnsiTheme="majorBidi" w:cstheme="majorBidi"/>
          <w:sz w:val="24"/>
          <w:szCs w:val="24"/>
          <w:lang w:val="en-US"/>
        </w:rPr>
        <w:t xml:space="preserve">ob </w:t>
      </w:r>
      <w:r w:rsidR="00695687" w:rsidRPr="007C5111">
        <w:rPr>
          <w:rFonts w:asciiTheme="majorBidi" w:hAnsiTheme="majorBidi" w:cstheme="majorBidi"/>
          <w:sz w:val="24"/>
          <w:szCs w:val="24"/>
          <w:lang w:val="en-US"/>
        </w:rPr>
        <w:t xml:space="preserve">satisfaction </w:t>
      </w:r>
      <w:r w:rsidR="0037617E" w:rsidRPr="007C5111">
        <w:rPr>
          <w:rFonts w:asciiTheme="majorBidi" w:hAnsiTheme="majorBidi" w:cstheme="majorBidi"/>
          <w:sz w:val="24"/>
          <w:szCs w:val="24"/>
          <w:lang w:val="en-US"/>
        </w:rPr>
        <w:t xml:space="preserve">and </w:t>
      </w:r>
      <w:r w:rsidR="00695687" w:rsidRPr="007C5111">
        <w:rPr>
          <w:rFonts w:asciiTheme="majorBidi" w:hAnsiTheme="majorBidi" w:cstheme="majorBidi"/>
          <w:sz w:val="24"/>
          <w:szCs w:val="24"/>
          <w:lang w:val="en-US"/>
        </w:rPr>
        <w:t xml:space="preserve">commitment and </w:t>
      </w:r>
      <w:r w:rsidR="0037617E" w:rsidRPr="007C5111">
        <w:rPr>
          <w:rFonts w:asciiTheme="majorBidi" w:hAnsiTheme="majorBidi" w:cstheme="majorBidi"/>
          <w:sz w:val="24"/>
          <w:szCs w:val="24"/>
          <w:lang w:val="en-US"/>
        </w:rPr>
        <w:t xml:space="preserve">KS </w:t>
      </w:r>
      <w:r w:rsidRPr="007C5111">
        <w:rPr>
          <w:rFonts w:asciiTheme="majorBidi" w:hAnsiTheme="majorBidi" w:cstheme="majorBidi"/>
          <w:sz w:val="24"/>
          <w:szCs w:val="24"/>
          <w:lang w:val="en-US"/>
        </w:rPr>
        <w:t xml:space="preserve">(r = 0.641;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37617E"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2</w:t>
      </w:r>
      <w:r w:rsidR="003D1698" w:rsidRPr="007C5111">
        <w:rPr>
          <w:rFonts w:asciiTheme="majorBidi" w:hAnsiTheme="majorBidi" w:cstheme="majorBidi"/>
          <w:sz w:val="24"/>
          <w:szCs w:val="24"/>
          <w:lang w:val="en-US"/>
        </w:rPr>
        <w:t>7</w:t>
      </w:r>
      <w:r w:rsidRPr="007C5111">
        <w:rPr>
          <w:rFonts w:asciiTheme="majorBidi" w:hAnsiTheme="majorBidi" w:cstheme="majorBidi"/>
          <w:sz w:val="24"/>
          <w:szCs w:val="24"/>
          <w:lang w:val="en-US"/>
        </w:rPr>
        <w:t xml:space="preserve">. This means that positive job satisfaction and commitment is likely to </w:t>
      </w:r>
      <w:r w:rsidR="0037617E" w:rsidRPr="007C5111">
        <w:rPr>
          <w:rFonts w:asciiTheme="majorBidi" w:hAnsiTheme="majorBidi" w:cstheme="majorBidi"/>
          <w:sz w:val="24"/>
          <w:szCs w:val="24"/>
          <w:lang w:val="en-US"/>
        </w:rPr>
        <w:t>enhance KS</w:t>
      </w:r>
      <w:r w:rsidRPr="007C5111">
        <w:rPr>
          <w:rFonts w:asciiTheme="majorBidi" w:hAnsiTheme="majorBidi" w:cstheme="majorBidi"/>
          <w:sz w:val="24"/>
          <w:szCs w:val="24"/>
          <w:lang w:val="en-US"/>
        </w:rPr>
        <w:t xml:space="preserve">. </w:t>
      </w:r>
    </w:p>
    <w:p w14:paraId="1CE790A6" w14:textId="77777777" w:rsidR="006416EB" w:rsidRPr="007C5111" w:rsidRDefault="00A90B70" w:rsidP="006416EB">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Almahamid, McAdams, and Kalaldeh, (2010) argue that there is a significant relationship between organizational KS practices and employees’ job satisfaction. However, while the literature suggests that job satisfaction </w:t>
      </w:r>
      <w:r w:rsidR="002244F6" w:rsidRPr="007C5111">
        <w:rPr>
          <w:rFonts w:asciiTheme="majorBidi" w:hAnsiTheme="majorBidi" w:cstheme="majorBidi"/>
          <w:sz w:val="24"/>
          <w:szCs w:val="24"/>
          <w:lang w:val="en-US"/>
        </w:rPr>
        <w:t xml:space="preserve">improves </w:t>
      </w:r>
      <w:r w:rsidRPr="007C5111">
        <w:rPr>
          <w:rFonts w:asciiTheme="majorBidi" w:hAnsiTheme="majorBidi" w:cstheme="majorBidi"/>
          <w:sz w:val="24"/>
          <w:szCs w:val="24"/>
          <w:lang w:val="en-US"/>
        </w:rPr>
        <w:t xml:space="preserve">KS attitudes, Almahamid, McAdams, and Kalaldeh (2010) state that KS practices and an ongoing learning process </w:t>
      </w:r>
      <w:r w:rsidR="002244F6" w:rsidRPr="007C5111">
        <w:rPr>
          <w:rFonts w:asciiTheme="majorBidi" w:hAnsiTheme="majorBidi" w:cstheme="majorBidi"/>
          <w:sz w:val="24"/>
          <w:szCs w:val="24"/>
          <w:lang w:val="en-US"/>
        </w:rPr>
        <w:t xml:space="preserve">aimed </w:t>
      </w:r>
      <w:r w:rsidRPr="007C5111">
        <w:rPr>
          <w:rFonts w:asciiTheme="majorBidi" w:hAnsiTheme="majorBidi" w:cstheme="majorBidi"/>
          <w:sz w:val="24"/>
          <w:szCs w:val="24"/>
          <w:lang w:val="en-US"/>
        </w:rPr>
        <w:t xml:space="preserve">to prepare employees to think and act proactively will lead to increased job satisfaction, i.e., the relationship is reciprocal. </w:t>
      </w:r>
      <w:r w:rsidRPr="007C5111">
        <w:rPr>
          <w:rFonts w:asciiTheme="majorBidi" w:hAnsiTheme="majorBidi" w:cstheme="majorBidi"/>
          <w:bCs/>
          <w:sz w:val="24"/>
          <w:szCs w:val="24"/>
          <w:lang w:val="en-US"/>
        </w:rPr>
        <w:t xml:space="preserve">This variable has one of the highest </w:t>
      </w:r>
      <w:r w:rsidRPr="007C5111">
        <w:rPr>
          <w:rFonts w:asciiTheme="majorBidi" w:hAnsiTheme="majorBidi" w:cstheme="majorBidi"/>
          <w:sz w:val="24"/>
          <w:szCs w:val="24"/>
          <w:lang w:val="en-US"/>
        </w:rPr>
        <w:t xml:space="preserve">statistically significant positive correlations and has </w:t>
      </w:r>
      <w:r w:rsidRPr="007C5111">
        <w:rPr>
          <w:rFonts w:asciiTheme="majorBidi" w:hAnsiTheme="majorBidi" w:cstheme="majorBidi"/>
          <w:bCs/>
          <w:sz w:val="24"/>
          <w:szCs w:val="24"/>
          <w:lang w:val="en-US"/>
        </w:rPr>
        <w:t>no outlier response</w:t>
      </w:r>
      <w:r w:rsidRPr="007C5111">
        <w:rPr>
          <w:rFonts w:asciiTheme="majorBidi" w:hAnsiTheme="majorBidi" w:cstheme="majorBidi"/>
          <w:sz w:val="24"/>
          <w:szCs w:val="24"/>
          <w:lang w:val="en-US"/>
        </w:rPr>
        <w:t>s, which signifies general satisfaction with the concept among respondents.</w:t>
      </w:r>
    </w:p>
    <w:p w14:paraId="0285C82C" w14:textId="7AA4EA5F" w:rsidR="006416EB" w:rsidRPr="007C5111" w:rsidRDefault="006416EB" w:rsidP="006416EB">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rPr>
        <w:t>Juana, et al (2018) find that KS significantly influences employee satisfaction and commitment. Jiang and Hu (2016) report that KS has significant effects on employees’ instinctive feelings of well-being while enhancing work performance and improving results. According to Foss, et al (2009), job design motivates KS in many ways and consequently is an antecedent of employee knowledge-sharing behaviors that result in employee satisfaction.</w:t>
      </w:r>
    </w:p>
    <w:p w14:paraId="6A2A91F8" w14:textId="435E4B5A" w:rsidR="00793D05" w:rsidRPr="007C5111" w:rsidRDefault="00793D05" w:rsidP="00651CBE">
      <w:pPr>
        <w:pStyle w:val="ListParagraph"/>
        <w:widowControl w:val="0"/>
        <w:spacing w:after="165"/>
        <w:ind w:left="175"/>
        <w:rPr>
          <w:rFonts w:asciiTheme="majorBidi" w:hAnsiTheme="majorBidi" w:cstheme="majorBidi"/>
          <w:bCs/>
          <w:iCs/>
          <w:sz w:val="24"/>
          <w:szCs w:val="24"/>
          <w:shd w:val="clear" w:color="auto" w:fill="FFFFFF"/>
        </w:rPr>
      </w:pPr>
      <w:r w:rsidRPr="007C5111">
        <w:rPr>
          <w:rFonts w:asciiTheme="majorBidi" w:hAnsiTheme="majorBidi" w:cstheme="majorBidi"/>
          <w:bCs/>
          <w:iCs/>
          <w:sz w:val="24"/>
          <w:szCs w:val="24"/>
          <w:shd w:val="clear" w:color="auto" w:fill="FFFFFF"/>
        </w:rPr>
        <w:t xml:space="preserve">H7: There is a significant relationship between job satisfaction </w:t>
      </w:r>
      <w:r w:rsidR="002244F6" w:rsidRPr="007C5111">
        <w:rPr>
          <w:rFonts w:asciiTheme="majorBidi" w:hAnsiTheme="majorBidi" w:cstheme="majorBidi"/>
          <w:bCs/>
          <w:iCs/>
          <w:sz w:val="24"/>
          <w:szCs w:val="24"/>
          <w:shd w:val="clear" w:color="auto" w:fill="FFFFFF"/>
        </w:rPr>
        <w:t xml:space="preserve">and </w:t>
      </w:r>
      <w:r w:rsidRPr="007C5111">
        <w:rPr>
          <w:rFonts w:asciiTheme="majorBidi" w:hAnsiTheme="majorBidi" w:cstheme="majorBidi"/>
          <w:bCs/>
          <w:iCs/>
          <w:sz w:val="24"/>
          <w:szCs w:val="24"/>
          <w:shd w:val="clear" w:color="auto" w:fill="FFFFFF"/>
        </w:rPr>
        <w:t xml:space="preserve">employee commitment and KS in </w:t>
      </w:r>
      <w:r w:rsidR="002244F6" w:rsidRPr="007C5111">
        <w:rPr>
          <w:rFonts w:asciiTheme="majorBidi" w:hAnsiTheme="majorBidi" w:cstheme="majorBidi"/>
          <w:bCs/>
          <w:iCs/>
          <w:sz w:val="24"/>
          <w:szCs w:val="24"/>
          <w:shd w:val="clear" w:color="auto" w:fill="FFFFFF"/>
        </w:rPr>
        <w:t xml:space="preserve">the </w:t>
      </w:r>
      <w:r w:rsidRPr="007C5111">
        <w:rPr>
          <w:rFonts w:asciiTheme="majorBidi" w:hAnsiTheme="majorBidi" w:cstheme="majorBidi"/>
          <w:bCs/>
          <w:iCs/>
          <w:sz w:val="24"/>
          <w:szCs w:val="24"/>
          <w:shd w:val="clear" w:color="auto" w:fill="FFFFFF"/>
        </w:rPr>
        <w:t>bankin</w:t>
      </w:r>
      <w:r w:rsidR="00651CBE" w:rsidRPr="007C5111">
        <w:rPr>
          <w:rFonts w:asciiTheme="majorBidi" w:hAnsiTheme="majorBidi" w:cstheme="majorBidi"/>
          <w:bCs/>
          <w:iCs/>
          <w:sz w:val="24"/>
          <w:szCs w:val="24"/>
          <w:shd w:val="clear" w:color="auto" w:fill="FFFFFF"/>
        </w:rPr>
        <w:t xml:space="preserve">g sector. </w:t>
      </w:r>
    </w:p>
    <w:p w14:paraId="4E936F05" w14:textId="77777777" w:rsidR="00BC2EF3" w:rsidRPr="007C5111" w:rsidRDefault="00BC2EF3" w:rsidP="00651CBE">
      <w:pPr>
        <w:pStyle w:val="ListParagraph"/>
        <w:widowControl w:val="0"/>
        <w:spacing w:after="165"/>
        <w:ind w:left="175"/>
        <w:rPr>
          <w:rFonts w:asciiTheme="majorBidi" w:hAnsiTheme="majorBidi" w:cstheme="majorBidi"/>
          <w:bCs/>
          <w:iCs/>
          <w:sz w:val="24"/>
          <w:szCs w:val="24"/>
          <w:shd w:val="clear" w:color="auto" w:fill="FFFFFF"/>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0"/>
        <w:gridCol w:w="5226"/>
        <w:gridCol w:w="1386"/>
      </w:tblGrid>
      <w:tr w:rsidR="00BC2EF3" w:rsidRPr="007C5111" w14:paraId="26B1A552" w14:textId="77777777" w:rsidTr="00BC2EF3">
        <w:trPr>
          <w:jc w:val="center"/>
        </w:trPr>
        <w:tc>
          <w:tcPr>
            <w:tcW w:w="550" w:type="dxa"/>
            <w:shd w:val="clear" w:color="auto" w:fill="D9D9D9"/>
          </w:tcPr>
          <w:p w14:paraId="7E2EB5CD"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226" w:type="dxa"/>
            <w:shd w:val="clear" w:color="auto" w:fill="D9D9D9"/>
          </w:tcPr>
          <w:p w14:paraId="61016A17" w14:textId="423F6D19"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(Job Satisfaction </w:t>
            </w:r>
            <w:r w:rsidR="00695687" w:rsidRPr="007C5111">
              <w:rPr>
                <w:rFonts w:asciiTheme="majorBidi" w:hAnsiTheme="majorBidi" w:cstheme="majorBidi"/>
                <w:szCs w:val="24"/>
                <w:lang w:val="en-US"/>
              </w:rPr>
              <w:t>and Employee</w:t>
            </w:r>
            <w:r w:rsidRPr="007C5111">
              <w:rPr>
                <w:rFonts w:asciiTheme="majorBidi" w:hAnsiTheme="majorBidi" w:cstheme="majorBidi"/>
                <w:szCs w:val="24"/>
                <w:lang w:val="en-US"/>
              </w:rPr>
              <w:t xml:space="preserve"> Commitment) </w:t>
            </w:r>
          </w:p>
        </w:tc>
        <w:tc>
          <w:tcPr>
            <w:tcW w:w="1386" w:type="dxa"/>
            <w:shd w:val="clear" w:color="auto" w:fill="D9D9D9"/>
          </w:tcPr>
          <w:p w14:paraId="0E4FCE7F"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BC2EF3" w:rsidRPr="007C5111" w14:paraId="323F9CEC" w14:textId="77777777" w:rsidTr="00BC2EF3">
        <w:trPr>
          <w:jc w:val="center"/>
        </w:trPr>
        <w:tc>
          <w:tcPr>
            <w:tcW w:w="550" w:type="dxa"/>
            <w:shd w:val="clear" w:color="auto" w:fill="D9D9D9"/>
          </w:tcPr>
          <w:p w14:paraId="082003B3" w14:textId="77777777" w:rsidR="00793D05" w:rsidRPr="007C5111" w:rsidRDefault="00793D05" w:rsidP="00E62B61">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7a</w:t>
            </w:r>
          </w:p>
        </w:tc>
        <w:tc>
          <w:tcPr>
            <w:tcW w:w="5226" w:type="dxa"/>
            <w:shd w:val="clear" w:color="auto" w:fill="auto"/>
          </w:tcPr>
          <w:p w14:paraId="4F3A9363" w14:textId="0330D70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There is a significant relationship between job satisfaction and commitment and </w:t>
            </w:r>
            <w:r w:rsidR="002244F6" w:rsidRPr="007C5111">
              <w:rPr>
                <w:rFonts w:asciiTheme="majorBidi" w:hAnsiTheme="majorBidi" w:cstheme="majorBidi"/>
                <w:szCs w:val="24"/>
                <w:lang w:val="en-US"/>
              </w:rPr>
              <w:t>KS</w:t>
            </w:r>
            <w:r w:rsidRPr="007C5111">
              <w:rPr>
                <w:rFonts w:asciiTheme="majorBidi" w:hAnsiTheme="majorBidi" w:cstheme="majorBidi"/>
                <w:szCs w:val="24"/>
                <w:lang w:val="en-US"/>
              </w:rPr>
              <w:t>.</w:t>
            </w:r>
          </w:p>
        </w:tc>
        <w:tc>
          <w:tcPr>
            <w:tcW w:w="1386" w:type="dxa"/>
            <w:shd w:val="clear" w:color="auto" w:fill="auto"/>
          </w:tcPr>
          <w:p w14:paraId="153520FF"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4D73CBBF" w14:textId="77777777" w:rsidR="00793D05" w:rsidRPr="007C5111" w:rsidRDefault="00793D05" w:rsidP="002400FD">
      <w:pPr>
        <w:widowControl w:val="0"/>
        <w:autoSpaceDE w:val="0"/>
        <w:autoSpaceDN w:val="0"/>
        <w:adjustRightInd w:val="0"/>
        <w:spacing w:after="0" w:line="480" w:lineRule="auto"/>
        <w:ind w:left="60" w:right="60"/>
        <w:jc w:val="center"/>
        <w:rPr>
          <w:rFonts w:asciiTheme="majorBidi" w:hAnsiTheme="majorBidi" w:cstheme="majorBidi"/>
          <w:b/>
          <w:bCs/>
          <w:sz w:val="24"/>
          <w:szCs w:val="24"/>
          <w:lang w:val="en-US"/>
        </w:rPr>
      </w:pPr>
    </w:p>
    <w:p w14:paraId="24C09E8C" w14:textId="0C8F1563" w:rsidR="003D1698" w:rsidRPr="007C5111" w:rsidRDefault="002400FD" w:rsidP="003D1698">
      <w:pPr>
        <w:pStyle w:val="Table-Style"/>
        <w:spacing w:after="0"/>
        <w:rPr>
          <w:lang w:val="en-US"/>
        </w:rPr>
      </w:pPr>
      <w:bookmarkStart w:id="587" w:name="_Toc7474240"/>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27</w:t>
      </w:r>
      <w:r w:rsidRPr="007C5111">
        <w:rPr>
          <w:lang w:val="en-US"/>
        </w:rPr>
        <w:fldChar w:fldCharType="end"/>
      </w:r>
      <w:r w:rsidRPr="007C5111">
        <w:rPr>
          <w:lang w:val="en-US"/>
        </w:rPr>
        <w:t xml:space="preserve">: Job Satisfaction </w:t>
      </w:r>
      <w:r w:rsidR="002244F6" w:rsidRPr="007C5111">
        <w:rPr>
          <w:lang w:val="en-US"/>
        </w:rPr>
        <w:t xml:space="preserve">and </w:t>
      </w:r>
      <w:r w:rsidRPr="007C5111">
        <w:rPr>
          <w:lang w:val="en-US"/>
        </w:rPr>
        <w:t>Commitment and Knowledge Sharing</w:t>
      </w:r>
      <w:bookmarkEnd w:id="587"/>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421"/>
        <w:gridCol w:w="2171"/>
        <w:gridCol w:w="1448"/>
        <w:gridCol w:w="1871"/>
      </w:tblGrid>
      <w:tr w:rsidR="00793D05" w:rsidRPr="007C5111" w14:paraId="2CEEE5BD" w14:textId="77777777" w:rsidTr="00E62B61">
        <w:trPr>
          <w:cantSplit/>
          <w:jc w:val="center"/>
        </w:trPr>
        <w:tc>
          <w:tcPr>
            <w:tcW w:w="3592" w:type="dxa"/>
            <w:gridSpan w:val="2"/>
            <w:tcBorders>
              <w:top w:val="single" w:sz="4" w:space="0" w:color="auto"/>
            </w:tcBorders>
            <w:shd w:val="clear" w:color="auto" w:fill="D9D9D9"/>
            <w:vAlign w:val="bottom"/>
          </w:tcPr>
          <w:p w14:paraId="630B390F" w14:textId="77777777" w:rsidR="00793D05" w:rsidRPr="007C5111" w:rsidRDefault="00793D05" w:rsidP="002400FD">
            <w:pPr>
              <w:widowControl w:val="0"/>
              <w:autoSpaceDE w:val="0"/>
              <w:autoSpaceDN w:val="0"/>
              <w:adjustRightInd w:val="0"/>
              <w:spacing w:after="0" w:line="360" w:lineRule="auto"/>
              <w:jc w:val="both"/>
              <w:rPr>
                <w:rFonts w:asciiTheme="majorBidi" w:hAnsiTheme="majorBidi" w:cstheme="majorBidi"/>
                <w:sz w:val="24"/>
                <w:szCs w:val="24"/>
                <w:lang w:val="en-US"/>
              </w:rPr>
            </w:pPr>
          </w:p>
        </w:tc>
        <w:tc>
          <w:tcPr>
            <w:tcW w:w="1448" w:type="dxa"/>
            <w:tcBorders>
              <w:top w:val="single" w:sz="4" w:space="0" w:color="auto"/>
            </w:tcBorders>
            <w:shd w:val="clear" w:color="auto" w:fill="D9D9D9"/>
            <w:vAlign w:val="bottom"/>
          </w:tcPr>
          <w:p w14:paraId="4098E511" w14:textId="77777777" w:rsidR="00793D05" w:rsidRPr="007C5111" w:rsidRDefault="00793D05" w:rsidP="002400FD">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871" w:type="dxa"/>
            <w:tcBorders>
              <w:top w:val="single" w:sz="4" w:space="0" w:color="auto"/>
            </w:tcBorders>
            <w:shd w:val="clear" w:color="auto" w:fill="D9D9D9"/>
            <w:vAlign w:val="bottom"/>
          </w:tcPr>
          <w:p w14:paraId="4498973D" w14:textId="77777777" w:rsidR="00793D05" w:rsidRPr="007C5111" w:rsidRDefault="00793D05" w:rsidP="002400FD">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JS_COM</w:t>
            </w:r>
          </w:p>
        </w:tc>
      </w:tr>
      <w:tr w:rsidR="00793D05" w:rsidRPr="007C5111" w14:paraId="6FBF4819" w14:textId="77777777" w:rsidTr="00E62B61">
        <w:trPr>
          <w:cantSplit/>
          <w:jc w:val="center"/>
        </w:trPr>
        <w:tc>
          <w:tcPr>
            <w:tcW w:w="1421" w:type="dxa"/>
            <w:vMerge w:val="restart"/>
            <w:shd w:val="clear" w:color="auto" w:fill="FFFFFF"/>
          </w:tcPr>
          <w:p w14:paraId="63F050AF"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171" w:type="dxa"/>
            <w:shd w:val="clear" w:color="auto" w:fill="FFFFFF"/>
          </w:tcPr>
          <w:p w14:paraId="15543F4A"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448" w:type="dxa"/>
            <w:shd w:val="clear" w:color="auto" w:fill="FFFFFF"/>
          </w:tcPr>
          <w:p w14:paraId="5C0CBB12"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871" w:type="dxa"/>
            <w:shd w:val="clear" w:color="auto" w:fill="FFFFFF"/>
          </w:tcPr>
          <w:p w14:paraId="6F717C6D" w14:textId="6E34E40F"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.641</w:t>
            </w:r>
            <w:r w:rsidR="00793D05" w:rsidRPr="007C5111">
              <w:rPr>
                <w:rFonts w:asciiTheme="majorBidi" w:hAnsiTheme="majorBidi" w:cstheme="majorBidi"/>
                <w:sz w:val="24"/>
                <w:szCs w:val="24"/>
                <w:vertAlign w:val="superscript"/>
                <w:lang w:val="en-US"/>
              </w:rPr>
              <w:t>**</w:t>
            </w:r>
          </w:p>
        </w:tc>
      </w:tr>
      <w:tr w:rsidR="00793D05" w:rsidRPr="007C5111" w14:paraId="65FAB715" w14:textId="77777777" w:rsidTr="00E62B61">
        <w:trPr>
          <w:cantSplit/>
          <w:jc w:val="center"/>
        </w:trPr>
        <w:tc>
          <w:tcPr>
            <w:tcW w:w="1421" w:type="dxa"/>
            <w:vMerge/>
            <w:shd w:val="clear" w:color="auto" w:fill="FFFFFF"/>
          </w:tcPr>
          <w:p w14:paraId="183DD382"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171" w:type="dxa"/>
            <w:shd w:val="clear" w:color="auto" w:fill="FFFFFF"/>
          </w:tcPr>
          <w:p w14:paraId="16E7CF6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448" w:type="dxa"/>
            <w:shd w:val="clear" w:color="auto" w:fill="FFFFFF"/>
            <w:vAlign w:val="center"/>
          </w:tcPr>
          <w:p w14:paraId="560CB6ED"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1871" w:type="dxa"/>
            <w:shd w:val="clear" w:color="auto" w:fill="FFFFFF"/>
          </w:tcPr>
          <w:p w14:paraId="40D27C63" w14:textId="7E1DFCB8"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0B40A39D" w14:textId="77777777" w:rsidTr="00E62B61">
        <w:trPr>
          <w:cantSplit/>
          <w:jc w:val="center"/>
        </w:trPr>
        <w:tc>
          <w:tcPr>
            <w:tcW w:w="1421" w:type="dxa"/>
            <w:vMerge/>
            <w:shd w:val="clear" w:color="auto" w:fill="FFFFFF"/>
          </w:tcPr>
          <w:p w14:paraId="5E4E87A7"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171" w:type="dxa"/>
            <w:shd w:val="clear" w:color="auto" w:fill="FFFFFF"/>
          </w:tcPr>
          <w:p w14:paraId="05B70882"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448" w:type="dxa"/>
            <w:shd w:val="clear" w:color="auto" w:fill="FFFFFF"/>
          </w:tcPr>
          <w:p w14:paraId="59CE19D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871" w:type="dxa"/>
            <w:shd w:val="clear" w:color="auto" w:fill="FFFFFF"/>
          </w:tcPr>
          <w:p w14:paraId="52C283A1"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4F6BF4F1" w14:textId="77777777" w:rsidTr="00E62B61">
        <w:trPr>
          <w:cantSplit/>
          <w:jc w:val="center"/>
        </w:trPr>
        <w:tc>
          <w:tcPr>
            <w:tcW w:w="1421" w:type="dxa"/>
            <w:vMerge w:val="restart"/>
            <w:shd w:val="clear" w:color="auto" w:fill="FFFFFF"/>
          </w:tcPr>
          <w:p w14:paraId="49D175A2"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JS_COM</w:t>
            </w:r>
          </w:p>
        </w:tc>
        <w:tc>
          <w:tcPr>
            <w:tcW w:w="2171" w:type="dxa"/>
            <w:shd w:val="clear" w:color="auto" w:fill="FFFFFF"/>
          </w:tcPr>
          <w:p w14:paraId="039A9927"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448" w:type="dxa"/>
            <w:shd w:val="clear" w:color="auto" w:fill="FFFFFF"/>
          </w:tcPr>
          <w:p w14:paraId="5CF223B7" w14:textId="5F7526FD"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.641</w:t>
            </w:r>
            <w:r w:rsidR="00793D05" w:rsidRPr="007C5111">
              <w:rPr>
                <w:rFonts w:asciiTheme="majorBidi" w:hAnsiTheme="majorBidi" w:cstheme="majorBidi"/>
                <w:sz w:val="24"/>
                <w:szCs w:val="24"/>
                <w:vertAlign w:val="superscript"/>
                <w:lang w:val="en-US"/>
              </w:rPr>
              <w:t>**</w:t>
            </w:r>
          </w:p>
        </w:tc>
        <w:tc>
          <w:tcPr>
            <w:tcW w:w="1871" w:type="dxa"/>
            <w:shd w:val="clear" w:color="auto" w:fill="FFFFFF"/>
          </w:tcPr>
          <w:p w14:paraId="5051064F"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76E277C9" w14:textId="77777777" w:rsidTr="00E62B61">
        <w:trPr>
          <w:cantSplit/>
          <w:jc w:val="center"/>
        </w:trPr>
        <w:tc>
          <w:tcPr>
            <w:tcW w:w="1421" w:type="dxa"/>
            <w:vMerge/>
            <w:shd w:val="clear" w:color="auto" w:fill="FFFFFF"/>
          </w:tcPr>
          <w:p w14:paraId="7BA09F22"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171" w:type="dxa"/>
            <w:shd w:val="clear" w:color="auto" w:fill="FFFFFF"/>
          </w:tcPr>
          <w:p w14:paraId="5C05D68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448" w:type="dxa"/>
            <w:shd w:val="clear" w:color="auto" w:fill="FFFFFF"/>
          </w:tcPr>
          <w:p w14:paraId="670410EC" w14:textId="2C659366"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871" w:type="dxa"/>
            <w:shd w:val="clear" w:color="auto" w:fill="FFFFFF"/>
            <w:vAlign w:val="center"/>
          </w:tcPr>
          <w:p w14:paraId="220A0EB2"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r>
      <w:tr w:rsidR="00793D05" w:rsidRPr="007C5111" w14:paraId="65078459" w14:textId="77777777" w:rsidTr="00E62B61">
        <w:trPr>
          <w:cantSplit/>
          <w:jc w:val="center"/>
        </w:trPr>
        <w:tc>
          <w:tcPr>
            <w:tcW w:w="1421" w:type="dxa"/>
            <w:vMerge/>
            <w:shd w:val="clear" w:color="auto" w:fill="FFFFFF"/>
          </w:tcPr>
          <w:p w14:paraId="691A51E7"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171" w:type="dxa"/>
            <w:shd w:val="clear" w:color="auto" w:fill="FFFFFF"/>
          </w:tcPr>
          <w:p w14:paraId="31C4FCB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448" w:type="dxa"/>
            <w:shd w:val="clear" w:color="auto" w:fill="FFFFFF"/>
          </w:tcPr>
          <w:p w14:paraId="6D208EC3"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871" w:type="dxa"/>
            <w:shd w:val="clear" w:color="auto" w:fill="FFFFFF"/>
          </w:tcPr>
          <w:p w14:paraId="1511C036"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3498408F" w14:textId="77777777" w:rsidTr="00E62B61">
        <w:trPr>
          <w:cantSplit/>
          <w:jc w:val="center"/>
        </w:trPr>
        <w:tc>
          <w:tcPr>
            <w:tcW w:w="6911" w:type="dxa"/>
            <w:gridSpan w:val="4"/>
            <w:shd w:val="clear" w:color="auto" w:fill="FFFFFF"/>
          </w:tcPr>
          <w:p w14:paraId="6C6D3507" w14:textId="694C6495"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4FF180E5" w14:textId="77777777" w:rsidR="00793D05" w:rsidRPr="007C5111" w:rsidRDefault="00793D05" w:rsidP="00793D05">
      <w:pPr>
        <w:tabs>
          <w:tab w:val="left" w:pos="2409"/>
          <w:tab w:val="center" w:pos="3960"/>
        </w:tabs>
        <w:spacing w:before="240" w:line="480" w:lineRule="auto"/>
        <w:jc w:val="center"/>
        <w:rPr>
          <w:rFonts w:asciiTheme="majorBidi" w:hAnsiTheme="majorBidi" w:cstheme="majorBidi"/>
          <w:b/>
          <w:sz w:val="24"/>
          <w:szCs w:val="24"/>
          <w:lang w:val="en-US"/>
        </w:rPr>
      </w:pPr>
    </w:p>
    <w:p w14:paraId="7EEAADF3" w14:textId="3EAA45FC" w:rsidR="00793D05" w:rsidRPr="007C5111" w:rsidRDefault="00793D05" w:rsidP="00C740EE">
      <w:pPr>
        <w:rPr>
          <w:rFonts w:asciiTheme="majorBidi" w:eastAsiaTheme="majorEastAsia" w:hAnsiTheme="majorBidi" w:cstheme="majorBidi"/>
          <w:b/>
          <w:bCs/>
          <w:i/>
          <w:sz w:val="24"/>
          <w:lang w:val="en-US"/>
        </w:rPr>
      </w:pPr>
      <w:bookmarkStart w:id="588" w:name="_Toc526711626"/>
      <w:bookmarkStart w:id="589" w:name="_Toc526713174"/>
      <w:r w:rsidRPr="007C5111">
        <w:rPr>
          <w:rFonts w:asciiTheme="majorBidi" w:eastAsiaTheme="majorEastAsia" w:hAnsiTheme="majorBidi" w:cstheme="majorBidi"/>
          <w:b/>
          <w:bCs/>
          <w:i/>
          <w:sz w:val="24"/>
          <w:lang w:val="en-US"/>
        </w:rPr>
        <w:t>Self-efficacy</w:t>
      </w:r>
      <w:bookmarkEnd w:id="588"/>
      <w:bookmarkEnd w:id="589"/>
    </w:p>
    <w:p w14:paraId="15F18BDD" w14:textId="3632CCDE" w:rsidR="006416EB" w:rsidRPr="007C5111" w:rsidRDefault="00793D05" w:rsidP="003D1698">
      <w:pPr>
        <w:widowControl w:val="0"/>
        <w:shd w:val="clear" w:color="auto" w:fill="FFFFFF"/>
        <w:spacing w:before="240" w:after="240"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2244F6"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2244F6"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self-efficacy influences </w:t>
      </w:r>
      <w:r w:rsidR="002244F6"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The dependent variable is</w:t>
      </w:r>
      <w:r w:rsidR="00695687" w:rsidRPr="007C5111">
        <w:rPr>
          <w:rFonts w:asciiTheme="majorBidi" w:hAnsiTheme="majorBidi" w:cstheme="majorBidi"/>
          <w:sz w:val="24"/>
          <w:szCs w:val="24"/>
          <w:lang w:val="en-US"/>
        </w:rPr>
        <w:t xml:space="preserve"> knowledge sharing, whereas the independent variable is self-efficac</w:t>
      </w:r>
      <w:r w:rsidRPr="007C5111">
        <w:rPr>
          <w:rFonts w:asciiTheme="majorBidi" w:hAnsiTheme="majorBidi" w:cstheme="majorBidi"/>
          <w:sz w:val="24"/>
          <w:szCs w:val="24"/>
          <w:lang w:val="en-US"/>
        </w:rPr>
        <w:t>y. Pearson’s correlations were performed to test the relationship. A statistically significant</w:t>
      </w:r>
      <w:r w:rsidR="002244F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w:t>
      </w:r>
      <w:r w:rsidR="00695687" w:rsidRPr="007C5111">
        <w:rPr>
          <w:rFonts w:asciiTheme="majorBidi" w:hAnsiTheme="majorBidi" w:cstheme="majorBidi"/>
          <w:sz w:val="24"/>
          <w:szCs w:val="24"/>
          <w:lang w:val="en-US"/>
        </w:rPr>
        <w:t xml:space="preserve">between self-efficacy and </w:t>
      </w:r>
      <w:r w:rsidR="002244F6"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(r = 0.638;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2244F6"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2</w:t>
      </w:r>
      <w:r w:rsidR="003D1698" w:rsidRPr="007C5111">
        <w:rPr>
          <w:rFonts w:asciiTheme="majorBidi" w:hAnsiTheme="majorBidi" w:cstheme="majorBidi"/>
          <w:sz w:val="24"/>
          <w:szCs w:val="24"/>
          <w:lang w:val="en-US"/>
        </w:rPr>
        <w:t>8</w:t>
      </w:r>
      <w:r w:rsidRPr="007C5111">
        <w:rPr>
          <w:rFonts w:asciiTheme="majorBidi" w:hAnsiTheme="majorBidi" w:cstheme="majorBidi"/>
          <w:sz w:val="24"/>
          <w:szCs w:val="24"/>
          <w:lang w:val="en-US"/>
        </w:rPr>
        <w:t xml:space="preserve">. This means that positive self-efficacy is likely to </w:t>
      </w:r>
      <w:r w:rsidR="002244F6" w:rsidRPr="007C5111">
        <w:rPr>
          <w:rFonts w:asciiTheme="majorBidi" w:hAnsiTheme="majorBidi" w:cstheme="majorBidi"/>
          <w:sz w:val="24"/>
          <w:szCs w:val="24"/>
          <w:lang w:val="en-US"/>
        </w:rPr>
        <w:t>improve KS</w:t>
      </w:r>
      <w:r w:rsidRPr="007C5111">
        <w:rPr>
          <w:rFonts w:asciiTheme="majorBidi" w:hAnsiTheme="majorBidi" w:cstheme="majorBidi"/>
          <w:sz w:val="24"/>
          <w:szCs w:val="24"/>
          <w:lang w:val="en-US"/>
        </w:rPr>
        <w:t xml:space="preserve">. </w:t>
      </w:r>
      <w:r w:rsidR="006416EB" w:rsidRPr="007C5111">
        <w:rPr>
          <w:rFonts w:asciiTheme="majorBidi" w:hAnsiTheme="majorBidi" w:cstheme="majorBidi"/>
          <w:sz w:val="24"/>
          <w:szCs w:val="24"/>
        </w:rPr>
        <w:t xml:space="preserve">Chang et al (2014) argue that research has emphasized the existence of an effective relationship between self-efficacy and a person’s intentions to share knowledge. Endres, et al (2007) argue that self-efficacy models help to better understand the influence of context on tacit KS by explicating the motivating forces that drives individuals to share complex, tacit knowledge. </w:t>
      </w:r>
    </w:p>
    <w:p w14:paraId="7E9BEA88" w14:textId="6E8F5AB9" w:rsidR="00793D05" w:rsidRPr="007C5111" w:rsidRDefault="00793D05" w:rsidP="006416EB">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This variable received appositive correlation between </w:t>
      </w:r>
      <w:r w:rsidR="00695687" w:rsidRPr="007C5111">
        <w:rPr>
          <w:rFonts w:asciiTheme="majorBidi" w:hAnsiTheme="majorBidi" w:cstheme="majorBidi"/>
          <w:sz w:val="24"/>
          <w:szCs w:val="24"/>
          <w:lang w:val="en-US"/>
        </w:rPr>
        <w:t xml:space="preserve">self-efficacy and </w:t>
      </w:r>
      <w:r w:rsidR="002244F6" w:rsidRPr="007C5111">
        <w:rPr>
          <w:rFonts w:asciiTheme="majorBidi" w:hAnsiTheme="majorBidi" w:cstheme="majorBidi"/>
          <w:sz w:val="24"/>
          <w:szCs w:val="24"/>
          <w:lang w:val="en-US"/>
        </w:rPr>
        <w:t>KS</w:t>
      </w:r>
      <w:r w:rsidR="006956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at r = 0.638;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.000, which is significant. The literature confirms that self-efficacy significantly impacts </w:t>
      </w:r>
      <w:r w:rsidR="002244F6" w:rsidRPr="007C5111">
        <w:rPr>
          <w:rFonts w:asciiTheme="majorBidi" w:hAnsiTheme="majorBidi" w:cstheme="majorBidi"/>
          <w:sz w:val="24"/>
          <w:szCs w:val="24"/>
          <w:lang w:val="en-US"/>
        </w:rPr>
        <w:t xml:space="preserve">the manner in which </w:t>
      </w:r>
      <w:r w:rsidRPr="007C5111">
        <w:rPr>
          <w:rFonts w:asciiTheme="majorBidi" w:hAnsiTheme="majorBidi" w:cstheme="majorBidi"/>
          <w:sz w:val="24"/>
          <w:szCs w:val="24"/>
          <w:lang w:val="en-US"/>
        </w:rPr>
        <w:t xml:space="preserve">knowledge contributors use the system and is a major factor among the individual personality factors discussed in the research. It is defined as people’s perception of their own capabilities to attain the desired outcomes; such beliefs </w:t>
      </w:r>
      <w:r w:rsidR="00BB7F47" w:rsidRPr="007C5111">
        <w:rPr>
          <w:rFonts w:asciiTheme="majorBidi" w:hAnsiTheme="majorBidi" w:cstheme="majorBidi"/>
          <w:sz w:val="24"/>
          <w:szCs w:val="24"/>
          <w:lang w:val="en-US"/>
        </w:rPr>
        <w:t>in</w:t>
      </w:r>
      <w:r w:rsidRPr="007C5111">
        <w:rPr>
          <w:rFonts w:asciiTheme="majorBidi" w:hAnsiTheme="majorBidi" w:cstheme="majorBidi"/>
          <w:sz w:val="24"/>
          <w:szCs w:val="24"/>
          <w:lang w:val="en-US"/>
        </w:rPr>
        <w:t xml:space="preserve"> self-efficacy strongly influence how knowledge and skill are acquired and shared. Self-efficacy beliefs also influence a person’s thought patterns and emotional reactions.</w:t>
      </w:r>
    </w:p>
    <w:p w14:paraId="3E816183" w14:textId="037E7736" w:rsidR="00793D05" w:rsidRPr="007C5111" w:rsidRDefault="00793D05" w:rsidP="00F90CFD">
      <w:pPr>
        <w:pStyle w:val="ListParagraph"/>
        <w:widowControl w:val="0"/>
        <w:spacing w:after="165"/>
        <w:ind w:left="0"/>
        <w:jc w:val="both"/>
        <w:rPr>
          <w:rFonts w:asciiTheme="majorBidi" w:hAnsiTheme="majorBidi" w:cstheme="majorBidi"/>
          <w:bCs/>
          <w:iCs/>
          <w:sz w:val="24"/>
          <w:szCs w:val="24"/>
          <w:shd w:val="clear" w:color="auto" w:fill="FFFFFF"/>
        </w:rPr>
      </w:pPr>
      <w:r w:rsidRPr="007C5111">
        <w:rPr>
          <w:rFonts w:asciiTheme="majorBidi" w:hAnsiTheme="majorBidi" w:cstheme="majorBidi"/>
          <w:bCs/>
          <w:iCs/>
          <w:sz w:val="24"/>
          <w:szCs w:val="24"/>
          <w:shd w:val="clear" w:color="auto" w:fill="FFFFFF"/>
        </w:rPr>
        <w:t xml:space="preserve">H8: There is a significant relationship between self-efficacy and KS in </w:t>
      </w:r>
      <w:r w:rsidR="002244F6" w:rsidRPr="007C5111">
        <w:rPr>
          <w:rFonts w:asciiTheme="majorBidi" w:hAnsiTheme="majorBidi" w:cstheme="majorBidi"/>
          <w:bCs/>
          <w:iCs/>
          <w:sz w:val="24"/>
          <w:szCs w:val="24"/>
          <w:shd w:val="clear" w:color="auto" w:fill="FFFFFF"/>
        </w:rPr>
        <w:t xml:space="preserve">the </w:t>
      </w:r>
      <w:r w:rsidRPr="007C5111">
        <w:rPr>
          <w:rFonts w:asciiTheme="majorBidi" w:hAnsiTheme="majorBidi" w:cstheme="majorBidi"/>
          <w:bCs/>
          <w:iCs/>
          <w:sz w:val="24"/>
          <w:szCs w:val="24"/>
          <w:shd w:val="clear" w:color="auto" w:fill="FFFFFF"/>
        </w:rPr>
        <w:t xml:space="preserve">banking sector. </w:t>
      </w:r>
    </w:p>
    <w:tbl>
      <w:tblPr>
        <w:tblW w:w="0" w:type="auto"/>
        <w:tblInd w:w="6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0"/>
        <w:gridCol w:w="5456"/>
        <w:gridCol w:w="1203"/>
      </w:tblGrid>
      <w:tr w:rsidR="00BC2EF3" w:rsidRPr="007C5111" w14:paraId="2BC5426B" w14:textId="77777777" w:rsidTr="00F90CFD">
        <w:tc>
          <w:tcPr>
            <w:tcW w:w="550" w:type="dxa"/>
            <w:shd w:val="clear" w:color="auto" w:fill="D9D9D9"/>
          </w:tcPr>
          <w:p w14:paraId="3DA9394A"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456" w:type="dxa"/>
            <w:shd w:val="clear" w:color="auto" w:fill="D9D9D9"/>
          </w:tcPr>
          <w:p w14:paraId="2007B1DD"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(Self-efficacy) </w:t>
            </w:r>
          </w:p>
        </w:tc>
        <w:tc>
          <w:tcPr>
            <w:tcW w:w="1203" w:type="dxa"/>
            <w:shd w:val="clear" w:color="auto" w:fill="D9D9D9"/>
          </w:tcPr>
          <w:p w14:paraId="623F26ED"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793D05" w:rsidRPr="007C5111" w14:paraId="6B772055" w14:textId="77777777" w:rsidTr="00F90CFD">
        <w:tc>
          <w:tcPr>
            <w:tcW w:w="550" w:type="dxa"/>
            <w:shd w:val="clear" w:color="auto" w:fill="D9D9D9"/>
          </w:tcPr>
          <w:p w14:paraId="4991C110" w14:textId="77777777" w:rsidR="00793D05" w:rsidRPr="007C5111" w:rsidRDefault="00793D05" w:rsidP="00E62B61">
            <w:pPr>
              <w:pStyle w:val="ListParagraph1"/>
              <w:adjustRightInd w:val="0"/>
              <w:snapToGrid w:val="0"/>
              <w:spacing w:before="165" w:after="165"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8a</w:t>
            </w:r>
          </w:p>
        </w:tc>
        <w:tc>
          <w:tcPr>
            <w:tcW w:w="5456" w:type="dxa"/>
            <w:shd w:val="clear" w:color="auto" w:fill="auto"/>
          </w:tcPr>
          <w:p w14:paraId="77A85382" w14:textId="3F39D9B5" w:rsidR="00793D05" w:rsidRPr="007C5111" w:rsidRDefault="00793D05" w:rsidP="003D1698">
            <w:pPr>
              <w:pStyle w:val="ListParagraph1"/>
              <w:adjustRightInd w:val="0"/>
              <w:snapToGrid w:val="0"/>
              <w:spacing w:before="165" w:after="165"/>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There is a significant relationship between self-efficacy and </w:t>
            </w:r>
            <w:r w:rsidR="002244F6" w:rsidRPr="007C5111">
              <w:rPr>
                <w:rFonts w:asciiTheme="majorBidi" w:hAnsiTheme="majorBidi" w:cstheme="majorBidi"/>
                <w:szCs w:val="24"/>
                <w:lang w:val="en-US"/>
              </w:rPr>
              <w:t>KS</w:t>
            </w:r>
            <w:r w:rsidRPr="007C5111">
              <w:rPr>
                <w:rFonts w:asciiTheme="majorBidi" w:hAnsiTheme="majorBidi" w:cstheme="majorBidi"/>
                <w:szCs w:val="24"/>
                <w:lang w:val="en-US"/>
              </w:rPr>
              <w:t xml:space="preserve"> between employees in the banking sector.</w:t>
            </w:r>
          </w:p>
        </w:tc>
        <w:tc>
          <w:tcPr>
            <w:tcW w:w="1203" w:type="dxa"/>
            <w:shd w:val="clear" w:color="auto" w:fill="auto"/>
          </w:tcPr>
          <w:p w14:paraId="0F98941F" w14:textId="77777777" w:rsidR="00793D05" w:rsidRPr="007C5111" w:rsidRDefault="00793D05" w:rsidP="00E62B61">
            <w:pPr>
              <w:pStyle w:val="ListParagraph1"/>
              <w:adjustRightInd w:val="0"/>
              <w:snapToGrid w:val="0"/>
              <w:spacing w:before="165" w:after="165" w:line="276"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15D1B3DF" w14:textId="7A6B8AB4" w:rsidR="002244F6" w:rsidRPr="007C5111" w:rsidRDefault="002244F6" w:rsidP="002400FD">
      <w:pPr>
        <w:pStyle w:val="Table-Style"/>
        <w:rPr>
          <w:lang w:val="en-US"/>
        </w:rPr>
      </w:pPr>
    </w:p>
    <w:p w14:paraId="75C8812B" w14:textId="2961BBB6" w:rsidR="00793D05" w:rsidRPr="007C5111" w:rsidRDefault="002400FD" w:rsidP="002400FD">
      <w:pPr>
        <w:pStyle w:val="Table-Style"/>
        <w:rPr>
          <w:sz w:val="36"/>
          <w:szCs w:val="36"/>
          <w:lang w:val="en-US"/>
        </w:rPr>
      </w:pPr>
      <w:bookmarkStart w:id="590" w:name="_Toc7474241"/>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28</w:t>
      </w:r>
      <w:r w:rsidRPr="007C5111">
        <w:rPr>
          <w:lang w:val="en-US"/>
        </w:rPr>
        <w:fldChar w:fldCharType="end"/>
      </w:r>
      <w:r w:rsidRPr="007C5111">
        <w:rPr>
          <w:lang w:val="en-US"/>
        </w:rPr>
        <w:t xml:space="preserve">: Self-Efficacy </w:t>
      </w:r>
      <w:r w:rsidR="002244F6" w:rsidRPr="007C5111">
        <w:rPr>
          <w:lang w:val="en-US"/>
        </w:rPr>
        <w:t xml:space="preserve">and </w:t>
      </w:r>
      <w:r w:rsidRPr="007C5111">
        <w:rPr>
          <w:lang w:val="en-US"/>
        </w:rPr>
        <w:t>Knowledge Sharing</w:t>
      </w:r>
      <w:bookmarkEnd w:id="590"/>
    </w:p>
    <w:tbl>
      <w:tblPr>
        <w:tblW w:w="602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162"/>
        <w:gridCol w:w="2387"/>
        <w:gridCol w:w="1025"/>
        <w:gridCol w:w="1448"/>
      </w:tblGrid>
      <w:tr w:rsidR="00793D05" w:rsidRPr="007C5111" w14:paraId="79B1F0A2" w14:textId="77777777" w:rsidTr="00E62B61">
        <w:trPr>
          <w:cantSplit/>
          <w:jc w:val="center"/>
        </w:trPr>
        <w:tc>
          <w:tcPr>
            <w:tcW w:w="3549" w:type="dxa"/>
            <w:gridSpan w:val="2"/>
            <w:tcBorders>
              <w:top w:val="single" w:sz="4" w:space="0" w:color="auto"/>
            </w:tcBorders>
            <w:shd w:val="clear" w:color="auto" w:fill="D9D9D9"/>
            <w:vAlign w:val="bottom"/>
          </w:tcPr>
          <w:p w14:paraId="28103CC4"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025" w:type="dxa"/>
            <w:tcBorders>
              <w:top w:val="single" w:sz="4" w:space="0" w:color="auto"/>
            </w:tcBorders>
            <w:shd w:val="clear" w:color="auto" w:fill="D9D9D9"/>
            <w:vAlign w:val="bottom"/>
          </w:tcPr>
          <w:p w14:paraId="11F805A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448" w:type="dxa"/>
            <w:tcBorders>
              <w:top w:val="single" w:sz="4" w:space="0" w:color="auto"/>
            </w:tcBorders>
            <w:shd w:val="clear" w:color="auto" w:fill="D9D9D9"/>
            <w:vAlign w:val="bottom"/>
          </w:tcPr>
          <w:p w14:paraId="72FD47A1"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Self_effic</w:t>
            </w:r>
          </w:p>
        </w:tc>
      </w:tr>
      <w:tr w:rsidR="00793D05" w:rsidRPr="007C5111" w14:paraId="07C18B45" w14:textId="77777777" w:rsidTr="00E62B61">
        <w:trPr>
          <w:cantSplit/>
          <w:jc w:val="center"/>
        </w:trPr>
        <w:tc>
          <w:tcPr>
            <w:tcW w:w="1162" w:type="dxa"/>
            <w:vMerge w:val="restart"/>
            <w:shd w:val="clear" w:color="auto" w:fill="FFFFFF"/>
          </w:tcPr>
          <w:p w14:paraId="3A696E8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387" w:type="dxa"/>
            <w:shd w:val="clear" w:color="auto" w:fill="FFFFFF"/>
          </w:tcPr>
          <w:p w14:paraId="79C1749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025" w:type="dxa"/>
            <w:shd w:val="clear" w:color="auto" w:fill="FFFFFF"/>
          </w:tcPr>
          <w:p w14:paraId="0DA21534"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448" w:type="dxa"/>
            <w:shd w:val="clear" w:color="auto" w:fill="FFFFFF"/>
          </w:tcPr>
          <w:p w14:paraId="1E1431A7" w14:textId="77D5F8CF"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.638</w:t>
            </w:r>
            <w:r w:rsidR="00793D05" w:rsidRPr="007C5111">
              <w:rPr>
                <w:rFonts w:asciiTheme="majorBidi" w:hAnsiTheme="majorBidi" w:cstheme="majorBidi"/>
                <w:sz w:val="24"/>
                <w:szCs w:val="24"/>
                <w:vertAlign w:val="superscript"/>
                <w:lang w:val="en-US"/>
              </w:rPr>
              <w:t>**</w:t>
            </w:r>
          </w:p>
        </w:tc>
      </w:tr>
      <w:tr w:rsidR="00793D05" w:rsidRPr="007C5111" w14:paraId="78E39E1C" w14:textId="77777777" w:rsidTr="00E62B61">
        <w:trPr>
          <w:cantSplit/>
          <w:jc w:val="center"/>
        </w:trPr>
        <w:tc>
          <w:tcPr>
            <w:tcW w:w="1162" w:type="dxa"/>
            <w:vMerge/>
            <w:shd w:val="clear" w:color="auto" w:fill="FFFFFF"/>
          </w:tcPr>
          <w:p w14:paraId="27088101"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7" w:type="dxa"/>
            <w:shd w:val="clear" w:color="auto" w:fill="FFFFFF"/>
          </w:tcPr>
          <w:p w14:paraId="0C49B9EA"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025" w:type="dxa"/>
            <w:shd w:val="clear" w:color="auto" w:fill="FFFFFF"/>
            <w:vAlign w:val="center"/>
          </w:tcPr>
          <w:p w14:paraId="036E027B"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448" w:type="dxa"/>
            <w:shd w:val="clear" w:color="auto" w:fill="FFFFFF"/>
          </w:tcPr>
          <w:p w14:paraId="2E61CC33" w14:textId="66B70E90"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5B4BF759" w14:textId="77777777" w:rsidTr="00E62B61">
        <w:trPr>
          <w:cantSplit/>
          <w:jc w:val="center"/>
        </w:trPr>
        <w:tc>
          <w:tcPr>
            <w:tcW w:w="1162" w:type="dxa"/>
            <w:vMerge/>
            <w:shd w:val="clear" w:color="auto" w:fill="FFFFFF"/>
          </w:tcPr>
          <w:p w14:paraId="4F35935A"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7" w:type="dxa"/>
            <w:shd w:val="clear" w:color="auto" w:fill="FFFFFF"/>
          </w:tcPr>
          <w:p w14:paraId="5562D53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025" w:type="dxa"/>
            <w:shd w:val="clear" w:color="auto" w:fill="FFFFFF"/>
          </w:tcPr>
          <w:p w14:paraId="4B9A599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48" w:type="dxa"/>
            <w:shd w:val="clear" w:color="auto" w:fill="FFFFFF"/>
          </w:tcPr>
          <w:p w14:paraId="7B6B37E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7F5C37B2" w14:textId="77777777" w:rsidTr="00E62B61">
        <w:trPr>
          <w:cantSplit/>
          <w:jc w:val="center"/>
        </w:trPr>
        <w:tc>
          <w:tcPr>
            <w:tcW w:w="1162" w:type="dxa"/>
            <w:vMerge w:val="restart"/>
            <w:shd w:val="clear" w:color="auto" w:fill="FFFFFF"/>
          </w:tcPr>
          <w:p w14:paraId="0C5D0327"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Self_Effic</w:t>
            </w:r>
          </w:p>
        </w:tc>
        <w:tc>
          <w:tcPr>
            <w:tcW w:w="2387" w:type="dxa"/>
            <w:shd w:val="clear" w:color="auto" w:fill="FFFFFF"/>
          </w:tcPr>
          <w:p w14:paraId="674E9F4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025" w:type="dxa"/>
            <w:shd w:val="clear" w:color="auto" w:fill="FFFFFF"/>
          </w:tcPr>
          <w:p w14:paraId="4E410B6F" w14:textId="17B6A3C6"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.638</w:t>
            </w:r>
            <w:r w:rsidR="00793D05" w:rsidRPr="007C5111">
              <w:rPr>
                <w:rFonts w:asciiTheme="majorBidi" w:hAnsiTheme="majorBidi" w:cstheme="majorBidi"/>
                <w:sz w:val="24"/>
                <w:szCs w:val="24"/>
                <w:vertAlign w:val="superscript"/>
                <w:lang w:val="en-US"/>
              </w:rPr>
              <w:t>**</w:t>
            </w:r>
          </w:p>
        </w:tc>
        <w:tc>
          <w:tcPr>
            <w:tcW w:w="1448" w:type="dxa"/>
            <w:shd w:val="clear" w:color="auto" w:fill="FFFFFF"/>
          </w:tcPr>
          <w:p w14:paraId="30607459"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04614184" w14:textId="77777777" w:rsidTr="00E62B61">
        <w:trPr>
          <w:cantSplit/>
          <w:jc w:val="center"/>
        </w:trPr>
        <w:tc>
          <w:tcPr>
            <w:tcW w:w="1162" w:type="dxa"/>
            <w:vMerge/>
            <w:shd w:val="clear" w:color="auto" w:fill="FFFFFF"/>
          </w:tcPr>
          <w:p w14:paraId="0FD19ECE"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7" w:type="dxa"/>
            <w:shd w:val="clear" w:color="auto" w:fill="FFFFFF"/>
          </w:tcPr>
          <w:p w14:paraId="77C5F11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025" w:type="dxa"/>
            <w:shd w:val="clear" w:color="auto" w:fill="FFFFFF"/>
          </w:tcPr>
          <w:p w14:paraId="7FBFF325" w14:textId="54B5A743" w:rsidR="00793D05" w:rsidRPr="007C5111" w:rsidRDefault="008117D2"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448" w:type="dxa"/>
            <w:shd w:val="clear" w:color="auto" w:fill="FFFFFF"/>
            <w:vAlign w:val="center"/>
          </w:tcPr>
          <w:p w14:paraId="01DFDE56"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r>
      <w:tr w:rsidR="00793D05" w:rsidRPr="007C5111" w14:paraId="1C7C76DC" w14:textId="77777777" w:rsidTr="00E62B61">
        <w:trPr>
          <w:cantSplit/>
          <w:jc w:val="center"/>
        </w:trPr>
        <w:tc>
          <w:tcPr>
            <w:tcW w:w="1162" w:type="dxa"/>
            <w:vMerge/>
            <w:shd w:val="clear" w:color="auto" w:fill="FFFFFF"/>
          </w:tcPr>
          <w:p w14:paraId="221B283E"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387" w:type="dxa"/>
            <w:shd w:val="clear" w:color="auto" w:fill="FFFFFF"/>
          </w:tcPr>
          <w:p w14:paraId="06E3A158"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025" w:type="dxa"/>
            <w:shd w:val="clear" w:color="auto" w:fill="FFFFFF"/>
          </w:tcPr>
          <w:p w14:paraId="65B1547E"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48" w:type="dxa"/>
            <w:shd w:val="clear" w:color="auto" w:fill="FFFFFF"/>
          </w:tcPr>
          <w:p w14:paraId="5F034BB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111EEF5D" w14:textId="77777777" w:rsidTr="00E62B61">
        <w:trPr>
          <w:cantSplit/>
          <w:jc w:val="center"/>
        </w:trPr>
        <w:tc>
          <w:tcPr>
            <w:tcW w:w="6022" w:type="dxa"/>
            <w:gridSpan w:val="4"/>
            <w:shd w:val="clear" w:color="auto" w:fill="FFFFFF"/>
          </w:tcPr>
          <w:p w14:paraId="6DE8A56B" w14:textId="6DC7D78F"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6BC6C349" w14:textId="77777777" w:rsidR="00A90B70" w:rsidRPr="007C5111" w:rsidRDefault="00A90B70" w:rsidP="00C740EE">
      <w:pPr>
        <w:rPr>
          <w:rFonts w:asciiTheme="majorBidi" w:eastAsiaTheme="majorEastAsia" w:hAnsiTheme="majorBidi" w:cstheme="majorBidi"/>
          <w:b/>
          <w:bCs/>
          <w:i/>
          <w:sz w:val="24"/>
          <w:lang w:val="en-US"/>
        </w:rPr>
      </w:pPr>
      <w:bookmarkStart w:id="591" w:name="_Toc526711627"/>
      <w:bookmarkStart w:id="592" w:name="_Toc526713175"/>
    </w:p>
    <w:p w14:paraId="137D8B0C" w14:textId="77777777" w:rsidR="00651CBE" w:rsidRPr="007C5111" w:rsidRDefault="00651CBE" w:rsidP="00C740EE">
      <w:pPr>
        <w:rPr>
          <w:rFonts w:asciiTheme="majorBidi" w:eastAsiaTheme="majorEastAsia" w:hAnsiTheme="majorBidi" w:cstheme="majorBidi"/>
          <w:b/>
          <w:bCs/>
          <w:i/>
          <w:sz w:val="24"/>
          <w:lang w:val="en-US"/>
        </w:rPr>
      </w:pPr>
    </w:p>
    <w:p w14:paraId="7F9EC66C" w14:textId="5FC043DB" w:rsidR="00793D05" w:rsidRPr="007C5111" w:rsidRDefault="00793D05" w:rsidP="00C740EE">
      <w:pPr>
        <w:rPr>
          <w:rFonts w:asciiTheme="majorBidi" w:eastAsiaTheme="majorEastAsia" w:hAnsiTheme="majorBidi" w:cstheme="majorBidi"/>
          <w:b/>
          <w:bCs/>
          <w:i/>
          <w:sz w:val="24"/>
          <w:lang w:val="en-US"/>
        </w:rPr>
      </w:pPr>
      <w:r w:rsidRPr="007C5111">
        <w:rPr>
          <w:rFonts w:asciiTheme="majorBidi" w:eastAsiaTheme="majorEastAsia" w:hAnsiTheme="majorBidi" w:cstheme="majorBidi"/>
          <w:b/>
          <w:bCs/>
          <w:i/>
          <w:sz w:val="24"/>
          <w:lang w:val="en-US"/>
        </w:rPr>
        <w:t>Motivation</w:t>
      </w:r>
      <w:bookmarkEnd w:id="591"/>
      <w:bookmarkEnd w:id="592"/>
    </w:p>
    <w:p w14:paraId="71498F42" w14:textId="14DE4A14"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2244F6"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2244F6"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motivation influences </w:t>
      </w:r>
      <w:r w:rsidR="002244F6"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is </w:t>
      </w:r>
      <w:r w:rsidR="002244F6" w:rsidRPr="007C5111">
        <w:rPr>
          <w:rFonts w:asciiTheme="majorBidi" w:hAnsiTheme="majorBidi" w:cstheme="majorBidi"/>
          <w:sz w:val="24"/>
          <w:szCs w:val="24"/>
          <w:lang w:val="en-US"/>
        </w:rPr>
        <w:t xml:space="preserve">knowledge </w:t>
      </w:r>
      <w:r w:rsidR="00695687" w:rsidRPr="007C5111">
        <w:rPr>
          <w:rFonts w:asciiTheme="majorBidi" w:hAnsiTheme="majorBidi" w:cstheme="majorBidi"/>
          <w:sz w:val="24"/>
          <w:szCs w:val="24"/>
          <w:lang w:val="en-US"/>
        </w:rPr>
        <w:t>sharing, whereas the independent variable is motivation.</w:t>
      </w:r>
      <w:r w:rsidRPr="007C5111">
        <w:rPr>
          <w:rFonts w:asciiTheme="majorBidi" w:hAnsiTheme="majorBidi" w:cstheme="majorBidi"/>
          <w:sz w:val="24"/>
          <w:szCs w:val="24"/>
          <w:lang w:val="en-US"/>
        </w:rPr>
        <w:t xml:space="preserve"> Pearson’s correlations were performed to test the relationship. A statistically significant</w:t>
      </w:r>
      <w:r w:rsidR="002244F6"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between </w:t>
      </w:r>
      <w:r w:rsidR="00695687" w:rsidRPr="007C5111">
        <w:rPr>
          <w:rFonts w:asciiTheme="majorBidi" w:hAnsiTheme="majorBidi" w:cstheme="majorBidi"/>
          <w:sz w:val="24"/>
          <w:szCs w:val="24"/>
          <w:lang w:val="en-US"/>
        </w:rPr>
        <w:t xml:space="preserve">motivation and </w:t>
      </w:r>
      <w:r w:rsidR="002244F6" w:rsidRPr="007C5111">
        <w:rPr>
          <w:rFonts w:asciiTheme="majorBidi" w:hAnsiTheme="majorBidi" w:cstheme="majorBidi"/>
          <w:sz w:val="24"/>
          <w:szCs w:val="24"/>
          <w:lang w:val="en-US"/>
        </w:rPr>
        <w:t>KS</w:t>
      </w:r>
      <w:r w:rsidR="006956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(r = 0.720;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2244F6"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2</w:t>
      </w:r>
      <w:r w:rsidR="003D1698" w:rsidRPr="007C5111">
        <w:rPr>
          <w:rFonts w:asciiTheme="majorBidi" w:hAnsiTheme="majorBidi" w:cstheme="majorBidi"/>
          <w:sz w:val="24"/>
          <w:szCs w:val="24"/>
          <w:lang w:val="en-US"/>
        </w:rPr>
        <w:t>9</w:t>
      </w:r>
      <w:r w:rsidRPr="007C5111">
        <w:rPr>
          <w:rFonts w:asciiTheme="majorBidi" w:hAnsiTheme="majorBidi" w:cstheme="majorBidi"/>
          <w:sz w:val="24"/>
          <w:szCs w:val="24"/>
          <w:lang w:val="en-US"/>
        </w:rPr>
        <w:t xml:space="preserve">. This means that positive motivation is likely </w:t>
      </w:r>
      <w:r w:rsidR="00A90B70" w:rsidRPr="007C5111">
        <w:rPr>
          <w:rFonts w:asciiTheme="majorBidi" w:hAnsiTheme="majorBidi" w:cstheme="majorBidi"/>
          <w:sz w:val="24"/>
          <w:szCs w:val="24"/>
          <w:lang w:val="en-US"/>
        </w:rPr>
        <w:t xml:space="preserve">to increase </w:t>
      </w:r>
      <w:r w:rsidR="002244F6" w:rsidRPr="007C5111">
        <w:rPr>
          <w:rFonts w:asciiTheme="majorBidi" w:hAnsiTheme="majorBidi" w:cstheme="majorBidi"/>
          <w:sz w:val="24"/>
          <w:szCs w:val="24"/>
          <w:lang w:val="en-US"/>
        </w:rPr>
        <w:t>KS</w:t>
      </w:r>
      <w:r w:rsidR="00A90B70"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In the KS model </w:t>
      </w:r>
      <w:r w:rsidR="002244F6" w:rsidRPr="007C5111">
        <w:rPr>
          <w:rFonts w:asciiTheme="majorBidi" w:hAnsiTheme="majorBidi" w:cstheme="majorBidi"/>
          <w:sz w:val="24"/>
          <w:szCs w:val="24"/>
          <w:lang w:val="en-US"/>
        </w:rPr>
        <w:t xml:space="preserve">of </w:t>
      </w:r>
      <w:r w:rsidRPr="007C5111">
        <w:rPr>
          <w:rFonts w:asciiTheme="majorBidi" w:hAnsiTheme="majorBidi" w:cstheme="majorBidi"/>
          <w:sz w:val="24"/>
          <w:szCs w:val="24"/>
          <w:lang w:val="en-US"/>
        </w:rPr>
        <w:t xml:space="preserve">Wang and Noe (2010), it is shown that motivation and individual personalities are related to KS and KS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s.</w:t>
      </w:r>
    </w:p>
    <w:p w14:paraId="2E09C0A0" w14:textId="2FA6FC49" w:rsidR="002244F6" w:rsidRPr="007C5111" w:rsidRDefault="00793D05" w:rsidP="00695687">
      <w:pPr>
        <w:spacing w:line="480" w:lineRule="auto"/>
        <w:ind w:right="4"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Research has shown that individual motivation and personalities are related to KS and KS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e.g. Wang </w:t>
      </w:r>
      <w:r w:rsidR="00C255A1" w:rsidRPr="007C5111">
        <w:rPr>
          <w:rFonts w:asciiTheme="majorBidi" w:hAnsiTheme="majorBidi" w:cstheme="majorBidi"/>
          <w:sz w:val="24"/>
          <w:szCs w:val="24"/>
          <w:lang w:val="en-US"/>
        </w:rPr>
        <w:t>and</w:t>
      </w:r>
      <w:r w:rsidR="007210BB"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Noe</w:t>
      </w:r>
      <w:r w:rsidR="00C255A1"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2010). Whether the motivation source is intrinsic or extrinsic, </w:t>
      </w:r>
      <w:r w:rsidR="00C255A1" w:rsidRPr="007C5111">
        <w:rPr>
          <w:rFonts w:asciiTheme="majorBidi" w:hAnsiTheme="majorBidi" w:cstheme="majorBidi"/>
          <w:sz w:val="24"/>
          <w:szCs w:val="24"/>
          <w:lang w:val="en-US"/>
        </w:rPr>
        <w:t>t</w:t>
      </w:r>
      <w:r w:rsidRPr="007C5111">
        <w:rPr>
          <w:rFonts w:asciiTheme="majorBidi" w:hAnsiTheme="majorBidi" w:cstheme="majorBidi"/>
          <w:sz w:val="24"/>
          <w:szCs w:val="24"/>
          <w:lang w:val="en-US"/>
        </w:rPr>
        <w:t xml:space="preserve">here will be an increase in the KS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however, </w:t>
      </w:r>
      <w:r w:rsidR="00C255A1" w:rsidRPr="007C5111">
        <w:rPr>
          <w:rFonts w:asciiTheme="majorBidi" w:hAnsiTheme="majorBidi" w:cstheme="majorBidi"/>
          <w:sz w:val="24"/>
          <w:szCs w:val="24"/>
          <w:lang w:val="en-US"/>
        </w:rPr>
        <w:t>research reveals (Tan &amp; Ramayah, 2014)</w:t>
      </w:r>
      <w:r w:rsidR="002244F6" w:rsidRPr="007C5111">
        <w:rPr>
          <w:rFonts w:asciiTheme="majorBidi" w:hAnsiTheme="majorBidi" w:cstheme="majorBidi"/>
          <w:sz w:val="24"/>
          <w:szCs w:val="24"/>
          <w:lang w:val="en-US"/>
        </w:rPr>
        <w:t xml:space="preserve"> that</w:t>
      </w:r>
      <w:r w:rsidR="00C255A1"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the duration and intensity of the </w:t>
      </w:r>
      <w:r w:rsidR="00E938CC" w:rsidRPr="007C5111">
        <w:rPr>
          <w:rFonts w:asciiTheme="majorBidi" w:hAnsiTheme="majorBidi" w:cstheme="majorBidi"/>
          <w:sz w:val="24"/>
          <w:szCs w:val="24"/>
          <w:lang w:val="en-US"/>
        </w:rPr>
        <w:t>behavior</w:t>
      </w:r>
      <w:r w:rsidRPr="007C5111">
        <w:rPr>
          <w:rFonts w:asciiTheme="majorBidi" w:hAnsiTheme="majorBidi" w:cstheme="majorBidi"/>
          <w:sz w:val="24"/>
          <w:szCs w:val="24"/>
          <w:lang w:val="en-US"/>
        </w:rPr>
        <w:t xml:space="preserve"> may decrease over time in the case of extrinsic motivation. This variable received one of the highest positive correlation (r = 0.720;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C255A1"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which confirms the relationship between the independent and the dependent variable.</w:t>
      </w:r>
    </w:p>
    <w:p w14:paraId="472F9876" w14:textId="704DC63B" w:rsidR="00793D05" w:rsidRPr="007C5111" w:rsidRDefault="00793D05" w:rsidP="00793D05">
      <w:pPr>
        <w:widowControl w:val="0"/>
        <w:spacing w:after="165"/>
        <w:rPr>
          <w:rFonts w:asciiTheme="majorBidi" w:hAnsiTheme="majorBidi" w:cstheme="majorBidi"/>
          <w:bCs/>
          <w:iCs/>
          <w:sz w:val="24"/>
          <w:szCs w:val="24"/>
          <w:shd w:val="clear" w:color="auto" w:fill="FFFFFF"/>
          <w:lang w:val="en-US"/>
        </w:rPr>
      </w:pPr>
      <w:r w:rsidRPr="007C5111">
        <w:rPr>
          <w:rFonts w:asciiTheme="majorBidi" w:hAnsiTheme="majorBidi" w:cstheme="majorBidi"/>
          <w:bCs/>
          <w:iCs/>
          <w:sz w:val="24"/>
          <w:szCs w:val="24"/>
          <w:shd w:val="clear" w:color="auto" w:fill="FFFFFF"/>
          <w:lang w:val="en-US"/>
        </w:rPr>
        <w:t xml:space="preserve">H9: There is a significant relationship between motivation and KS in </w:t>
      </w:r>
      <w:r w:rsidR="002244F6" w:rsidRPr="007C5111">
        <w:rPr>
          <w:rFonts w:asciiTheme="majorBidi" w:hAnsiTheme="majorBidi" w:cstheme="majorBidi"/>
          <w:bCs/>
          <w:iCs/>
          <w:sz w:val="24"/>
          <w:szCs w:val="24"/>
          <w:shd w:val="clear" w:color="auto" w:fill="FFFFFF"/>
          <w:lang w:val="en-US"/>
        </w:rPr>
        <w:t xml:space="preserve">the </w:t>
      </w:r>
      <w:r w:rsidRPr="007C5111">
        <w:rPr>
          <w:rFonts w:asciiTheme="majorBidi" w:hAnsiTheme="majorBidi" w:cstheme="majorBidi"/>
          <w:bCs/>
          <w:iCs/>
          <w:sz w:val="24"/>
          <w:szCs w:val="24"/>
          <w:shd w:val="clear" w:color="auto" w:fill="FFFFFF"/>
          <w:lang w:val="en-US"/>
        </w:rPr>
        <w:t>banking sector.</w:t>
      </w:r>
    </w:p>
    <w:tbl>
      <w:tblPr>
        <w:tblW w:w="0" w:type="auto"/>
        <w:tblInd w:w="6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0"/>
        <w:gridCol w:w="5456"/>
        <w:gridCol w:w="1203"/>
      </w:tblGrid>
      <w:tr w:rsidR="00BC2EF3" w:rsidRPr="007C5111" w14:paraId="12C6F67E" w14:textId="77777777" w:rsidTr="00E62B61">
        <w:tc>
          <w:tcPr>
            <w:tcW w:w="550" w:type="dxa"/>
            <w:shd w:val="clear" w:color="auto" w:fill="D9D9D9"/>
          </w:tcPr>
          <w:p w14:paraId="07F8B4A6"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692" w:type="dxa"/>
            <w:shd w:val="clear" w:color="auto" w:fill="D9D9D9"/>
          </w:tcPr>
          <w:p w14:paraId="6B36E63F"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(Motivation) </w:t>
            </w:r>
          </w:p>
        </w:tc>
        <w:tc>
          <w:tcPr>
            <w:tcW w:w="1203" w:type="dxa"/>
            <w:shd w:val="clear" w:color="auto" w:fill="D9D9D9"/>
          </w:tcPr>
          <w:p w14:paraId="342BE397"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793D05" w:rsidRPr="007C5111" w14:paraId="6776F681" w14:textId="77777777" w:rsidTr="00E62B61">
        <w:tc>
          <w:tcPr>
            <w:tcW w:w="550" w:type="dxa"/>
            <w:shd w:val="clear" w:color="auto" w:fill="D9D9D9"/>
          </w:tcPr>
          <w:p w14:paraId="75EB030E" w14:textId="77777777" w:rsidR="00793D05" w:rsidRPr="007C5111" w:rsidRDefault="00793D05" w:rsidP="00F90CFD">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9a</w:t>
            </w:r>
          </w:p>
        </w:tc>
        <w:tc>
          <w:tcPr>
            <w:tcW w:w="5692" w:type="dxa"/>
            <w:shd w:val="clear" w:color="auto" w:fill="auto"/>
          </w:tcPr>
          <w:p w14:paraId="53E134A2" w14:textId="72BAC722"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There is a significant relationship between motivation and </w:t>
            </w:r>
            <w:r w:rsidR="002244F6" w:rsidRPr="007C5111">
              <w:rPr>
                <w:rFonts w:asciiTheme="majorBidi" w:hAnsiTheme="majorBidi" w:cstheme="majorBidi"/>
                <w:szCs w:val="24"/>
                <w:lang w:val="en-US"/>
              </w:rPr>
              <w:t>KS</w:t>
            </w:r>
            <w:r w:rsidRPr="007C5111">
              <w:rPr>
                <w:rFonts w:asciiTheme="majorBidi" w:hAnsiTheme="majorBidi" w:cstheme="majorBidi"/>
                <w:szCs w:val="24"/>
                <w:lang w:val="en-US"/>
              </w:rPr>
              <w:t xml:space="preserve"> between employees in the banking sector.</w:t>
            </w:r>
          </w:p>
        </w:tc>
        <w:tc>
          <w:tcPr>
            <w:tcW w:w="1203" w:type="dxa"/>
            <w:shd w:val="clear" w:color="auto" w:fill="auto"/>
          </w:tcPr>
          <w:p w14:paraId="01AD1122" w14:textId="77777777"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0348AC80" w14:textId="77777777" w:rsidR="00F90CFD" w:rsidRPr="007C5111" w:rsidRDefault="00F90CFD" w:rsidP="002400FD">
      <w:pPr>
        <w:pStyle w:val="Table-Style"/>
        <w:rPr>
          <w:lang w:val="en-US"/>
        </w:rPr>
      </w:pPr>
      <w:bookmarkStart w:id="593" w:name="_Toc7474242"/>
    </w:p>
    <w:p w14:paraId="5797B3B8" w14:textId="02764D61" w:rsidR="00793D05" w:rsidRPr="007C5111" w:rsidRDefault="002400FD" w:rsidP="002400FD">
      <w:pPr>
        <w:pStyle w:val="Table-Style"/>
        <w:rPr>
          <w:sz w:val="36"/>
          <w:szCs w:val="36"/>
          <w:lang w:val="en-US"/>
        </w:rPr>
      </w:pPr>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29</w:t>
      </w:r>
      <w:r w:rsidRPr="007C5111">
        <w:rPr>
          <w:lang w:val="en-US"/>
        </w:rPr>
        <w:fldChar w:fldCharType="end"/>
      </w:r>
      <w:r w:rsidRPr="007C5111">
        <w:rPr>
          <w:lang w:val="en-US"/>
        </w:rPr>
        <w:t xml:space="preserve">: Motivation </w:t>
      </w:r>
      <w:r w:rsidR="002244F6" w:rsidRPr="007C5111">
        <w:rPr>
          <w:lang w:val="en-US"/>
        </w:rPr>
        <w:t xml:space="preserve">and </w:t>
      </w:r>
      <w:r w:rsidRPr="007C5111">
        <w:rPr>
          <w:lang w:val="en-US"/>
        </w:rPr>
        <w:t>Knowledge Sharing</w:t>
      </w:r>
      <w:bookmarkEnd w:id="593"/>
    </w:p>
    <w:tbl>
      <w:tblPr>
        <w:tblW w:w="653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92"/>
        <w:gridCol w:w="2409"/>
        <w:gridCol w:w="1165"/>
        <w:gridCol w:w="1466"/>
      </w:tblGrid>
      <w:tr w:rsidR="00793D05" w:rsidRPr="007C5111" w14:paraId="32237650" w14:textId="77777777" w:rsidTr="00E62B61">
        <w:trPr>
          <w:cantSplit/>
          <w:jc w:val="center"/>
        </w:trPr>
        <w:tc>
          <w:tcPr>
            <w:tcW w:w="3901" w:type="dxa"/>
            <w:gridSpan w:val="2"/>
            <w:tcBorders>
              <w:top w:val="single" w:sz="4" w:space="0" w:color="auto"/>
            </w:tcBorders>
            <w:shd w:val="clear" w:color="auto" w:fill="D9D9D9"/>
            <w:vAlign w:val="bottom"/>
          </w:tcPr>
          <w:p w14:paraId="71D679C0"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165" w:type="dxa"/>
            <w:tcBorders>
              <w:top w:val="single" w:sz="4" w:space="0" w:color="auto"/>
            </w:tcBorders>
            <w:shd w:val="clear" w:color="auto" w:fill="D9D9D9"/>
            <w:vAlign w:val="bottom"/>
          </w:tcPr>
          <w:p w14:paraId="4C09A7C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466" w:type="dxa"/>
            <w:tcBorders>
              <w:top w:val="single" w:sz="4" w:space="0" w:color="auto"/>
            </w:tcBorders>
            <w:shd w:val="clear" w:color="auto" w:fill="D9D9D9"/>
            <w:vAlign w:val="bottom"/>
          </w:tcPr>
          <w:p w14:paraId="2976157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Motivation</w:t>
            </w:r>
          </w:p>
        </w:tc>
      </w:tr>
      <w:tr w:rsidR="00793D05" w:rsidRPr="007C5111" w14:paraId="10D5A344" w14:textId="77777777" w:rsidTr="00E62B61">
        <w:trPr>
          <w:cantSplit/>
          <w:jc w:val="center"/>
        </w:trPr>
        <w:tc>
          <w:tcPr>
            <w:tcW w:w="1492" w:type="dxa"/>
            <w:vMerge w:val="restart"/>
            <w:shd w:val="clear" w:color="auto" w:fill="FFFFFF"/>
          </w:tcPr>
          <w:p w14:paraId="157EB85A"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409" w:type="dxa"/>
            <w:shd w:val="clear" w:color="auto" w:fill="FFFFFF"/>
          </w:tcPr>
          <w:p w14:paraId="39730DA4"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165" w:type="dxa"/>
            <w:shd w:val="clear" w:color="auto" w:fill="FFFFFF"/>
          </w:tcPr>
          <w:p w14:paraId="0DDF283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466" w:type="dxa"/>
            <w:shd w:val="clear" w:color="auto" w:fill="FFFFFF"/>
          </w:tcPr>
          <w:p w14:paraId="4516A570" w14:textId="1904E942"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.720</w:t>
            </w:r>
            <w:r w:rsidR="00793D05" w:rsidRPr="007C5111">
              <w:rPr>
                <w:rFonts w:asciiTheme="majorBidi" w:hAnsiTheme="majorBidi" w:cstheme="majorBidi"/>
                <w:sz w:val="24"/>
                <w:szCs w:val="24"/>
                <w:vertAlign w:val="superscript"/>
                <w:lang w:val="en-US"/>
              </w:rPr>
              <w:t>**</w:t>
            </w:r>
          </w:p>
        </w:tc>
      </w:tr>
      <w:tr w:rsidR="00793D05" w:rsidRPr="007C5111" w14:paraId="2A57F93B" w14:textId="77777777" w:rsidTr="00E62B61">
        <w:trPr>
          <w:cantSplit/>
          <w:jc w:val="center"/>
        </w:trPr>
        <w:tc>
          <w:tcPr>
            <w:tcW w:w="1492" w:type="dxa"/>
            <w:vMerge/>
            <w:shd w:val="clear" w:color="auto" w:fill="FFFFFF"/>
          </w:tcPr>
          <w:p w14:paraId="6EE5188E"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409" w:type="dxa"/>
            <w:shd w:val="clear" w:color="auto" w:fill="FFFFFF"/>
          </w:tcPr>
          <w:p w14:paraId="65EBE9E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165" w:type="dxa"/>
            <w:shd w:val="clear" w:color="auto" w:fill="FFFFFF"/>
            <w:vAlign w:val="center"/>
          </w:tcPr>
          <w:p w14:paraId="26795FE5"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1466" w:type="dxa"/>
            <w:shd w:val="clear" w:color="auto" w:fill="FFFFFF"/>
          </w:tcPr>
          <w:p w14:paraId="19609C46" w14:textId="6C753BA0"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0B9CA26D" w14:textId="77777777" w:rsidTr="00E62B61">
        <w:trPr>
          <w:cantSplit/>
          <w:jc w:val="center"/>
        </w:trPr>
        <w:tc>
          <w:tcPr>
            <w:tcW w:w="1492" w:type="dxa"/>
            <w:vMerge/>
            <w:shd w:val="clear" w:color="auto" w:fill="FFFFFF"/>
          </w:tcPr>
          <w:p w14:paraId="0C011112"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409" w:type="dxa"/>
            <w:shd w:val="clear" w:color="auto" w:fill="FFFFFF"/>
          </w:tcPr>
          <w:p w14:paraId="1FF8A1B4"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165" w:type="dxa"/>
            <w:shd w:val="clear" w:color="auto" w:fill="FFFFFF"/>
          </w:tcPr>
          <w:p w14:paraId="206038C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66" w:type="dxa"/>
            <w:shd w:val="clear" w:color="auto" w:fill="FFFFFF"/>
          </w:tcPr>
          <w:p w14:paraId="266F0196"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04EE8A51" w14:textId="77777777" w:rsidTr="00E62B61">
        <w:trPr>
          <w:cantSplit/>
          <w:jc w:val="center"/>
        </w:trPr>
        <w:tc>
          <w:tcPr>
            <w:tcW w:w="1492" w:type="dxa"/>
            <w:vMerge w:val="restart"/>
            <w:shd w:val="clear" w:color="auto" w:fill="FFFFFF"/>
          </w:tcPr>
          <w:p w14:paraId="130FD54A"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Motivation</w:t>
            </w:r>
          </w:p>
        </w:tc>
        <w:tc>
          <w:tcPr>
            <w:tcW w:w="2409" w:type="dxa"/>
            <w:shd w:val="clear" w:color="auto" w:fill="FFFFFF"/>
          </w:tcPr>
          <w:p w14:paraId="6176395E"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165" w:type="dxa"/>
            <w:shd w:val="clear" w:color="auto" w:fill="FFFFFF"/>
          </w:tcPr>
          <w:p w14:paraId="0F83C1EA" w14:textId="687D613C"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.720</w:t>
            </w:r>
            <w:r w:rsidR="00793D05" w:rsidRPr="007C5111">
              <w:rPr>
                <w:rFonts w:asciiTheme="majorBidi" w:hAnsiTheme="majorBidi" w:cstheme="majorBidi"/>
                <w:sz w:val="24"/>
                <w:szCs w:val="24"/>
                <w:vertAlign w:val="superscript"/>
                <w:lang w:val="en-US"/>
              </w:rPr>
              <w:t>**</w:t>
            </w:r>
          </w:p>
        </w:tc>
        <w:tc>
          <w:tcPr>
            <w:tcW w:w="1466" w:type="dxa"/>
            <w:shd w:val="clear" w:color="auto" w:fill="FFFFFF"/>
          </w:tcPr>
          <w:p w14:paraId="4CB2DDA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70C9858D" w14:textId="77777777" w:rsidTr="00E62B61">
        <w:trPr>
          <w:cantSplit/>
          <w:jc w:val="center"/>
        </w:trPr>
        <w:tc>
          <w:tcPr>
            <w:tcW w:w="1492" w:type="dxa"/>
            <w:vMerge/>
            <w:shd w:val="clear" w:color="auto" w:fill="FFFFFF"/>
          </w:tcPr>
          <w:p w14:paraId="4E3D0ACF"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409" w:type="dxa"/>
            <w:shd w:val="clear" w:color="auto" w:fill="FFFFFF"/>
          </w:tcPr>
          <w:p w14:paraId="16D488AF"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165" w:type="dxa"/>
            <w:shd w:val="clear" w:color="auto" w:fill="FFFFFF"/>
          </w:tcPr>
          <w:p w14:paraId="728C611C" w14:textId="2D081B3B"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466" w:type="dxa"/>
            <w:shd w:val="clear" w:color="auto" w:fill="FFFFFF"/>
            <w:vAlign w:val="center"/>
          </w:tcPr>
          <w:p w14:paraId="0E767094"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r>
      <w:tr w:rsidR="00793D05" w:rsidRPr="007C5111" w14:paraId="1B53384C" w14:textId="77777777" w:rsidTr="00E62B61">
        <w:trPr>
          <w:cantSplit/>
          <w:jc w:val="center"/>
        </w:trPr>
        <w:tc>
          <w:tcPr>
            <w:tcW w:w="1492" w:type="dxa"/>
            <w:vMerge/>
            <w:shd w:val="clear" w:color="auto" w:fill="E0E0E0"/>
          </w:tcPr>
          <w:p w14:paraId="7E155D5E"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409" w:type="dxa"/>
            <w:shd w:val="clear" w:color="auto" w:fill="FFFFFF"/>
          </w:tcPr>
          <w:p w14:paraId="14ABD5C3"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165" w:type="dxa"/>
            <w:shd w:val="clear" w:color="auto" w:fill="FFFFFF"/>
          </w:tcPr>
          <w:p w14:paraId="1F346200"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466" w:type="dxa"/>
            <w:shd w:val="clear" w:color="auto" w:fill="FFFFFF"/>
          </w:tcPr>
          <w:p w14:paraId="37A04A6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352B36AC" w14:textId="77777777" w:rsidTr="00E62B61">
        <w:trPr>
          <w:cantSplit/>
          <w:jc w:val="center"/>
        </w:trPr>
        <w:tc>
          <w:tcPr>
            <w:tcW w:w="6532" w:type="dxa"/>
            <w:gridSpan w:val="4"/>
            <w:shd w:val="clear" w:color="auto" w:fill="FFFFFF"/>
          </w:tcPr>
          <w:p w14:paraId="62A37E25" w14:textId="1F3ECCAE"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55DD272B" w14:textId="77777777" w:rsidR="00793D05" w:rsidRPr="007C5111" w:rsidRDefault="00793D05" w:rsidP="00793D05">
      <w:pPr>
        <w:widowControl w:val="0"/>
        <w:autoSpaceDE w:val="0"/>
        <w:autoSpaceDN w:val="0"/>
        <w:adjustRightInd w:val="0"/>
        <w:spacing w:before="240" w:after="240" w:line="240" w:lineRule="auto"/>
        <w:ind w:left="60" w:right="60"/>
        <w:jc w:val="center"/>
        <w:rPr>
          <w:rFonts w:asciiTheme="majorBidi" w:hAnsiTheme="majorBidi" w:cstheme="majorBidi"/>
          <w:b/>
          <w:bCs/>
          <w:sz w:val="24"/>
          <w:szCs w:val="24"/>
          <w:lang w:val="en-US"/>
        </w:rPr>
      </w:pPr>
    </w:p>
    <w:p w14:paraId="20348FCA" w14:textId="00D69FAF" w:rsidR="00793D05" w:rsidRPr="007C5111" w:rsidRDefault="00793D05" w:rsidP="00C740EE">
      <w:pPr>
        <w:rPr>
          <w:rFonts w:asciiTheme="majorBidi" w:eastAsiaTheme="majorEastAsia" w:hAnsiTheme="majorBidi" w:cstheme="majorBidi"/>
          <w:b/>
          <w:bCs/>
          <w:i/>
          <w:sz w:val="24"/>
          <w:lang w:val="en-US"/>
        </w:rPr>
      </w:pPr>
      <w:bookmarkStart w:id="594" w:name="_Toc526711628"/>
      <w:bookmarkStart w:id="595" w:name="_Toc526713176"/>
      <w:r w:rsidRPr="007C5111">
        <w:rPr>
          <w:rFonts w:asciiTheme="majorBidi" w:eastAsiaTheme="majorEastAsia" w:hAnsiTheme="majorBidi" w:cstheme="majorBidi"/>
          <w:b/>
          <w:bCs/>
          <w:i/>
          <w:sz w:val="24"/>
          <w:lang w:val="en-US"/>
        </w:rPr>
        <w:t>Communities of Practice</w:t>
      </w:r>
      <w:bookmarkEnd w:id="594"/>
      <w:bookmarkEnd w:id="595"/>
    </w:p>
    <w:p w14:paraId="1B7CF2D4" w14:textId="7A2266CE" w:rsidR="00793D05" w:rsidRPr="007C5111" w:rsidRDefault="00793D05" w:rsidP="003D1698">
      <w:pPr>
        <w:widowControl w:val="0"/>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3C4B9D"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3C4B9D" w:rsidRPr="007C5111">
        <w:rPr>
          <w:rFonts w:asciiTheme="majorBidi" w:hAnsiTheme="majorBidi" w:cstheme="majorBidi"/>
          <w:sz w:val="24"/>
          <w:szCs w:val="24"/>
          <w:lang w:val="en-US"/>
        </w:rPr>
        <w:t xml:space="preserve">to which </w:t>
      </w:r>
      <w:r w:rsidR="00695687" w:rsidRPr="007C5111">
        <w:rPr>
          <w:rFonts w:asciiTheme="majorBidi" w:hAnsiTheme="majorBidi" w:cstheme="majorBidi"/>
          <w:sz w:val="24"/>
          <w:szCs w:val="24"/>
          <w:lang w:val="en-US"/>
        </w:rPr>
        <w:t>communities of practice i</w:t>
      </w:r>
      <w:r w:rsidRPr="007C5111">
        <w:rPr>
          <w:rFonts w:asciiTheme="majorBidi" w:hAnsiTheme="majorBidi" w:cstheme="majorBidi"/>
          <w:sz w:val="24"/>
          <w:szCs w:val="24"/>
          <w:lang w:val="en-US"/>
        </w:rPr>
        <w:t xml:space="preserve">nfluence </w:t>
      </w:r>
      <w:r w:rsidR="003C4B9D"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is </w:t>
      </w:r>
      <w:r w:rsidR="003C4B9D" w:rsidRPr="007C5111">
        <w:rPr>
          <w:rFonts w:asciiTheme="majorBidi" w:hAnsiTheme="majorBidi" w:cstheme="majorBidi"/>
          <w:sz w:val="24"/>
          <w:szCs w:val="24"/>
          <w:lang w:val="en-US"/>
        </w:rPr>
        <w:t xml:space="preserve">knowledge </w:t>
      </w:r>
      <w:r w:rsidR="00695687" w:rsidRPr="007C5111">
        <w:rPr>
          <w:rFonts w:asciiTheme="majorBidi" w:hAnsiTheme="majorBidi" w:cstheme="majorBidi"/>
          <w:sz w:val="24"/>
          <w:szCs w:val="24"/>
          <w:lang w:val="en-US"/>
        </w:rPr>
        <w:t>sharing, whereas the independent variable is communities of practice.</w:t>
      </w:r>
      <w:r w:rsidRPr="007C5111">
        <w:rPr>
          <w:rFonts w:asciiTheme="majorBidi" w:hAnsiTheme="majorBidi" w:cstheme="majorBidi"/>
          <w:sz w:val="24"/>
          <w:szCs w:val="24"/>
          <w:lang w:val="en-US"/>
        </w:rPr>
        <w:t xml:space="preserve"> Pearson’s correlations were performed to test the relationship. A statistically significant</w:t>
      </w:r>
      <w:r w:rsidR="003C4B9D"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w:t>
      </w:r>
      <w:r w:rsidR="00695687" w:rsidRPr="007C5111">
        <w:rPr>
          <w:rFonts w:asciiTheme="majorBidi" w:hAnsiTheme="majorBidi" w:cstheme="majorBidi"/>
          <w:sz w:val="24"/>
          <w:szCs w:val="24"/>
          <w:lang w:val="en-US"/>
        </w:rPr>
        <w:t xml:space="preserve">found between communities of practice and </w:t>
      </w:r>
      <w:r w:rsidR="003C4B9D" w:rsidRPr="007C5111">
        <w:rPr>
          <w:rFonts w:asciiTheme="majorBidi" w:hAnsiTheme="majorBidi" w:cstheme="majorBidi"/>
          <w:sz w:val="24"/>
          <w:szCs w:val="24"/>
          <w:lang w:val="en-US"/>
        </w:rPr>
        <w:t>KS</w:t>
      </w:r>
      <w:r w:rsidR="006956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(r = 0.700;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3C4B9D"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w:t>
      </w:r>
      <w:r w:rsidR="003D1698" w:rsidRPr="007C5111">
        <w:rPr>
          <w:rFonts w:asciiTheme="majorBidi" w:hAnsiTheme="majorBidi" w:cstheme="majorBidi"/>
          <w:sz w:val="24"/>
          <w:szCs w:val="24"/>
          <w:lang w:val="en-US"/>
        </w:rPr>
        <w:t>30</w:t>
      </w:r>
      <w:r w:rsidRPr="007C5111">
        <w:rPr>
          <w:rFonts w:asciiTheme="majorBidi" w:hAnsiTheme="majorBidi" w:cstheme="majorBidi"/>
          <w:sz w:val="24"/>
          <w:szCs w:val="24"/>
          <w:lang w:val="en-US"/>
        </w:rPr>
        <w:t xml:space="preserve">. This means that positive </w:t>
      </w:r>
      <w:r w:rsidR="00695687" w:rsidRPr="007C5111">
        <w:rPr>
          <w:rFonts w:asciiTheme="majorBidi" w:hAnsiTheme="majorBidi" w:cstheme="majorBidi"/>
          <w:sz w:val="24"/>
          <w:szCs w:val="24"/>
          <w:lang w:val="en-US"/>
        </w:rPr>
        <w:t xml:space="preserve">communities of practice are likely to </w:t>
      </w:r>
      <w:r w:rsidR="00DD3593" w:rsidRPr="007C5111">
        <w:rPr>
          <w:rFonts w:asciiTheme="majorBidi" w:hAnsiTheme="majorBidi" w:cstheme="majorBidi"/>
          <w:sz w:val="24"/>
          <w:szCs w:val="24"/>
          <w:lang w:val="en-US"/>
        </w:rPr>
        <w:t>improve KS</w:t>
      </w:r>
      <w:r w:rsidR="00695687" w:rsidRPr="007C5111">
        <w:rPr>
          <w:rFonts w:asciiTheme="majorBidi" w:hAnsiTheme="majorBidi" w:cstheme="majorBidi"/>
          <w:sz w:val="24"/>
          <w:szCs w:val="24"/>
          <w:lang w:val="en-US"/>
        </w:rPr>
        <w:t xml:space="preserve">. </w:t>
      </w:r>
    </w:p>
    <w:p w14:paraId="237C7C92" w14:textId="0C986951" w:rsidR="00793D05" w:rsidRPr="007C5111" w:rsidRDefault="0098000B" w:rsidP="006416EB">
      <w:pPr>
        <w:pStyle w:val="Default"/>
        <w:widowControl w:val="0"/>
        <w:tabs>
          <w:tab w:val="left" w:pos="6390"/>
        </w:tabs>
        <w:spacing w:before="240" w:after="240" w:line="480" w:lineRule="auto"/>
        <w:ind w:firstLine="720"/>
        <w:jc w:val="both"/>
        <w:rPr>
          <w:rFonts w:asciiTheme="majorBidi" w:hAnsiTheme="majorBidi" w:cstheme="majorBidi"/>
          <w:color w:val="auto"/>
        </w:rPr>
      </w:pPr>
      <w:r w:rsidRPr="007C5111">
        <w:rPr>
          <w:rFonts w:asciiTheme="majorBidi" w:eastAsia="Cambria" w:hAnsiTheme="majorBidi" w:cstheme="majorBidi"/>
          <w:color w:val="auto"/>
        </w:rPr>
        <w:t xml:space="preserve">Communities of practice (CoP) facilitate KS, and, according to Ardichvili et al. (2006), enable the generation and dissemination of tacit knowledge. CoPs are responsible for disseminating “generic” learning and KS in specific skill areas (Zboralski, 2009). </w:t>
      </w:r>
    </w:p>
    <w:p w14:paraId="79C3A070" w14:textId="6763ED89" w:rsidR="00793D05" w:rsidRPr="007C5111" w:rsidRDefault="00793D05" w:rsidP="00793D05">
      <w:pPr>
        <w:widowControl w:val="0"/>
        <w:spacing w:before="240" w:after="240" w:line="480" w:lineRule="auto"/>
        <w:jc w:val="both"/>
        <w:rPr>
          <w:rFonts w:asciiTheme="majorBidi" w:hAnsiTheme="majorBidi" w:cstheme="majorBidi"/>
          <w:sz w:val="24"/>
          <w:szCs w:val="24"/>
          <w:lang w:val="en-US"/>
        </w:rPr>
      </w:pPr>
      <w:r w:rsidRPr="007C5111">
        <w:rPr>
          <w:rFonts w:asciiTheme="majorBidi" w:eastAsia="Cambria" w:hAnsiTheme="majorBidi" w:cstheme="majorBidi"/>
          <w:bCs/>
          <w:iCs/>
          <w:sz w:val="24"/>
          <w:szCs w:val="24"/>
          <w:lang w:val="en-US"/>
        </w:rPr>
        <w:t xml:space="preserve">H 10: There is a significant relationship between CoPs and KS in </w:t>
      </w:r>
      <w:r w:rsidR="00DD3593" w:rsidRPr="007C5111">
        <w:rPr>
          <w:rFonts w:asciiTheme="majorBidi" w:eastAsia="Cambria" w:hAnsiTheme="majorBidi" w:cstheme="majorBidi"/>
          <w:bCs/>
          <w:iCs/>
          <w:sz w:val="24"/>
          <w:szCs w:val="24"/>
          <w:lang w:val="en-US"/>
        </w:rPr>
        <w:t xml:space="preserve">the </w:t>
      </w:r>
      <w:r w:rsidRPr="007C5111">
        <w:rPr>
          <w:rFonts w:asciiTheme="majorBidi" w:eastAsia="Cambria" w:hAnsiTheme="majorBidi" w:cstheme="majorBidi"/>
          <w:bCs/>
          <w:iCs/>
          <w:sz w:val="24"/>
          <w:szCs w:val="24"/>
          <w:lang w:val="en-US"/>
        </w:rPr>
        <w:t>banking sector.</w:t>
      </w:r>
    </w:p>
    <w:tbl>
      <w:tblPr>
        <w:tblW w:w="0" w:type="auto"/>
        <w:tblInd w:w="75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30"/>
        <w:gridCol w:w="5311"/>
        <w:gridCol w:w="1203"/>
      </w:tblGrid>
      <w:tr w:rsidR="00BC2EF3" w:rsidRPr="007C5111" w14:paraId="58C508FC" w14:textId="77777777" w:rsidTr="00E62B61">
        <w:tc>
          <w:tcPr>
            <w:tcW w:w="630" w:type="dxa"/>
            <w:shd w:val="clear" w:color="auto" w:fill="D9D9D9"/>
          </w:tcPr>
          <w:p w14:paraId="60EED9C1"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6062" w:type="dxa"/>
            <w:shd w:val="clear" w:color="auto" w:fill="D9D9D9"/>
          </w:tcPr>
          <w:p w14:paraId="46249EB3"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(Communities of Practice) </w:t>
            </w:r>
          </w:p>
        </w:tc>
        <w:tc>
          <w:tcPr>
            <w:tcW w:w="1203" w:type="dxa"/>
            <w:shd w:val="clear" w:color="auto" w:fill="D9D9D9"/>
          </w:tcPr>
          <w:p w14:paraId="05E90DDA"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793D05" w:rsidRPr="007C5111" w14:paraId="3E1DF1CC" w14:textId="77777777" w:rsidTr="00E62B61">
        <w:tc>
          <w:tcPr>
            <w:tcW w:w="630" w:type="dxa"/>
            <w:shd w:val="clear" w:color="auto" w:fill="D9D9D9"/>
          </w:tcPr>
          <w:p w14:paraId="19F68C82" w14:textId="77777777" w:rsidR="00793D05" w:rsidRPr="007C5111" w:rsidRDefault="00793D05" w:rsidP="00F90CFD">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10a</w:t>
            </w:r>
          </w:p>
        </w:tc>
        <w:tc>
          <w:tcPr>
            <w:tcW w:w="6062" w:type="dxa"/>
            <w:shd w:val="clear" w:color="auto" w:fill="auto"/>
          </w:tcPr>
          <w:p w14:paraId="22790C5A" w14:textId="5A67B471"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There is a significant relationship between CoPs and </w:t>
            </w:r>
            <w:r w:rsidR="00DD3593" w:rsidRPr="007C5111">
              <w:rPr>
                <w:rFonts w:asciiTheme="majorBidi" w:hAnsiTheme="majorBidi" w:cstheme="majorBidi"/>
                <w:szCs w:val="24"/>
                <w:lang w:val="en-US"/>
              </w:rPr>
              <w:t>KS</w:t>
            </w:r>
            <w:r w:rsidRPr="007C5111">
              <w:rPr>
                <w:rFonts w:asciiTheme="majorBidi" w:hAnsiTheme="majorBidi" w:cstheme="majorBidi"/>
                <w:szCs w:val="24"/>
                <w:lang w:val="en-US"/>
              </w:rPr>
              <w:t xml:space="preserve"> among employees in the banking sector.</w:t>
            </w:r>
          </w:p>
        </w:tc>
        <w:tc>
          <w:tcPr>
            <w:tcW w:w="1203" w:type="dxa"/>
            <w:shd w:val="clear" w:color="auto" w:fill="auto"/>
          </w:tcPr>
          <w:p w14:paraId="18DBAA38" w14:textId="77777777"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160E5BCF" w14:textId="77777777" w:rsidR="00F90CFD" w:rsidRPr="007C5111" w:rsidRDefault="00F90CFD" w:rsidP="002400FD">
      <w:pPr>
        <w:pStyle w:val="Table-Style"/>
        <w:rPr>
          <w:lang w:val="en-US"/>
        </w:rPr>
      </w:pPr>
      <w:bookmarkStart w:id="596" w:name="_Toc7474243"/>
    </w:p>
    <w:p w14:paraId="1AC6F9C5" w14:textId="5782270B" w:rsidR="00793D05" w:rsidRPr="007C5111" w:rsidRDefault="002400FD" w:rsidP="002400FD">
      <w:pPr>
        <w:pStyle w:val="Table-Style"/>
        <w:rPr>
          <w:sz w:val="36"/>
          <w:szCs w:val="36"/>
          <w:lang w:val="en-US"/>
        </w:rPr>
      </w:pPr>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30</w:t>
      </w:r>
      <w:r w:rsidRPr="007C5111">
        <w:rPr>
          <w:lang w:val="en-US"/>
        </w:rPr>
        <w:fldChar w:fldCharType="end"/>
      </w:r>
      <w:r w:rsidRPr="007C5111">
        <w:rPr>
          <w:lang w:val="en-US"/>
        </w:rPr>
        <w:t xml:space="preserve">: Communities of Practice </w:t>
      </w:r>
      <w:r w:rsidR="00DD3593" w:rsidRPr="007C5111">
        <w:rPr>
          <w:lang w:val="en-US"/>
        </w:rPr>
        <w:t xml:space="preserve">and </w:t>
      </w:r>
      <w:r w:rsidRPr="007C5111">
        <w:rPr>
          <w:lang w:val="en-US"/>
        </w:rPr>
        <w:t>Knowledge Sharing</w:t>
      </w:r>
      <w:bookmarkEnd w:id="596"/>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399"/>
        <w:gridCol w:w="2322"/>
        <w:gridCol w:w="2140"/>
        <w:gridCol w:w="2049"/>
      </w:tblGrid>
      <w:tr w:rsidR="00793D05" w:rsidRPr="007C5111" w14:paraId="59C21F54" w14:textId="77777777" w:rsidTr="00E62B61">
        <w:trPr>
          <w:cantSplit/>
          <w:jc w:val="center"/>
        </w:trPr>
        <w:tc>
          <w:tcPr>
            <w:tcW w:w="3729" w:type="dxa"/>
            <w:gridSpan w:val="2"/>
            <w:tcBorders>
              <w:top w:val="single" w:sz="4" w:space="0" w:color="auto"/>
              <w:left w:val="single" w:sz="4" w:space="0" w:color="auto"/>
              <w:bottom w:val="single" w:sz="4" w:space="0" w:color="auto"/>
              <w:right w:val="single" w:sz="4" w:space="0" w:color="auto"/>
            </w:tcBorders>
            <w:shd w:val="clear" w:color="auto" w:fill="D9D9D9"/>
          </w:tcPr>
          <w:p w14:paraId="5E68CD96"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b/>
                <w:bCs/>
                <w:sz w:val="24"/>
                <w:szCs w:val="24"/>
                <w:lang w:val="en-US"/>
              </w:rPr>
              <w:br w:type="page"/>
            </w:r>
          </w:p>
        </w:tc>
        <w:tc>
          <w:tcPr>
            <w:tcW w:w="2146" w:type="dxa"/>
            <w:tcBorders>
              <w:top w:val="single" w:sz="4" w:space="0" w:color="auto"/>
              <w:left w:val="single" w:sz="4" w:space="0" w:color="auto"/>
              <w:bottom w:val="single" w:sz="4" w:space="0" w:color="auto"/>
              <w:right w:val="single" w:sz="4" w:space="0" w:color="auto"/>
            </w:tcBorders>
            <w:shd w:val="clear" w:color="auto" w:fill="D9D9D9"/>
          </w:tcPr>
          <w:p w14:paraId="75A3D738"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055" w:type="dxa"/>
            <w:tcBorders>
              <w:top w:val="single" w:sz="4" w:space="0" w:color="auto"/>
              <w:left w:val="single" w:sz="4" w:space="0" w:color="auto"/>
              <w:bottom w:val="single" w:sz="4" w:space="0" w:color="auto"/>
              <w:right w:val="single" w:sz="4" w:space="0" w:color="auto"/>
            </w:tcBorders>
            <w:shd w:val="clear" w:color="auto" w:fill="D9D9D9"/>
          </w:tcPr>
          <w:p w14:paraId="2984767B"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COP</w:t>
            </w:r>
          </w:p>
        </w:tc>
      </w:tr>
      <w:tr w:rsidR="00793D05" w:rsidRPr="007C5111" w14:paraId="191EF00B" w14:textId="77777777" w:rsidTr="00E62B61">
        <w:trPr>
          <w:cantSplit/>
          <w:jc w:val="center"/>
        </w:trPr>
        <w:tc>
          <w:tcPr>
            <w:tcW w:w="1402" w:type="dxa"/>
            <w:vMerge w:val="restart"/>
            <w:tcBorders>
              <w:top w:val="single" w:sz="4" w:space="0" w:color="auto"/>
              <w:left w:val="single" w:sz="4" w:space="0" w:color="auto"/>
              <w:bottom w:val="single" w:sz="4" w:space="0" w:color="auto"/>
              <w:right w:val="single" w:sz="4" w:space="0" w:color="auto"/>
            </w:tcBorders>
            <w:shd w:val="clear" w:color="auto" w:fill="FFFFFF"/>
          </w:tcPr>
          <w:p w14:paraId="0738C0C5"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14:paraId="27480495"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14:paraId="10E498C1"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2055" w:type="dxa"/>
            <w:tcBorders>
              <w:top w:val="single" w:sz="4" w:space="0" w:color="auto"/>
              <w:left w:val="single" w:sz="4" w:space="0" w:color="auto"/>
              <w:bottom w:val="single" w:sz="4" w:space="0" w:color="auto"/>
              <w:right w:val="single" w:sz="4" w:space="0" w:color="auto"/>
            </w:tcBorders>
            <w:shd w:val="clear" w:color="auto" w:fill="FFFFFF"/>
          </w:tcPr>
          <w:p w14:paraId="2CC4E8AD" w14:textId="253A7E3C"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.700</w:t>
            </w:r>
            <w:r w:rsidR="00793D05" w:rsidRPr="007C5111">
              <w:rPr>
                <w:rFonts w:asciiTheme="majorBidi" w:hAnsiTheme="majorBidi" w:cstheme="majorBidi"/>
                <w:sz w:val="24"/>
                <w:szCs w:val="24"/>
                <w:vertAlign w:val="superscript"/>
                <w:lang w:val="en-US"/>
              </w:rPr>
              <w:t>**</w:t>
            </w:r>
          </w:p>
        </w:tc>
      </w:tr>
      <w:tr w:rsidR="00793D05" w:rsidRPr="007C5111" w14:paraId="6E24E935" w14:textId="77777777" w:rsidTr="00E62B61">
        <w:trPr>
          <w:cantSplit/>
          <w:jc w:val="center"/>
        </w:trPr>
        <w:tc>
          <w:tcPr>
            <w:tcW w:w="1402" w:type="dxa"/>
            <w:vMerge/>
            <w:tcBorders>
              <w:top w:val="single" w:sz="4" w:space="0" w:color="auto"/>
              <w:left w:val="single" w:sz="4" w:space="0" w:color="auto"/>
              <w:bottom w:val="single" w:sz="4" w:space="0" w:color="auto"/>
              <w:right w:val="single" w:sz="4" w:space="0" w:color="auto"/>
            </w:tcBorders>
            <w:shd w:val="clear" w:color="auto" w:fill="FFFFFF"/>
          </w:tcPr>
          <w:p w14:paraId="52EB9C81"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327" w:type="dxa"/>
            <w:tcBorders>
              <w:top w:val="single" w:sz="4" w:space="0" w:color="auto"/>
              <w:left w:val="single" w:sz="4" w:space="0" w:color="auto"/>
              <w:bottom w:val="single" w:sz="4" w:space="0" w:color="auto"/>
              <w:right w:val="single" w:sz="4" w:space="0" w:color="auto"/>
            </w:tcBorders>
            <w:shd w:val="clear" w:color="auto" w:fill="FFFFFF"/>
          </w:tcPr>
          <w:p w14:paraId="33DFD7C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center"/>
          </w:tcPr>
          <w:p w14:paraId="2D65E21C"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055" w:type="dxa"/>
            <w:tcBorders>
              <w:top w:val="single" w:sz="4" w:space="0" w:color="auto"/>
              <w:left w:val="single" w:sz="4" w:space="0" w:color="auto"/>
              <w:bottom w:val="single" w:sz="4" w:space="0" w:color="auto"/>
              <w:right w:val="single" w:sz="4" w:space="0" w:color="auto"/>
            </w:tcBorders>
            <w:shd w:val="clear" w:color="auto" w:fill="FFFFFF"/>
          </w:tcPr>
          <w:p w14:paraId="38A00678" w14:textId="50098CA0"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0CC82D97" w14:textId="77777777" w:rsidTr="00E62B61">
        <w:trPr>
          <w:cantSplit/>
          <w:jc w:val="center"/>
        </w:trPr>
        <w:tc>
          <w:tcPr>
            <w:tcW w:w="1402" w:type="dxa"/>
            <w:vMerge/>
            <w:tcBorders>
              <w:top w:val="single" w:sz="4" w:space="0" w:color="auto"/>
              <w:left w:val="single" w:sz="4" w:space="0" w:color="auto"/>
              <w:bottom w:val="single" w:sz="4" w:space="0" w:color="auto"/>
              <w:right w:val="single" w:sz="4" w:space="0" w:color="auto"/>
            </w:tcBorders>
            <w:shd w:val="clear" w:color="auto" w:fill="E0E0E0"/>
          </w:tcPr>
          <w:p w14:paraId="19137843"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327" w:type="dxa"/>
            <w:tcBorders>
              <w:top w:val="single" w:sz="4" w:space="0" w:color="auto"/>
              <w:left w:val="single" w:sz="4" w:space="0" w:color="auto"/>
              <w:bottom w:val="single" w:sz="4" w:space="0" w:color="auto"/>
              <w:right w:val="single" w:sz="4" w:space="0" w:color="auto"/>
            </w:tcBorders>
            <w:shd w:val="clear" w:color="auto" w:fill="FFFFFF"/>
          </w:tcPr>
          <w:p w14:paraId="1AF96C4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14:paraId="6DBC5DC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055" w:type="dxa"/>
            <w:tcBorders>
              <w:top w:val="single" w:sz="4" w:space="0" w:color="auto"/>
              <w:left w:val="single" w:sz="4" w:space="0" w:color="auto"/>
              <w:bottom w:val="single" w:sz="4" w:space="0" w:color="auto"/>
              <w:right w:val="single" w:sz="4" w:space="0" w:color="auto"/>
            </w:tcBorders>
            <w:shd w:val="clear" w:color="auto" w:fill="FFFFFF"/>
          </w:tcPr>
          <w:p w14:paraId="6E67522B"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45CF7A7D" w14:textId="77777777" w:rsidTr="00E62B61">
        <w:trPr>
          <w:cantSplit/>
          <w:jc w:val="center"/>
        </w:trPr>
        <w:tc>
          <w:tcPr>
            <w:tcW w:w="1402" w:type="dxa"/>
            <w:vMerge w:val="restart"/>
            <w:tcBorders>
              <w:top w:val="single" w:sz="4" w:space="0" w:color="auto"/>
              <w:left w:val="single" w:sz="4" w:space="0" w:color="auto"/>
              <w:bottom w:val="single" w:sz="4" w:space="0" w:color="auto"/>
              <w:right w:val="single" w:sz="4" w:space="0" w:color="auto"/>
            </w:tcBorders>
            <w:shd w:val="clear" w:color="auto" w:fill="FFFFFF"/>
          </w:tcPr>
          <w:p w14:paraId="7689B7F8"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COP</w:t>
            </w:r>
          </w:p>
        </w:tc>
        <w:tc>
          <w:tcPr>
            <w:tcW w:w="2327" w:type="dxa"/>
            <w:tcBorders>
              <w:top w:val="single" w:sz="4" w:space="0" w:color="auto"/>
              <w:left w:val="single" w:sz="4" w:space="0" w:color="auto"/>
              <w:bottom w:val="single" w:sz="4" w:space="0" w:color="auto"/>
              <w:right w:val="single" w:sz="4" w:space="0" w:color="auto"/>
            </w:tcBorders>
            <w:shd w:val="clear" w:color="auto" w:fill="FFFFFF"/>
          </w:tcPr>
          <w:p w14:paraId="1C639530"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14:paraId="335F2216" w14:textId="1964C53F"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.700</w:t>
            </w:r>
            <w:r w:rsidR="00793D05" w:rsidRPr="007C5111">
              <w:rPr>
                <w:rFonts w:asciiTheme="majorBidi" w:hAnsiTheme="majorBidi" w:cstheme="majorBidi"/>
                <w:sz w:val="24"/>
                <w:szCs w:val="24"/>
                <w:vertAlign w:val="superscript"/>
                <w:lang w:val="en-US"/>
              </w:rPr>
              <w:t>**</w:t>
            </w:r>
          </w:p>
        </w:tc>
        <w:tc>
          <w:tcPr>
            <w:tcW w:w="2055" w:type="dxa"/>
            <w:tcBorders>
              <w:top w:val="single" w:sz="4" w:space="0" w:color="auto"/>
              <w:left w:val="single" w:sz="4" w:space="0" w:color="auto"/>
              <w:bottom w:val="single" w:sz="4" w:space="0" w:color="auto"/>
              <w:right w:val="single" w:sz="4" w:space="0" w:color="auto"/>
            </w:tcBorders>
            <w:shd w:val="clear" w:color="auto" w:fill="FFFFFF"/>
          </w:tcPr>
          <w:p w14:paraId="63AB830D"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1194DAC4" w14:textId="77777777" w:rsidTr="00E62B61">
        <w:trPr>
          <w:cantSplit/>
          <w:jc w:val="center"/>
        </w:trPr>
        <w:tc>
          <w:tcPr>
            <w:tcW w:w="1402" w:type="dxa"/>
            <w:vMerge/>
            <w:tcBorders>
              <w:top w:val="single" w:sz="4" w:space="0" w:color="auto"/>
              <w:left w:val="single" w:sz="4" w:space="0" w:color="auto"/>
              <w:bottom w:val="single" w:sz="4" w:space="0" w:color="auto"/>
              <w:right w:val="single" w:sz="4" w:space="0" w:color="auto"/>
            </w:tcBorders>
            <w:shd w:val="clear" w:color="auto" w:fill="FFFFFF"/>
          </w:tcPr>
          <w:p w14:paraId="439AF569"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327" w:type="dxa"/>
            <w:tcBorders>
              <w:top w:val="single" w:sz="4" w:space="0" w:color="auto"/>
              <w:left w:val="single" w:sz="4" w:space="0" w:color="auto"/>
              <w:bottom w:val="single" w:sz="4" w:space="0" w:color="auto"/>
              <w:right w:val="single" w:sz="4" w:space="0" w:color="auto"/>
            </w:tcBorders>
            <w:shd w:val="clear" w:color="auto" w:fill="FFFFFF"/>
          </w:tcPr>
          <w:p w14:paraId="2AC59B7B"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14:paraId="79EA8B75" w14:textId="49EFC3AC"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2055" w:type="dxa"/>
            <w:tcBorders>
              <w:top w:val="single" w:sz="4" w:space="0" w:color="auto"/>
              <w:left w:val="single" w:sz="4" w:space="0" w:color="auto"/>
              <w:bottom w:val="single" w:sz="4" w:space="0" w:color="auto"/>
              <w:right w:val="single" w:sz="4" w:space="0" w:color="auto"/>
            </w:tcBorders>
            <w:shd w:val="clear" w:color="auto" w:fill="FFFFFF"/>
            <w:vAlign w:val="center"/>
          </w:tcPr>
          <w:p w14:paraId="35F4F62D"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r>
      <w:tr w:rsidR="00793D05" w:rsidRPr="007C5111" w14:paraId="0B7B77B1" w14:textId="77777777" w:rsidTr="00E62B61">
        <w:trPr>
          <w:cantSplit/>
          <w:jc w:val="center"/>
        </w:trPr>
        <w:tc>
          <w:tcPr>
            <w:tcW w:w="1402" w:type="dxa"/>
            <w:vMerge/>
            <w:tcBorders>
              <w:top w:val="single" w:sz="4" w:space="0" w:color="auto"/>
              <w:left w:val="single" w:sz="4" w:space="0" w:color="auto"/>
              <w:bottom w:val="single" w:sz="4" w:space="0" w:color="auto"/>
              <w:right w:val="single" w:sz="4" w:space="0" w:color="auto"/>
            </w:tcBorders>
            <w:shd w:val="clear" w:color="auto" w:fill="FFFFFF"/>
          </w:tcPr>
          <w:p w14:paraId="16995072"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327" w:type="dxa"/>
            <w:tcBorders>
              <w:top w:val="single" w:sz="4" w:space="0" w:color="auto"/>
              <w:left w:val="single" w:sz="4" w:space="0" w:color="auto"/>
              <w:bottom w:val="single" w:sz="4" w:space="0" w:color="auto"/>
              <w:right w:val="single" w:sz="4" w:space="0" w:color="auto"/>
            </w:tcBorders>
            <w:shd w:val="clear" w:color="auto" w:fill="FFFFFF"/>
          </w:tcPr>
          <w:p w14:paraId="12AFE495"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14:paraId="00E0E054"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055" w:type="dxa"/>
            <w:tcBorders>
              <w:top w:val="single" w:sz="4" w:space="0" w:color="auto"/>
              <w:left w:val="single" w:sz="4" w:space="0" w:color="auto"/>
              <w:bottom w:val="single" w:sz="4" w:space="0" w:color="auto"/>
              <w:right w:val="single" w:sz="4" w:space="0" w:color="auto"/>
            </w:tcBorders>
            <w:shd w:val="clear" w:color="auto" w:fill="FFFFFF"/>
          </w:tcPr>
          <w:p w14:paraId="4E0AB2D5"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3C6FC1B4" w14:textId="77777777" w:rsidTr="00E62B61">
        <w:trPr>
          <w:cantSplit/>
          <w:jc w:val="center"/>
        </w:trPr>
        <w:tc>
          <w:tcPr>
            <w:tcW w:w="7930" w:type="dxa"/>
            <w:gridSpan w:val="4"/>
            <w:tcBorders>
              <w:top w:val="single" w:sz="4" w:space="0" w:color="auto"/>
              <w:left w:val="single" w:sz="4" w:space="0" w:color="auto"/>
              <w:bottom w:val="single" w:sz="4" w:space="0" w:color="auto"/>
              <w:right w:val="single" w:sz="4" w:space="0" w:color="auto"/>
            </w:tcBorders>
            <w:shd w:val="clear" w:color="auto" w:fill="FFFFFF"/>
          </w:tcPr>
          <w:p w14:paraId="1AAB65DE" w14:textId="50B39FB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524C0C8C" w14:textId="77777777" w:rsidR="00651CBE" w:rsidRPr="007C5111" w:rsidRDefault="00651CBE" w:rsidP="00C740EE">
      <w:pPr>
        <w:rPr>
          <w:rFonts w:asciiTheme="majorBidi" w:eastAsiaTheme="majorEastAsia" w:hAnsiTheme="majorBidi" w:cstheme="majorBidi"/>
          <w:b/>
          <w:bCs/>
          <w:i/>
          <w:sz w:val="24"/>
          <w:lang w:val="en-US"/>
        </w:rPr>
      </w:pPr>
      <w:bookmarkStart w:id="597" w:name="_Toc526711629"/>
      <w:bookmarkStart w:id="598" w:name="_Toc526713177"/>
    </w:p>
    <w:p w14:paraId="5A682C26" w14:textId="77777777" w:rsidR="00F90CFD" w:rsidRPr="007C5111" w:rsidRDefault="00F90CFD" w:rsidP="00C740EE">
      <w:pPr>
        <w:rPr>
          <w:rFonts w:asciiTheme="majorBidi" w:eastAsiaTheme="majorEastAsia" w:hAnsiTheme="majorBidi" w:cstheme="majorBidi"/>
          <w:b/>
          <w:bCs/>
          <w:i/>
          <w:sz w:val="24"/>
          <w:lang w:val="en-US"/>
        </w:rPr>
      </w:pPr>
    </w:p>
    <w:p w14:paraId="2666D7E1" w14:textId="2D8B9B39" w:rsidR="00793D05" w:rsidRPr="007C5111" w:rsidRDefault="00793D05" w:rsidP="00C740EE">
      <w:pPr>
        <w:rPr>
          <w:rFonts w:asciiTheme="majorBidi" w:eastAsiaTheme="majorEastAsia" w:hAnsiTheme="majorBidi" w:cstheme="majorBidi"/>
          <w:b/>
          <w:bCs/>
          <w:i/>
          <w:sz w:val="24"/>
          <w:lang w:val="en-US"/>
        </w:rPr>
      </w:pPr>
      <w:r w:rsidRPr="007C5111">
        <w:rPr>
          <w:rFonts w:asciiTheme="majorBidi" w:eastAsiaTheme="majorEastAsia" w:hAnsiTheme="majorBidi" w:cstheme="majorBidi"/>
          <w:b/>
          <w:bCs/>
          <w:i/>
          <w:sz w:val="24"/>
          <w:lang w:val="en-US"/>
        </w:rPr>
        <w:t xml:space="preserve">Benefit </w:t>
      </w:r>
      <w:r w:rsidR="00695687" w:rsidRPr="007C5111">
        <w:rPr>
          <w:rFonts w:asciiTheme="majorBidi" w:eastAsiaTheme="majorEastAsia" w:hAnsiTheme="majorBidi" w:cstheme="majorBidi"/>
          <w:b/>
          <w:bCs/>
          <w:i/>
          <w:sz w:val="24"/>
          <w:lang w:val="en-US"/>
        </w:rPr>
        <w:t>and</w:t>
      </w:r>
      <w:r w:rsidRPr="007C5111">
        <w:rPr>
          <w:rFonts w:asciiTheme="majorBidi" w:eastAsiaTheme="majorEastAsia" w:hAnsiTheme="majorBidi" w:cstheme="majorBidi"/>
          <w:b/>
          <w:bCs/>
          <w:i/>
          <w:sz w:val="24"/>
          <w:lang w:val="en-US"/>
        </w:rPr>
        <w:t xml:space="preserve"> Ease of Use of Technology</w:t>
      </w:r>
      <w:bookmarkEnd w:id="597"/>
      <w:bookmarkEnd w:id="598"/>
    </w:p>
    <w:p w14:paraId="5274A323" w14:textId="5E29AFD4"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DD359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extent </w:t>
      </w:r>
      <w:r w:rsidR="00DD3593" w:rsidRPr="007C5111">
        <w:rPr>
          <w:rFonts w:asciiTheme="majorBidi" w:hAnsiTheme="majorBidi" w:cstheme="majorBidi"/>
          <w:sz w:val="24"/>
          <w:szCs w:val="24"/>
          <w:lang w:val="en-US"/>
        </w:rPr>
        <w:t xml:space="preserve">to which the </w:t>
      </w:r>
      <w:r w:rsidRPr="007C5111">
        <w:rPr>
          <w:rFonts w:asciiTheme="majorBidi" w:hAnsiTheme="majorBidi" w:cstheme="majorBidi"/>
          <w:sz w:val="24"/>
          <w:szCs w:val="24"/>
          <w:lang w:val="en-US"/>
        </w:rPr>
        <w:t>benefit and ease of use of technology influence</w:t>
      </w:r>
      <w:r w:rsidR="00DD3593"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w:t>
      </w:r>
      <w:r w:rsidR="00DD3593"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The dependent variable is </w:t>
      </w:r>
      <w:r w:rsidR="00695687" w:rsidRPr="007C5111">
        <w:rPr>
          <w:rFonts w:asciiTheme="majorBidi" w:hAnsiTheme="majorBidi" w:cstheme="majorBidi"/>
          <w:sz w:val="24"/>
          <w:szCs w:val="24"/>
          <w:lang w:val="en-US"/>
        </w:rPr>
        <w:t>knowledge sharing while the independent variable is benefit and ease</w:t>
      </w:r>
      <w:r w:rsidRPr="007C5111">
        <w:rPr>
          <w:rFonts w:asciiTheme="majorBidi" w:hAnsiTheme="majorBidi" w:cstheme="majorBidi"/>
          <w:sz w:val="24"/>
          <w:szCs w:val="24"/>
          <w:lang w:val="en-US"/>
        </w:rPr>
        <w:t xml:space="preserve"> </w:t>
      </w:r>
      <w:r w:rsidR="00695687" w:rsidRPr="007C5111">
        <w:rPr>
          <w:rFonts w:asciiTheme="majorBidi" w:hAnsiTheme="majorBidi" w:cstheme="majorBidi"/>
          <w:sz w:val="24"/>
          <w:szCs w:val="24"/>
          <w:lang w:val="en-US"/>
        </w:rPr>
        <w:t>of use of technology</w:t>
      </w:r>
      <w:r w:rsidRPr="007C5111">
        <w:rPr>
          <w:rFonts w:asciiTheme="majorBidi" w:hAnsiTheme="majorBidi" w:cstheme="majorBidi"/>
          <w:sz w:val="24"/>
          <w:szCs w:val="24"/>
          <w:lang w:val="en-US"/>
        </w:rPr>
        <w:t>. Pearson’s correlations were performed to test the relationship. A statistically significant</w:t>
      </w:r>
      <w:r w:rsidR="00DD359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between </w:t>
      </w:r>
      <w:r w:rsidR="00695687" w:rsidRPr="007C5111">
        <w:rPr>
          <w:rFonts w:asciiTheme="majorBidi" w:hAnsiTheme="majorBidi" w:cstheme="majorBidi"/>
          <w:sz w:val="24"/>
          <w:szCs w:val="24"/>
          <w:lang w:val="en-US"/>
        </w:rPr>
        <w:t xml:space="preserve">benefit and ease of use of technology and </w:t>
      </w:r>
      <w:r w:rsidR="00DD3593" w:rsidRPr="007C5111">
        <w:rPr>
          <w:rFonts w:asciiTheme="majorBidi" w:hAnsiTheme="majorBidi" w:cstheme="majorBidi"/>
          <w:sz w:val="24"/>
          <w:szCs w:val="24"/>
          <w:lang w:val="en-US"/>
        </w:rPr>
        <w:t>KS</w:t>
      </w:r>
      <w:r w:rsidR="00695687"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(r = 0.655;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DD3593"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w:t>
      </w:r>
      <w:r w:rsidR="003D1698" w:rsidRPr="007C5111">
        <w:rPr>
          <w:rFonts w:asciiTheme="majorBidi" w:hAnsiTheme="majorBidi" w:cstheme="majorBidi"/>
          <w:sz w:val="24"/>
          <w:szCs w:val="24"/>
          <w:lang w:val="en-US"/>
        </w:rPr>
        <w:t>31</w:t>
      </w:r>
      <w:r w:rsidRPr="007C5111">
        <w:rPr>
          <w:rFonts w:asciiTheme="majorBidi" w:hAnsiTheme="majorBidi" w:cstheme="majorBidi"/>
          <w:sz w:val="24"/>
          <w:szCs w:val="24"/>
          <w:lang w:val="en-US"/>
        </w:rPr>
        <w:t xml:space="preserve">. This means that positive benefit and ease of use of technology is likely to increase </w:t>
      </w:r>
      <w:r w:rsidR="00DD3593"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w:t>
      </w:r>
    </w:p>
    <w:p w14:paraId="5FA34BBB" w14:textId="4E0CF083" w:rsidR="00793D05" w:rsidRPr="007C5111" w:rsidRDefault="0098000B" w:rsidP="006416EB">
      <w:pPr>
        <w:widowControl w:val="0"/>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eastAsia="Cambria" w:hAnsiTheme="majorBidi" w:cstheme="majorBidi"/>
          <w:bCs/>
          <w:iCs/>
          <w:w w:val="105"/>
          <w:sz w:val="24"/>
          <w:szCs w:val="24"/>
          <w:lang w:val="en-US"/>
        </w:rPr>
        <w:t>In the literature</w:t>
      </w:r>
      <w:r w:rsidR="00DD3593" w:rsidRPr="007C5111">
        <w:rPr>
          <w:rFonts w:asciiTheme="majorBidi" w:eastAsia="Cambria" w:hAnsiTheme="majorBidi" w:cstheme="majorBidi"/>
          <w:bCs/>
          <w:iCs/>
          <w:w w:val="105"/>
          <w:sz w:val="24"/>
          <w:szCs w:val="24"/>
          <w:lang w:val="en-US"/>
        </w:rPr>
        <w:t>,</w:t>
      </w:r>
      <w:r w:rsidRPr="007C5111">
        <w:rPr>
          <w:rFonts w:asciiTheme="majorBidi" w:eastAsia="Cambria" w:hAnsiTheme="majorBidi" w:cstheme="majorBidi"/>
          <w:bCs/>
          <w:iCs/>
          <w:w w:val="105"/>
          <w:sz w:val="24"/>
          <w:szCs w:val="24"/>
          <w:lang w:val="en-US"/>
        </w:rPr>
        <w:t xml:space="preserve"> there is much support for the notion that </w:t>
      </w:r>
      <w:r w:rsidR="00DD3593" w:rsidRPr="007C5111">
        <w:rPr>
          <w:rFonts w:asciiTheme="majorBidi" w:eastAsia="Cambria" w:hAnsiTheme="majorBidi" w:cstheme="majorBidi"/>
          <w:bCs/>
          <w:iCs/>
          <w:w w:val="105"/>
          <w:sz w:val="24"/>
          <w:szCs w:val="24"/>
          <w:lang w:val="en-US"/>
        </w:rPr>
        <w:t xml:space="preserve">the </w:t>
      </w:r>
      <w:r w:rsidRPr="007C5111">
        <w:rPr>
          <w:rFonts w:asciiTheme="majorBidi" w:eastAsia="Cambria" w:hAnsiTheme="majorBidi" w:cstheme="majorBidi"/>
          <w:bCs/>
          <w:iCs/>
          <w:w w:val="105"/>
          <w:sz w:val="24"/>
          <w:szCs w:val="24"/>
          <w:lang w:val="en-US"/>
        </w:rPr>
        <w:t xml:space="preserve">ease of use of technology facilitates </w:t>
      </w:r>
      <w:r w:rsidR="00DD3593" w:rsidRPr="007C5111">
        <w:rPr>
          <w:rFonts w:asciiTheme="majorBidi" w:eastAsia="Cambria" w:hAnsiTheme="majorBidi" w:cstheme="majorBidi"/>
          <w:bCs/>
          <w:iCs/>
          <w:w w:val="105"/>
          <w:sz w:val="24"/>
          <w:szCs w:val="24"/>
          <w:lang w:val="en-US"/>
        </w:rPr>
        <w:t xml:space="preserve">the </w:t>
      </w:r>
      <w:r w:rsidRPr="007C5111">
        <w:rPr>
          <w:rFonts w:asciiTheme="majorBidi" w:eastAsia="Cambria" w:hAnsiTheme="majorBidi" w:cstheme="majorBidi"/>
          <w:bCs/>
          <w:iCs/>
          <w:w w:val="105"/>
          <w:sz w:val="24"/>
          <w:szCs w:val="24"/>
          <w:lang w:val="en-US"/>
        </w:rPr>
        <w:t>effective use of information technology (e.g., Alrawi &amp; Elkhatib, 2009; Lindner &amp; Wald, 2010).</w:t>
      </w:r>
      <w:r w:rsidR="00793D05" w:rsidRPr="007C5111">
        <w:rPr>
          <w:rFonts w:asciiTheme="majorBidi" w:hAnsiTheme="majorBidi" w:cstheme="majorBidi"/>
          <w:sz w:val="24"/>
          <w:szCs w:val="24"/>
          <w:lang w:val="en-US"/>
        </w:rPr>
        <w:t xml:space="preserve"> </w:t>
      </w:r>
    </w:p>
    <w:p w14:paraId="169D32DB" w14:textId="22E00AB8" w:rsidR="00793D05" w:rsidRPr="007C5111" w:rsidRDefault="00793D05" w:rsidP="00793D05">
      <w:pPr>
        <w:widowControl w:val="0"/>
        <w:autoSpaceDE w:val="0"/>
        <w:autoSpaceDN w:val="0"/>
        <w:adjustRightInd w:val="0"/>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H 11</w:t>
      </w:r>
      <w:r w:rsidR="00DD3593"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There is a significant relationship between benefit and ease of use of technology and KS in </w:t>
      </w:r>
      <w:r w:rsidR="00DD359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banking sector.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18"/>
        <w:gridCol w:w="6079"/>
        <w:gridCol w:w="1203"/>
      </w:tblGrid>
      <w:tr w:rsidR="00BC2EF3" w:rsidRPr="007C5111" w14:paraId="0A1D8F3E" w14:textId="77777777" w:rsidTr="002400FD">
        <w:trPr>
          <w:jc w:val="center"/>
        </w:trPr>
        <w:tc>
          <w:tcPr>
            <w:tcW w:w="618" w:type="dxa"/>
            <w:shd w:val="clear" w:color="auto" w:fill="D9D9D9"/>
          </w:tcPr>
          <w:p w14:paraId="27B4C0F2"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6686" w:type="dxa"/>
            <w:shd w:val="clear" w:color="auto" w:fill="D9D9D9"/>
          </w:tcPr>
          <w:p w14:paraId="5C5ABF08"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(Benefit &amp; Ease of Use of Technology) </w:t>
            </w:r>
          </w:p>
        </w:tc>
        <w:tc>
          <w:tcPr>
            <w:tcW w:w="1203" w:type="dxa"/>
            <w:shd w:val="clear" w:color="auto" w:fill="D9D9D9"/>
          </w:tcPr>
          <w:p w14:paraId="205F7BD0"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793D05" w:rsidRPr="007C5111" w14:paraId="66E8C0C4" w14:textId="77777777" w:rsidTr="002400FD">
        <w:trPr>
          <w:jc w:val="center"/>
        </w:trPr>
        <w:tc>
          <w:tcPr>
            <w:tcW w:w="618" w:type="dxa"/>
            <w:shd w:val="clear" w:color="auto" w:fill="D9D9D9"/>
          </w:tcPr>
          <w:p w14:paraId="2B0CE53D" w14:textId="77777777" w:rsidR="00793D05" w:rsidRPr="007C5111" w:rsidRDefault="00793D05" w:rsidP="00F90CFD">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11a</w:t>
            </w:r>
          </w:p>
        </w:tc>
        <w:tc>
          <w:tcPr>
            <w:tcW w:w="6686" w:type="dxa"/>
            <w:shd w:val="clear" w:color="auto" w:fill="auto"/>
          </w:tcPr>
          <w:p w14:paraId="28C312FA" w14:textId="7B4B306A"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There will be a significant relationship between</w:t>
            </w:r>
            <w:r w:rsidR="00DD3593" w:rsidRPr="007C5111">
              <w:rPr>
                <w:rFonts w:asciiTheme="majorBidi" w:hAnsiTheme="majorBidi" w:cstheme="majorBidi"/>
                <w:szCs w:val="24"/>
                <w:lang w:val="en-US"/>
              </w:rPr>
              <w:t xml:space="preserve"> the</w:t>
            </w:r>
            <w:r w:rsidRPr="007C5111">
              <w:rPr>
                <w:rFonts w:asciiTheme="majorBidi" w:hAnsiTheme="majorBidi" w:cstheme="majorBidi"/>
                <w:szCs w:val="24"/>
                <w:lang w:val="en-US"/>
              </w:rPr>
              <w:t xml:space="preserve"> benefit and ease of use of technology and knowledge-sharing in the banking sector.</w:t>
            </w:r>
          </w:p>
        </w:tc>
        <w:tc>
          <w:tcPr>
            <w:tcW w:w="1203" w:type="dxa"/>
            <w:shd w:val="clear" w:color="auto" w:fill="auto"/>
          </w:tcPr>
          <w:p w14:paraId="5EBBD50A" w14:textId="77777777"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5B588B9B" w14:textId="77777777" w:rsidR="00BC2EF3" w:rsidRPr="007C5111" w:rsidRDefault="00BC2EF3" w:rsidP="002400FD">
      <w:pPr>
        <w:pStyle w:val="Table-Style"/>
        <w:rPr>
          <w:lang w:val="en-US"/>
        </w:rPr>
      </w:pPr>
      <w:bookmarkStart w:id="599" w:name="_Toc7474244"/>
    </w:p>
    <w:p w14:paraId="209C09B2" w14:textId="36A97679" w:rsidR="00793D05" w:rsidRPr="007C5111" w:rsidRDefault="002400FD" w:rsidP="002400FD">
      <w:pPr>
        <w:pStyle w:val="Table-Style"/>
        <w:rPr>
          <w:sz w:val="36"/>
          <w:szCs w:val="36"/>
          <w:lang w:val="en-US"/>
        </w:rPr>
      </w:pPr>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31</w:t>
      </w:r>
      <w:r w:rsidRPr="007C5111">
        <w:rPr>
          <w:lang w:val="en-US"/>
        </w:rPr>
        <w:fldChar w:fldCharType="end"/>
      </w:r>
      <w:r w:rsidRPr="007C5111">
        <w:rPr>
          <w:lang w:val="en-US"/>
        </w:rPr>
        <w:t xml:space="preserve">: Benefit </w:t>
      </w:r>
      <w:r w:rsidR="00DD3593" w:rsidRPr="007C5111">
        <w:rPr>
          <w:lang w:val="en-US"/>
        </w:rPr>
        <w:t xml:space="preserve">and </w:t>
      </w:r>
      <w:r w:rsidRPr="007C5111">
        <w:rPr>
          <w:lang w:val="en-US"/>
        </w:rPr>
        <w:t>Ease of Use of Technology and Knowledge Sharing</w:t>
      </w:r>
      <w:bookmarkEnd w:id="599"/>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00"/>
        <w:gridCol w:w="2502"/>
        <w:gridCol w:w="1815"/>
        <w:gridCol w:w="2083"/>
      </w:tblGrid>
      <w:tr w:rsidR="00793D05" w:rsidRPr="007C5111" w14:paraId="7FBB9B08" w14:textId="77777777" w:rsidTr="00E62B61">
        <w:trPr>
          <w:cantSplit/>
          <w:trHeight w:val="98"/>
          <w:jc w:val="center"/>
        </w:trPr>
        <w:tc>
          <w:tcPr>
            <w:tcW w:w="4021" w:type="dxa"/>
            <w:gridSpan w:val="2"/>
            <w:tcBorders>
              <w:top w:val="single" w:sz="4" w:space="0" w:color="auto"/>
            </w:tcBorders>
            <w:shd w:val="clear" w:color="auto" w:fill="D9D9D9"/>
            <w:vAlign w:val="bottom"/>
          </w:tcPr>
          <w:p w14:paraId="1D2CB900" w14:textId="77777777" w:rsidR="00793D05" w:rsidRPr="007C5111" w:rsidRDefault="00793D05" w:rsidP="00E62B61">
            <w:pPr>
              <w:widowControl w:val="0"/>
              <w:autoSpaceDE w:val="0"/>
              <w:autoSpaceDN w:val="0"/>
              <w:adjustRightInd w:val="0"/>
              <w:spacing w:after="0" w:line="360" w:lineRule="auto"/>
              <w:jc w:val="both"/>
              <w:rPr>
                <w:rFonts w:asciiTheme="majorBidi" w:hAnsiTheme="majorBidi" w:cstheme="majorBidi"/>
                <w:sz w:val="24"/>
                <w:szCs w:val="24"/>
                <w:lang w:val="en-US"/>
              </w:rPr>
            </w:pPr>
          </w:p>
        </w:tc>
        <w:tc>
          <w:tcPr>
            <w:tcW w:w="1825" w:type="dxa"/>
            <w:tcBorders>
              <w:top w:val="single" w:sz="4" w:space="0" w:color="auto"/>
            </w:tcBorders>
            <w:shd w:val="clear" w:color="auto" w:fill="D9D9D9"/>
            <w:vAlign w:val="bottom"/>
          </w:tcPr>
          <w:p w14:paraId="57C1E57A"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094" w:type="dxa"/>
            <w:tcBorders>
              <w:top w:val="single" w:sz="4" w:space="0" w:color="auto"/>
            </w:tcBorders>
            <w:shd w:val="clear" w:color="auto" w:fill="D9D9D9"/>
            <w:vAlign w:val="bottom"/>
          </w:tcPr>
          <w:p w14:paraId="448D672A"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Ease_Tech</w:t>
            </w:r>
          </w:p>
        </w:tc>
      </w:tr>
      <w:tr w:rsidR="00793D05" w:rsidRPr="007C5111" w14:paraId="7028A03A" w14:textId="77777777" w:rsidTr="00E62B61">
        <w:trPr>
          <w:cantSplit/>
          <w:jc w:val="center"/>
        </w:trPr>
        <w:tc>
          <w:tcPr>
            <w:tcW w:w="1504" w:type="dxa"/>
            <w:vMerge w:val="restart"/>
            <w:shd w:val="clear" w:color="auto" w:fill="FFFFFF"/>
          </w:tcPr>
          <w:p w14:paraId="5B378DDF"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517" w:type="dxa"/>
            <w:shd w:val="clear" w:color="auto" w:fill="FFFFFF"/>
          </w:tcPr>
          <w:p w14:paraId="7D4A898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825" w:type="dxa"/>
            <w:shd w:val="clear" w:color="auto" w:fill="FFFFFF"/>
          </w:tcPr>
          <w:p w14:paraId="2F8B51B2"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2094" w:type="dxa"/>
            <w:shd w:val="clear" w:color="auto" w:fill="FFFFFF"/>
          </w:tcPr>
          <w:p w14:paraId="0EC9D622" w14:textId="5B234525"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.655</w:t>
            </w:r>
            <w:r w:rsidR="00793D05" w:rsidRPr="007C5111">
              <w:rPr>
                <w:rFonts w:asciiTheme="majorBidi" w:hAnsiTheme="majorBidi" w:cstheme="majorBidi"/>
                <w:sz w:val="24"/>
                <w:szCs w:val="24"/>
                <w:vertAlign w:val="superscript"/>
                <w:lang w:val="en-US"/>
              </w:rPr>
              <w:t>**</w:t>
            </w:r>
          </w:p>
        </w:tc>
      </w:tr>
      <w:tr w:rsidR="00793D05" w:rsidRPr="007C5111" w14:paraId="0CEFB381" w14:textId="77777777" w:rsidTr="00E62B61">
        <w:trPr>
          <w:cantSplit/>
          <w:jc w:val="center"/>
        </w:trPr>
        <w:tc>
          <w:tcPr>
            <w:tcW w:w="1504" w:type="dxa"/>
            <w:vMerge/>
            <w:shd w:val="clear" w:color="auto" w:fill="FFFFFF"/>
          </w:tcPr>
          <w:p w14:paraId="6197D504"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517" w:type="dxa"/>
            <w:shd w:val="clear" w:color="auto" w:fill="FFFFFF"/>
          </w:tcPr>
          <w:p w14:paraId="18D3F5B6"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825" w:type="dxa"/>
            <w:shd w:val="clear" w:color="auto" w:fill="FFFFFF"/>
            <w:vAlign w:val="center"/>
          </w:tcPr>
          <w:p w14:paraId="1686193E"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094" w:type="dxa"/>
            <w:shd w:val="clear" w:color="auto" w:fill="FFFFFF"/>
          </w:tcPr>
          <w:p w14:paraId="318315FF" w14:textId="73207A19"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1B4DE96D" w14:textId="77777777" w:rsidTr="00E62B61">
        <w:trPr>
          <w:cantSplit/>
          <w:jc w:val="center"/>
        </w:trPr>
        <w:tc>
          <w:tcPr>
            <w:tcW w:w="1504" w:type="dxa"/>
            <w:vMerge/>
            <w:shd w:val="clear" w:color="auto" w:fill="FFFFFF"/>
          </w:tcPr>
          <w:p w14:paraId="62C60380"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517" w:type="dxa"/>
            <w:shd w:val="clear" w:color="auto" w:fill="FFFFFF"/>
          </w:tcPr>
          <w:p w14:paraId="618122B6"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825" w:type="dxa"/>
            <w:shd w:val="clear" w:color="auto" w:fill="FFFFFF"/>
          </w:tcPr>
          <w:p w14:paraId="321D7875"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094" w:type="dxa"/>
            <w:shd w:val="clear" w:color="auto" w:fill="FFFFFF"/>
          </w:tcPr>
          <w:p w14:paraId="2FA30043"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6944470A" w14:textId="77777777" w:rsidTr="00E62B61">
        <w:trPr>
          <w:cantSplit/>
          <w:jc w:val="center"/>
        </w:trPr>
        <w:tc>
          <w:tcPr>
            <w:tcW w:w="1504" w:type="dxa"/>
            <w:vMerge w:val="restart"/>
            <w:shd w:val="clear" w:color="auto" w:fill="FFFFFF"/>
          </w:tcPr>
          <w:p w14:paraId="1700C155" w14:textId="77777777" w:rsidR="00793D05" w:rsidRPr="007C5111" w:rsidRDefault="00793D05" w:rsidP="00E62B61">
            <w:pPr>
              <w:widowControl w:val="0"/>
              <w:autoSpaceDE w:val="0"/>
              <w:autoSpaceDN w:val="0"/>
              <w:adjustRightInd w:val="0"/>
              <w:spacing w:after="0" w:line="48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Ease_Tech</w:t>
            </w:r>
          </w:p>
        </w:tc>
        <w:tc>
          <w:tcPr>
            <w:tcW w:w="2517" w:type="dxa"/>
            <w:shd w:val="clear" w:color="auto" w:fill="FFFFFF"/>
          </w:tcPr>
          <w:p w14:paraId="13059F57"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825" w:type="dxa"/>
            <w:shd w:val="clear" w:color="auto" w:fill="FFFFFF"/>
          </w:tcPr>
          <w:p w14:paraId="59BE8EB1" w14:textId="3FF9133C"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.655</w:t>
            </w:r>
            <w:r w:rsidR="00793D05" w:rsidRPr="007C5111">
              <w:rPr>
                <w:rFonts w:asciiTheme="majorBidi" w:hAnsiTheme="majorBidi" w:cstheme="majorBidi"/>
                <w:sz w:val="24"/>
                <w:szCs w:val="24"/>
                <w:vertAlign w:val="superscript"/>
                <w:lang w:val="en-US"/>
              </w:rPr>
              <w:t>**</w:t>
            </w:r>
          </w:p>
        </w:tc>
        <w:tc>
          <w:tcPr>
            <w:tcW w:w="2094" w:type="dxa"/>
            <w:shd w:val="clear" w:color="auto" w:fill="FFFFFF"/>
          </w:tcPr>
          <w:p w14:paraId="7E74FE14"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7114B5EA" w14:textId="77777777" w:rsidTr="00E62B61">
        <w:trPr>
          <w:cantSplit/>
          <w:jc w:val="center"/>
        </w:trPr>
        <w:tc>
          <w:tcPr>
            <w:tcW w:w="1504" w:type="dxa"/>
            <w:vMerge/>
            <w:shd w:val="clear" w:color="auto" w:fill="FFFFFF"/>
          </w:tcPr>
          <w:p w14:paraId="7B663B8C"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517" w:type="dxa"/>
            <w:shd w:val="clear" w:color="auto" w:fill="FFFFFF"/>
          </w:tcPr>
          <w:p w14:paraId="1C075FCD"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825" w:type="dxa"/>
            <w:shd w:val="clear" w:color="auto" w:fill="FFFFFF"/>
          </w:tcPr>
          <w:p w14:paraId="61F2EB5A" w14:textId="5163ABE7"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2094" w:type="dxa"/>
            <w:shd w:val="clear" w:color="auto" w:fill="FFFFFF"/>
            <w:vAlign w:val="center"/>
          </w:tcPr>
          <w:p w14:paraId="3F3BB828"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sz w:val="24"/>
                <w:szCs w:val="24"/>
                <w:lang w:val="en-US"/>
              </w:rPr>
            </w:pPr>
          </w:p>
        </w:tc>
      </w:tr>
      <w:tr w:rsidR="00793D05" w:rsidRPr="007C5111" w14:paraId="2C2A581B" w14:textId="77777777" w:rsidTr="00E62B61">
        <w:trPr>
          <w:cantSplit/>
          <w:jc w:val="center"/>
        </w:trPr>
        <w:tc>
          <w:tcPr>
            <w:tcW w:w="1504" w:type="dxa"/>
            <w:vMerge/>
            <w:shd w:val="clear" w:color="auto" w:fill="FFFFFF"/>
          </w:tcPr>
          <w:p w14:paraId="4293B49D" w14:textId="77777777" w:rsidR="00793D05" w:rsidRPr="007C5111" w:rsidRDefault="00793D05" w:rsidP="00E62B61">
            <w:pPr>
              <w:widowControl w:val="0"/>
              <w:autoSpaceDE w:val="0"/>
              <w:autoSpaceDN w:val="0"/>
              <w:adjustRightInd w:val="0"/>
              <w:spacing w:after="0" w:line="480" w:lineRule="auto"/>
              <w:jc w:val="both"/>
              <w:rPr>
                <w:rFonts w:asciiTheme="majorBidi" w:hAnsiTheme="majorBidi" w:cstheme="majorBidi"/>
                <w:sz w:val="24"/>
                <w:szCs w:val="24"/>
                <w:lang w:val="en-US"/>
              </w:rPr>
            </w:pPr>
          </w:p>
        </w:tc>
        <w:tc>
          <w:tcPr>
            <w:tcW w:w="2517" w:type="dxa"/>
            <w:shd w:val="clear" w:color="auto" w:fill="FFFFFF"/>
          </w:tcPr>
          <w:p w14:paraId="3784C660"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825" w:type="dxa"/>
            <w:shd w:val="clear" w:color="auto" w:fill="FFFFFF"/>
          </w:tcPr>
          <w:p w14:paraId="7BBB1475"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094" w:type="dxa"/>
            <w:shd w:val="clear" w:color="auto" w:fill="FFFFFF"/>
          </w:tcPr>
          <w:p w14:paraId="530CC690"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0A5E5C67" w14:textId="77777777" w:rsidTr="00E62B61">
        <w:trPr>
          <w:cantSplit/>
          <w:jc w:val="center"/>
        </w:trPr>
        <w:tc>
          <w:tcPr>
            <w:tcW w:w="7940" w:type="dxa"/>
            <w:gridSpan w:val="4"/>
            <w:shd w:val="clear" w:color="auto" w:fill="FFFFFF"/>
          </w:tcPr>
          <w:p w14:paraId="6F82DCD2" w14:textId="4E393BA4"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610B957C" w14:textId="77777777" w:rsidR="00793D05" w:rsidRPr="007C5111" w:rsidRDefault="00793D05" w:rsidP="00793D05">
      <w:pPr>
        <w:widowControl w:val="0"/>
        <w:autoSpaceDE w:val="0"/>
        <w:autoSpaceDN w:val="0"/>
        <w:adjustRightInd w:val="0"/>
        <w:spacing w:before="240" w:after="240" w:line="480" w:lineRule="auto"/>
        <w:ind w:left="60" w:right="60"/>
        <w:jc w:val="center"/>
        <w:rPr>
          <w:rFonts w:asciiTheme="majorBidi" w:hAnsiTheme="majorBidi" w:cstheme="majorBidi"/>
          <w:b/>
          <w:bCs/>
          <w:sz w:val="24"/>
          <w:szCs w:val="24"/>
          <w:lang w:val="en-US"/>
        </w:rPr>
      </w:pPr>
    </w:p>
    <w:p w14:paraId="6EF0B277" w14:textId="77777777" w:rsidR="00BC2EF3" w:rsidRPr="007C5111" w:rsidRDefault="00BC2EF3" w:rsidP="00793D05">
      <w:pPr>
        <w:widowControl w:val="0"/>
        <w:autoSpaceDE w:val="0"/>
        <w:autoSpaceDN w:val="0"/>
        <w:adjustRightInd w:val="0"/>
        <w:spacing w:before="240" w:after="240" w:line="480" w:lineRule="auto"/>
        <w:ind w:left="60" w:right="60"/>
        <w:jc w:val="center"/>
        <w:rPr>
          <w:rFonts w:asciiTheme="majorBidi" w:hAnsiTheme="majorBidi" w:cstheme="majorBidi"/>
          <w:b/>
          <w:bCs/>
          <w:sz w:val="24"/>
          <w:szCs w:val="24"/>
          <w:lang w:val="en-US"/>
        </w:rPr>
      </w:pPr>
    </w:p>
    <w:p w14:paraId="1472AD7C" w14:textId="06AD12B4" w:rsidR="00793D05" w:rsidRPr="007C5111" w:rsidRDefault="00793D05" w:rsidP="00C740EE">
      <w:pPr>
        <w:rPr>
          <w:rFonts w:asciiTheme="majorBidi" w:eastAsiaTheme="majorEastAsia" w:hAnsiTheme="majorBidi" w:cstheme="majorBidi"/>
          <w:b/>
          <w:bCs/>
          <w:i/>
          <w:sz w:val="24"/>
          <w:lang w:val="en-US"/>
        </w:rPr>
      </w:pPr>
      <w:bookmarkStart w:id="600" w:name="_Toc526711630"/>
      <w:bookmarkStart w:id="601" w:name="_Toc526713178"/>
      <w:r w:rsidRPr="007C5111">
        <w:rPr>
          <w:rFonts w:asciiTheme="majorBidi" w:eastAsiaTheme="majorEastAsia" w:hAnsiTheme="majorBidi" w:cstheme="majorBidi"/>
          <w:b/>
          <w:bCs/>
          <w:i/>
          <w:sz w:val="24"/>
          <w:lang w:val="en-US"/>
        </w:rPr>
        <w:t>Inter-Unit (Cross-functional) KS</w:t>
      </w:r>
      <w:bookmarkEnd w:id="600"/>
      <w:bookmarkEnd w:id="601"/>
    </w:p>
    <w:p w14:paraId="0E76360E" w14:textId="620BF5FA"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DD3593"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DD3593"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cross-functional influences mutual performance. The dependent variable is </w:t>
      </w:r>
      <w:r w:rsidR="00695687" w:rsidRPr="007C5111">
        <w:rPr>
          <w:rFonts w:asciiTheme="majorBidi" w:hAnsiTheme="majorBidi" w:cstheme="majorBidi"/>
          <w:sz w:val="24"/>
          <w:szCs w:val="24"/>
          <w:lang w:val="en-US"/>
        </w:rPr>
        <w:t>mutual performance</w:t>
      </w:r>
      <w:r w:rsidRPr="007C5111">
        <w:rPr>
          <w:rFonts w:asciiTheme="majorBidi" w:hAnsiTheme="majorBidi" w:cstheme="majorBidi"/>
          <w:sz w:val="24"/>
          <w:szCs w:val="24"/>
          <w:lang w:val="en-US"/>
        </w:rPr>
        <w:t xml:space="preserve">, while the independent variable is </w:t>
      </w:r>
      <w:r w:rsidR="00695687" w:rsidRPr="007C5111">
        <w:rPr>
          <w:rFonts w:asciiTheme="majorBidi" w:hAnsiTheme="majorBidi" w:cstheme="majorBidi"/>
          <w:sz w:val="24"/>
          <w:szCs w:val="24"/>
          <w:lang w:val="en-US"/>
        </w:rPr>
        <w:t>cross-functional</w:t>
      </w:r>
      <w:r w:rsidRPr="007C5111">
        <w:rPr>
          <w:rFonts w:asciiTheme="majorBidi" w:hAnsiTheme="majorBidi" w:cstheme="majorBidi"/>
          <w:sz w:val="24"/>
          <w:szCs w:val="24"/>
          <w:lang w:val="en-US"/>
        </w:rPr>
        <w:t>. Pearson’s correlations were performed to test the relationship. A statistically significant</w:t>
      </w:r>
      <w:r w:rsidR="00DD359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between </w:t>
      </w:r>
      <w:r w:rsidR="00695687" w:rsidRPr="007C5111">
        <w:rPr>
          <w:rFonts w:asciiTheme="majorBidi" w:hAnsiTheme="majorBidi" w:cstheme="majorBidi"/>
          <w:sz w:val="24"/>
          <w:szCs w:val="24"/>
          <w:lang w:val="en-US"/>
        </w:rPr>
        <w:t xml:space="preserve">cross-functional and </w:t>
      </w:r>
      <w:r w:rsidR="00C814D6" w:rsidRPr="007C5111">
        <w:rPr>
          <w:rFonts w:asciiTheme="majorBidi" w:hAnsiTheme="majorBidi" w:cstheme="majorBidi"/>
          <w:sz w:val="24"/>
          <w:szCs w:val="24"/>
          <w:lang w:val="en-US"/>
        </w:rPr>
        <w:t>organizational</w:t>
      </w:r>
      <w:r w:rsidR="00695687" w:rsidRPr="007C5111">
        <w:rPr>
          <w:rFonts w:asciiTheme="majorBidi" w:hAnsiTheme="majorBidi" w:cstheme="majorBidi"/>
          <w:sz w:val="24"/>
          <w:szCs w:val="24"/>
          <w:lang w:val="en-US"/>
        </w:rPr>
        <w:t xml:space="preserve"> performance</w:t>
      </w:r>
      <w:r w:rsidRPr="007C5111">
        <w:rPr>
          <w:rFonts w:asciiTheme="majorBidi" w:hAnsiTheme="majorBidi" w:cstheme="majorBidi"/>
          <w:sz w:val="24"/>
          <w:szCs w:val="24"/>
          <w:lang w:val="en-US"/>
        </w:rPr>
        <w:t xml:space="preserve"> (r = 0.782; p = </w:t>
      </w:r>
      <w:r w:rsidR="008117D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DD3593"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3</w:t>
      </w:r>
      <w:r w:rsidR="003D1698" w:rsidRPr="007C5111">
        <w:rPr>
          <w:rFonts w:asciiTheme="majorBidi" w:hAnsiTheme="majorBidi" w:cstheme="majorBidi"/>
          <w:sz w:val="24"/>
          <w:szCs w:val="24"/>
          <w:lang w:val="en-US"/>
        </w:rPr>
        <w:t>2</w:t>
      </w:r>
      <w:r w:rsidRPr="007C5111">
        <w:rPr>
          <w:rFonts w:asciiTheme="majorBidi" w:hAnsiTheme="majorBidi" w:cstheme="majorBidi"/>
          <w:sz w:val="24"/>
          <w:szCs w:val="24"/>
          <w:lang w:val="en-US"/>
        </w:rPr>
        <w:t xml:space="preserve">. This means that positive cross-functional KS is likely to increase mutual performance. </w:t>
      </w:r>
    </w:p>
    <w:p w14:paraId="68047FEA" w14:textId="6173B23F" w:rsidR="00793D05" w:rsidRPr="007C5111" w:rsidRDefault="0098000B" w:rsidP="006416EB">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Inter-unit KS influences employee performance by making </w:t>
      </w:r>
      <w:r w:rsidR="00DD3593" w:rsidRPr="007C5111">
        <w:rPr>
          <w:rFonts w:asciiTheme="majorBidi" w:hAnsiTheme="majorBidi" w:cstheme="majorBidi"/>
          <w:sz w:val="24"/>
          <w:szCs w:val="24"/>
          <w:lang w:val="en-US"/>
        </w:rPr>
        <w:t xml:space="preserve">it </w:t>
      </w:r>
      <w:r w:rsidRPr="007C5111">
        <w:rPr>
          <w:rFonts w:asciiTheme="majorBidi" w:hAnsiTheme="majorBidi" w:cstheme="majorBidi"/>
          <w:sz w:val="24"/>
          <w:szCs w:val="24"/>
          <w:lang w:val="en-US"/>
        </w:rPr>
        <w:t xml:space="preserve">possible </w:t>
      </w:r>
      <w:r w:rsidR="00DD3593"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lang w:val="en-US"/>
        </w:rPr>
        <w:t>exchange knowledge and information. Tsai (2002) states that inter-unit KS/KT benefits collective learning, information exchange, and expertise among units in synergizing and applying knowledge.</w:t>
      </w:r>
    </w:p>
    <w:p w14:paraId="0FAC2321" w14:textId="290715F4" w:rsidR="00793D05" w:rsidRPr="007C5111" w:rsidRDefault="00793D05" w:rsidP="006B18E1">
      <w:pPr>
        <w:widowControl w:val="0"/>
        <w:spacing w:before="240" w:after="240" w:line="36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H12: There is a significant relationship between </w:t>
      </w:r>
      <w:r w:rsidRPr="007C5111">
        <w:rPr>
          <w:rFonts w:asciiTheme="majorBidi" w:eastAsiaTheme="majorEastAsia" w:hAnsiTheme="majorBidi" w:cstheme="majorBidi"/>
          <w:bCs/>
          <w:iCs/>
          <w:sz w:val="24"/>
          <w:szCs w:val="24"/>
          <w:lang w:val="en-US" w:bidi="en-US"/>
        </w:rPr>
        <w:t>inter-unit knowledge transfer and KS</w:t>
      </w:r>
      <w:r w:rsidR="00DD3593" w:rsidRPr="007C5111">
        <w:rPr>
          <w:rFonts w:asciiTheme="majorBidi" w:eastAsiaTheme="majorEastAsia" w:hAnsiTheme="majorBidi" w:cstheme="majorBidi"/>
          <w:bCs/>
          <w:iCs/>
          <w:sz w:val="24"/>
          <w:szCs w:val="24"/>
          <w:lang w:val="en-US" w:bidi="en-US"/>
        </w:rPr>
        <w:t>.</w:t>
      </w:r>
    </w:p>
    <w:tbl>
      <w:tblPr>
        <w:tblW w:w="0" w:type="auto"/>
        <w:tblInd w:w="-1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0"/>
        <w:gridCol w:w="5625"/>
        <w:gridCol w:w="1385"/>
      </w:tblGrid>
      <w:tr w:rsidR="00BC2EF3" w:rsidRPr="007C5111" w14:paraId="7F6CD8A6" w14:textId="77777777" w:rsidTr="00BC2EF3">
        <w:tc>
          <w:tcPr>
            <w:tcW w:w="990" w:type="dxa"/>
            <w:shd w:val="clear" w:color="auto" w:fill="D9D9D9"/>
          </w:tcPr>
          <w:p w14:paraId="59CC6AC6"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625" w:type="dxa"/>
            <w:shd w:val="clear" w:color="auto" w:fill="D9D9D9"/>
          </w:tcPr>
          <w:p w14:paraId="12291A34"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(Cross-functional) </w:t>
            </w:r>
          </w:p>
        </w:tc>
        <w:tc>
          <w:tcPr>
            <w:tcW w:w="1385" w:type="dxa"/>
            <w:shd w:val="clear" w:color="auto" w:fill="D9D9D9"/>
          </w:tcPr>
          <w:p w14:paraId="4DDF026C"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BC2EF3" w:rsidRPr="007C5111" w14:paraId="6FFB5442" w14:textId="77777777" w:rsidTr="00F90CFD">
        <w:trPr>
          <w:trHeight w:val="592"/>
        </w:trPr>
        <w:tc>
          <w:tcPr>
            <w:tcW w:w="990" w:type="dxa"/>
            <w:shd w:val="clear" w:color="auto" w:fill="D9D9D9"/>
          </w:tcPr>
          <w:p w14:paraId="0DC05C55" w14:textId="77777777" w:rsidR="00793D05" w:rsidRPr="007C5111" w:rsidRDefault="00793D05" w:rsidP="00F90CFD">
            <w:pPr>
              <w:pStyle w:val="ListParagraph1"/>
              <w:adjustRightInd w:val="0"/>
              <w:snapToGrid w:val="0"/>
              <w:spacing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12a</w:t>
            </w:r>
          </w:p>
        </w:tc>
        <w:tc>
          <w:tcPr>
            <w:tcW w:w="5625" w:type="dxa"/>
            <w:shd w:val="clear" w:color="auto" w:fill="auto"/>
          </w:tcPr>
          <w:p w14:paraId="27A2DE74" w14:textId="6D8DD3D2"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Exchange of information and experiences and cooperation </w:t>
            </w:r>
            <w:r w:rsidR="00DD3593" w:rsidRPr="007C5111">
              <w:rPr>
                <w:rFonts w:asciiTheme="majorBidi" w:hAnsiTheme="majorBidi" w:cstheme="majorBidi"/>
                <w:szCs w:val="24"/>
                <w:lang w:val="en-US"/>
              </w:rPr>
              <w:t>inter</w:t>
            </w:r>
            <w:r w:rsidRPr="007C5111">
              <w:rPr>
                <w:rFonts w:asciiTheme="majorBidi" w:hAnsiTheme="majorBidi" w:cstheme="majorBidi"/>
                <w:szCs w:val="24"/>
                <w:lang w:val="en-US"/>
              </w:rPr>
              <w:t>-units increase</w:t>
            </w:r>
            <w:r w:rsidR="00DD3593" w:rsidRPr="007C5111">
              <w:rPr>
                <w:rFonts w:asciiTheme="majorBidi" w:hAnsiTheme="majorBidi" w:cstheme="majorBidi"/>
                <w:szCs w:val="24"/>
                <w:lang w:val="en-US"/>
              </w:rPr>
              <w:t>s</w:t>
            </w:r>
            <w:r w:rsidRPr="007C5111">
              <w:rPr>
                <w:rFonts w:asciiTheme="majorBidi" w:hAnsiTheme="majorBidi" w:cstheme="majorBidi"/>
                <w:szCs w:val="24"/>
                <w:lang w:val="en-US"/>
              </w:rPr>
              <w:t xml:space="preserve"> </w:t>
            </w:r>
            <w:r w:rsidR="00DD3593" w:rsidRPr="007C5111">
              <w:rPr>
                <w:rFonts w:asciiTheme="majorBidi" w:hAnsiTheme="majorBidi" w:cstheme="majorBidi"/>
                <w:szCs w:val="24"/>
                <w:lang w:val="en-US"/>
              </w:rPr>
              <w:t>mutual performance</w:t>
            </w:r>
          </w:p>
        </w:tc>
        <w:tc>
          <w:tcPr>
            <w:tcW w:w="1385" w:type="dxa"/>
            <w:shd w:val="clear" w:color="auto" w:fill="auto"/>
          </w:tcPr>
          <w:p w14:paraId="2E3CDD1C" w14:textId="77777777" w:rsidR="00793D05" w:rsidRPr="007C5111" w:rsidRDefault="00793D05" w:rsidP="00F90CFD">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17DC670F" w14:textId="60E08CC5" w:rsidR="00DD3593" w:rsidRPr="007C5111" w:rsidRDefault="00DD3593" w:rsidP="006B18E1">
      <w:pPr>
        <w:pStyle w:val="Table-Style"/>
        <w:spacing w:after="0"/>
        <w:rPr>
          <w:lang w:val="en-US"/>
        </w:rPr>
      </w:pPr>
    </w:p>
    <w:p w14:paraId="7D6A6052" w14:textId="750404F7" w:rsidR="00793D05" w:rsidRPr="007C5111" w:rsidRDefault="002400FD" w:rsidP="002400FD">
      <w:pPr>
        <w:pStyle w:val="Table-Style"/>
        <w:rPr>
          <w:sz w:val="36"/>
          <w:szCs w:val="36"/>
          <w:lang w:val="en-US"/>
        </w:rPr>
      </w:pPr>
      <w:bookmarkStart w:id="602" w:name="_Toc7474245"/>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32</w:t>
      </w:r>
      <w:r w:rsidRPr="007C5111">
        <w:rPr>
          <w:lang w:val="en-US"/>
        </w:rPr>
        <w:fldChar w:fldCharType="end"/>
      </w:r>
      <w:r w:rsidRPr="007C5111">
        <w:rPr>
          <w:lang w:val="en-US"/>
        </w:rPr>
        <w:t xml:space="preserve">: Cross-functional (Inter-unit) </w:t>
      </w:r>
      <w:r w:rsidR="00DD3593" w:rsidRPr="007C5111">
        <w:rPr>
          <w:lang w:val="en-US"/>
        </w:rPr>
        <w:t xml:space="preserve">and </w:t>
      </w:r>
      <w:r w:rsidRPr="007C5111">
        <w:rPr>
          <w:lang w:val="en-US"/>
        </w:rPr>
        <w:t>Organizational Performance</w:t>
      </w:r>
      <w:bookmarkEnd w:id="602"/>
    </w:p>
    <w:tbl>
      <w:tblPr>
        <w:tblW w:w="81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070"/>
        <w:gridCol w:w="2293"/>
        <w:gridCol w:w="1980"/>
        <w:gridCol w:w="1842"/>
      </w:tblGrid>
      <w:tr w:rsidR="00793D05" w:rsidRPr="007C5111" w14:paraId="6CBFF7A5" w14:textId="77777777" w:rsidTr="00E62B61">
        <w:trPr>
          <w:cantSplit/>
          <w:jc w:val="center"/>
        </w:trPr>
        <w:tc>
          <w:tcPr>
            <w:tcW w:w="4363" w:type="dxa"/>
            <w:gridSpan w:val="2"/>
            <w:tcBorders>
              <w:top w:val="single" w:sz="4" w:space="0" w:color="auto"/>
            </w:tcBorders>
            <w:shd w:val="clear" w:color="auto" w:fill="D9D9D9"/>
            <w:vAlign w:val="bottom"/>
          </w:tcPr>
          <w:p w14:paraId="74FE1AA1"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980" w:type="dxa"/>
            <w:tcBorders>
              <w:top w:val="single" w:sz="4" w:space="0" w:color="auto"/>
            </w:tcBorders>
            <w:shd w:val="clear" w:color="auto" w:fill="D9D9D9"/>
            <w:vAlign w:val="bottom"/>
          </w:tcPr>
          <w:p w14:paraId="5350819B"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OrgKS_CrossFun</w:t>
            </w:r>
          </w:p>
        </w:tc>
        <w:tc>
          <w:tcPr>
            <w:tcW w:w="1842" w:type="dxa"/>
            <w:tcBorders>
              <w:top w:val="single" w:sz="4" w:space="0" w:color="auto"/>
            </w:tcBorders>
            <w:shd w:val="clear" w:color="auto" w:fill="D9D9D9"/>
            <w:vAlign w:val="bottom"/>
          </w:tcPr>
          <w:p w14:paraId="5288FF88"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Org_Perform</w:t>
            </w:r>
          </w:p>
        </w:tc>
      </w:tr>
      <w:tr w:rsidR="00793D05" w:rsidRPr="007C5111" w14:paraId="62BBE2D0" w14:textId="77777777" w:rsidTr="00E62B61">
        <w:trPr>
          <w:cantSplit/>
          <w:jc w:val="center"/>
        </w:trPr>
        <w:tc>
          <w:tcPr>
            <w:tcW w:w="2070" w:type="dxa"/>
            <w:vMerge w:val="restart"/>
            <w:shd w:val="clear" w:color="auto" w:fill="FFFFFF"/>
          </w:tcPr>
          <w:p w14:paraId="1B8C5CB8" w14:textId="77777777" w:rsidR="00793D05" w:rsidRPr="007C5111" w:rsidRDefault="00793D05" w:rsidP="00E62B61">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OrgKS_CrossFun</w:t>
            </w:r>
          </w:p>
        </w:tc>
        <w:tc>
          <w:tcPr>
            <w:tcW w:w="2293" w:type="dxa"/>
            <w:shd w:val="clear" w:color="auto" w:fill="FFFFFF"/>
          </w:tcPr>
          <w:p w14:paraId="72CDC85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Pearson Correlation</w:t>
            </w:r>
          </w:p>
        </w:tc>
        <w:tc>
          <w:tcPr>
            <w:tcW w:w="1980" w:type="dxa"/>
            <w:shd w:val="clear" w:color="auto" w:fill="FFFFFF"/>
          </w:tcPr>
          <w:p w14:paraId="5B8BDF70"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1</w:t>
            </w:r>
          </w:p>
        </w:tc>
        <w:tc>
          <w:tcPr>
            <w:tcW w:w="1842" w:type="dxa"/>
            <w:shd w:val="clear" w:color="auto" w:fill="FFFFFF"/>
          </w:tcPr>
          <w:p w14:paraId="2007B51D" w14:textId="1ABD2931"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0</w:t>
            </w:r>
            <w:r w:rsidR="00793D05" w:rsidRPr="007C5111">
              <w:rPr>
                <w:rFonts w:asciiTheme="majorBidi" w:hAnsiTheme="majorBidi" w:cstheme="majorBidi"/>
                <w:lang w:val="en-US"/>
              </w:rPr>
              <w:t>.782</w:t>
            </w:r>
            <w:r w:rsidR="00793D05" w:rsidRPr="007C5111">
              <w:rPr>
                <w:rFonts w:asciiTheme="majorBidi" w:hAnsiTheme="majorBidi" w:cstheme="majorBidi"/>
                <w:vertAlign w:val="superscript"/>
                <w:lang w:val="en-US"/>
              </w:rPr>
              <w:t>**</w:t>
            </w:r>
          </w:p>
        </w:tc>
      </w:tr>
      <w:tr w:rsidR="00793D05" w:rsidRPr="007C5111" w14:paraId="170F028F" w14:textId="77777777" w:rsidTr="00E62B61">
        <w:trPr>
          <w:cantSplit/>
          <w:jc w:val="center"/>
        </w:trPr>
        <w:tc>
          <w:tcPr>
            <w:tcW w:w="2070" w:type="dxa"/>
            <w:vMerge/>
            <w:shd w:val="clear" w:color="auto" w:fill="FFFFFF"/>
          </w:tcPr>
          <w:p w14:paraId="5CF93820" w14:textId="77777777" w:rsidR="00793D05" w:rsidRPr="007C5111" w:rsidRDefault="00793D05" w:rsidP="00E62B61">
            <w:pPr>
              <w:widowControl w:val="0"/>
              <w:autoSpaceDE w:val="0"/>
              <w:autoSpaceDN w:val="0"/>
              <w:adjustRightInd w:val="0"/>
              <w:spacing w:after="0" w:line="240" w:lineRule="auto"/>
              <w:jc w:val="both"/>
              <w:rPr>
                <w:rFonts w:asciiTheme="majorBidi" w:hAnsiTheme="majorBidi" w:cstheme="majorBidi"/>
                <w:lang w:val="en-US"/>
              </w:rPr>
            </w:pPr>
          </w:p>
        </w:tc>
        <w:tc>
          <w:tcPr>
            <w:tcW w:w="2293" w:type="dxa"/>
            <w:shd w:val="clear" w:color="auto" w:fill="FFFFFF"/>
          </w:tcPr>
          <w:p w14:paraId="5FEB196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Sig. (2-tailed)</w:t>
            </w:r>
          </w:p>
        </w:tc>
        <w:tc>
          <w:tcPr>
            <w:tcW w:w="1980" w:type="dxa"/>
            <w:shd w:val="clear" w:color="auto" w:fill="FFFFFF"/>
            <w:vAlign w:val="center"/>
          </w:tcPr>
          <w:p w14:paraId="593ABFAA"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lang w:val="en-US"/>
              </w:rPr>
            </w:pPr>
          </w:p>
        </w:tc>
        <w:tc>
          <w:tcPr>
            <w:tcW w:w="1842" w:type="dxa"/>
            <w:shd w:val="clear" w:color="auto" w:fill="FFFFFF"/>
          </w:tcPr>
          <w:p w14:paraId="3DD7B386" w14:textId="65E1FA2A"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0</w:t>
            </w:r>
            <w:r w:rsidR="00793D05" w:rsidRPr="007C5111">
              <w:rPr>
                <w:rFonts w:asciiTheme="majorBidi" w:hAnsiTheme="majorBidi" w:cstheme="majorBidi"/>
                <w:lang w:val="en-US"/>
              </w:rPr>
              <w:t>.000</w:t>
            </w:r>
          </w:p>
        </w:tc>
      </w:tr>
      <w:tr w:rsidR="00793D05" w:rsidRPr="007C5111" w14:paraId="0D6A66DC" w14:textId="77777777" w:rsidTr="00E62B61">
        <w:trPr>
          <w:cantSplit/>
          <w:jc w:val="center"/>
        </w:trPr>
        <w:tc>
          <w:tcPr>
            <w:tcW w:w="2070" w:type="dxa"/>
            <w:vMerge/>
            <w:shd w:val="clear" w:color="auto" w:fill="FFFFFF"/>
          </w:tcPr>
          <w:p w14:paraId="35E1EA7D" w14:textId="77777777" w:rsidR="00793D05" w:rsidRPr="007C5111" w:rsidRDefault="00793D05" w:rsidP="00E62B61">
            <w:pPr>
              <w:widowControl w:val="0"/>
              <w:autoSpaceDE w:val="0"/>
              <w:autoSpaceDN w:val="0"/>
              <w:adjustRightInd w:val="0"/>
              <w:spacing w:after="0" w:line="240" w:lineRule="auto"/>
              <w:jc w:val="both"/>
              <w:rPr>
                <w:rFonts w:asciiTheme="majorBidi" w:hAnsiTheme="majorBidi" w:cstheme="majorBidi"/>
                <w:lang w:val="en-US"/>
              </w:rPr>
            </w:pPr>
          </w:p>
        </w:tc>
        <w:tc>
          <w:tcPr>
            <w:tcW w:w="2293" w:type="dxa"/>
            <w:shd w:val="clear" w:color="auto" w:fill="FFFFFF"/>
          </w:tcPr>
          <w:p w14:paraId="36ED7C47"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N</w:t>
            </w:r>
          </w:p>
        </w:tc>
        <w:tc>
          <w:tcPr>
            <w:tcW w:w="1980" w:type="dxa"/>
            <w:shd w:val="clear" w:color="auto" w:fill="FFFFFF"/>
          </w:tcPr>
          <w:p w14:paraId="4FC5727A"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199</w:t>
            </w:r>
          </w:p>
        </w:tc>
        <w:tc>
          <w:tcPr>
            <w:tcW w:w="1842" w:type="dxa"/>
            <w:shd w:val="clear" w:color="auto" w:fill="FFFFFF"/>
          </w:tcPr>
          <w:p w14:paraId="64C5A57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199</w:t>
            </w:r>
          </w:p>
        </w:tc>
      </w:tr>
      <w:tr w:rsidR="00793D05" w:rsidRPr="007C5111" w14:paraId="03B49C55" w14:textId="77777777" w:rsidTr="00E62B61">
        <w:trPr>
          <w:cantSplit/>
          <w:jc w:val="center"/>
        </w:trPr>
        <w:tc>
          <w:tcPr>
            <w:tcW w:w="2070" w:type="dxa"/>
            <w:vMerge w:val="restart"/>
            <w:shd w:val="clear" w:color="auto" w:fill="FFFFFF"/>
          </w:tcPr>
          <w:p w14:paraId="45F8AD1C" w14:textId="77777777" w:rsidR="00793D05" w:rsidRPr="007C5111" w:rsidRDefault="00793D05" w:rsidP="00E62B61">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Org_Perform</w:t>
            </w:r>
          </w:p>
        </w:tc>
        <w:tc>
          <w:tcPr>
            <w:tcW w:w="2293" w:type="dxa"/>
            <w:shd w:val="clear" w:color="auto" w:fill="FFFFFF"/>
          </w:tcPr>
          <w:p w14:paraId="7015E4EF"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Pearson Correlation</w:t>
            </w:r>
          </w:p>
        </w:tc>
        <w:tc>
          <w:tcPr>
            <w:tcW w:w="1980" w:type="dxa"/>
            <w:shd w:val="clear" w:color="auto" w:fill="FFFFFF"/>
          </w:tcPr>
          <w:p w14:paraId="12FC95E5" w14:textId="29471465"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0</w:t>
            </w:r>
            <w:r w:rsidR="00793D05" w:rsidRPr="007C5111">
              <w:rPr>
                <w:rFonts w:asciiTheme="majorBidi" w:hAnsiTheme="majorBidi" w:cstheme="majorBidi"/>
                <w:lang w:val="en-US"/>
              </w:rPr>
              <w:t>.782</w:t>
            </w:r>
            <w:r w:rsidR="00793D05" w:rsidRPr="007C5111">
              <w:rPr>
                <w:rFonts w:asciiTheme="majorBidi" w:hAnsiTheme="majorBidi" w:cstheme="majorBidi"/>
                <w:vertAlign w:val="superscript"/>
                <w:lang w:val="en-US"/>
              </w:rPr>
              <w:t>**</w:t>
            </w:r>
          </w:p>
        </w:tc>
        <w:tc>
          <w:tcPr>
            <w:tcW w:w="1842" w:type="dxa"/>
            <w:shd w:val="clear" w:color="auto" w:fill="FFFFFF"/>
          </w:tcPr>
          <w:p w14:paraId="7F0F2969"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1</w:t>
            </w:r>
          </w:p>
        </w:tc>
      </w:tr>
      <w:tr w:rsidR="00793D05" w:rsidRPr="007C5111" w14:paraId="42CD2DAB" w14:textId="77777777" w:rsidTr="00E62B61">
        <w:trPr>
          <w:cantSplit/>
          <w:jc w:val="center"/>
        </w:trPr>
        <w:tc>
          <w:tcPr>
            <w:tcW w:w="2070" w:type="dxa"/>
            <w:vMerge/>
            <w:shd w:val="clear" w:color="auto" w:fill="FFFFFF"/>
          </w:tcPr>
          <w:p w14:paraId="42DE0DAB" w14:textId="77777777" w:rsidR="00793D05" w:rsidRPr="007C5111" w:rsidRDefault="00793D05" w:rsidP="00E62B61">
            <w:pPr>
              <w:widowControl w:val="0"/>
              <w:autoSpaceDE w:val="0"/>
              <w:autoSpaceDN w:val="0"/>
              <w:adjustRightInd w:val="0"/>
              <w:spacing w:after="0" w:line="240" w:lineRule="auto"/>
              <w:jc w:val="both"/>
              <w:rPr>
                <w:rFonts w:asciiTheme="majorBidi" w:hAnsiTheme="majorBidi" w:cstheme="majorBidi"/>
                <w:lang w:val="en-US"/>
              </w:rPr>
            </w:pPr>
          </w:p>
        </w:tc>
        <w:tc>
          <w:tcPr>
            <w:tcW w:w="2293" w:type="dxa"/>
            <w:shd w:val="clear" w:color="auto" w:fill="FFFFFF"/>
          </w:tcPr>
          <w:p w14:paraId="5BBF3A14"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Sig. (2-tailed)</w:t>
            </w:r>
          </w:p>
        </w:tc>
        <w:tc>
          <w:tcPr>
            <w:tcW w:w="1980" w:type="dxa"/>
            <w:shd w:val="clear" w:color="auto" w:fill="FFFFFF"/>
          </w:tcPr>
          <w:p w14:paraId="5223ECC1" w14:textId="26E63930" w:rsidR="00793D05" w:rsidRPr="007C5111" w:rsidRDefault="008117D2"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0</w:t>
            </w:r>
            <w:r w:rsidR="00793D05" w:rsidRPr="007C5111">
              <w:rPr>
                <w:rFonts w:asciiTheme="majorBidi" w:hAnsiTheme="majorBidi" w:cstheme="majorBidi"/>
                <w:lang w:val="en-US"/>
              </w:rPr>
              <w:t>.000</w:t>
            </w:r>
          </w:p>
        </w:tc>
        <w:tc>
          <w:tcPr>
            <w:tcW w:w="1842" w:type="dxa"/>
            <w:shd w:val="clear" w:color="auto" w:fill="FFFFFF"/>
            <w:vAlign w:val="center"/>
          </w:tcPr>
          <w:p w14:paraId="473E79A3" w14:textId="77777777" w:rsidR="00793D05" w:rsidRPr="007C5111" w:rsidRDefault="00793D05" w:rsidP="00F90CFD">
            <w:pPr>
              <w:widowControl w:val="0"/>
              <w:autoSpaceDE w:val="0"/>
              <w:autoSpaceDN w:val="0"/>
              <w:adjustRightInd w:val="0"/>
              <w:spacing w:after="0" w:line="240" w:lineRule="auto"/>
              <w:jc w:val="both"/>
              <w:rPr>
                <w:rFonts w:asciiTheme="majorBidi" w:hAnsiTheme="majorBidi" w:cstheme="majorBidi"/>
                <w:lang w:val="en-US"/>
              </w:rPr>
            </w:pPr>
          </w:p>
        </w:tc>
      </w:tr>
      <w:tr w:rsidR="00793D05" w:rsidRPr="007C5111" w14:paraId="0048A7EF" w14:textId="77777777" w:rsidTr="00E62B61">
        <w:trPr>
          <w:cantSplit/>
          <w:jc w:val="center"/>
        </w:trPr>
        <w:tc>
          <w:tcPr>
            <w:tcW w:w="2070" w:type="dxa"/>
            <w:vMerge/>
            <w:shd w:val="clear" w:color="auto" w:fill="FFFFFF"/>
          </w:tcPr>
          <w:p w14:paraId="545DCF96" w14:textId="77777777" w:rsidR="00793D05" w:rsidRPr="007C5111" w:rsidRDefault="00793D05" w:rsidP="00E62B61">
            <w:pPr>
              <w:widowControl w:val="0"/>
              <w:autoSpaceDE w:val="0"/>
              <w:autoSpaceDN w:val="0"/>
              <w:adjustRightInd w:val="0"/>
              <w:spacing w:after="0" w:line="240" w:lineRule="auto"/>
              <w:jc w:val="both"/>
              <w:rPr>
                <w:rFonts w:asciiTheme="majorBidi" w:hAnsiTheme="majorBidi" w:cstheme="majorBidi"/>
                <w:lang w:val="en-US"/>
              </w:rPr>
            </w:pPr>
          </w:p>
        </w:tc>
        <w:tc>
          <w:tcPr>
            <w:tcW w:w="2293" w:type="dxa"/>
            <w:shd w:val="clear" w:color="auto" w:fill="FFFFFF"/>
          </w:tcPr>
          <w:p w14:paraId="2DF19EDC"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N</w:t>
            </w:r>
          </w:p>
        </w:tc>
        <w:tc>
          <w:tcPr>
            <w:tcW w:w="1980" w:type="dxa"/>
            <w:shd w:val="clear" w:color="auto" w:fill="FFFFFF"/>
          </w:tcPr>
          <w:p w14:paraId="296830F2"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199</w:t>
            </w:r>
          </w:p>
        </w:tc>
        <w:tc>
          <w:tcPr>
            <w:tcW w:w="1842" w:type="dxa"/>
            <w:shd w:val="clear" w:color="auto" w:fill="FFFFFF"/>
          </w:tcPr>
          <w:p w14:paraId="1D2A7148" w14:textId="77777777"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199</w:t>
            </w:r>
          </w:p>
        </w:tc>
      </w:tr>
      <w:tr w:rsidR="00793D05" w:rsidRPr="007C5111" w14:paraId="238CBB52" w14:textId="77777777" w:rsidTr="00E62B61">
        <w:trPr>
          <w:cantSplit/>
          <w:jc w:val="center"/>
        </w:trPr>
        <w:tc>
          <w:tcPr>
            <w:tcW w:w="8185" w:type="dxa"/>
            <w:gridSpan w:val="4"/>
            <w:shd w:val="clear" w:color="auto" w:fill="FFFFFF"/>
          </w:tcPr>
          <w:p w14:paraId="7E5F27F4" w14:textId="1B0BB6E9" w:rsidR="00793D05" w:rsidRPr="007C5111" w:rsidRDefault="00793D05" w:rsidP="00F90CFD">
            <w:pPr>
              <w:widowControl w:val="0"/>
              <w:autoSpaceDE w:val="0"/>
              <w:autoSpaceDN w:val="0"/>
              <w:adjustRightInd w:val="0"/>
              <w:spacing w:after="0" w:line="240" w:lineRule="auto"/>
              <w:ind w:left="41" w:right="41"/>
              <w:jc w:val="both"/>
              <w:rPr>
                <w:rFonts w:asciiTheme="majorBidi" w:hAnsiTheme="majorBidi" w:cstheme="majorBidi"/>
                <w:lang w:val="en-US"/>
              </w:rPr>
            </w:pPr>
            <w:r w:rsidRPr="007C5111">
              <w:rPr>
                <w:rFonts w:asciiTheme="majorBidi" w:hAnsiTheme="majorBidi" w:cstheme="majorBidi"/>
                <w:lang w:val="en-US"/>
              </w:rPr>
              <w:t>**Correlation is significant at the 0.01 level (2-tailed).</w:t>
            </w:r>
          </w:p>
        </w:tc>
      </w:tr>
    </w:tbl>
    <w:p w14:paraId="02658368" w14:textId="181366F7" w:rsidR="00793D05" w:rsidRPr="007C5111" w:rsidRDefault="00793D05" w:rsidP="00C740EE">
      <w:pPr>
        <w:rPr>
          <w:rFonts w:asciiTheme="majorBidi" w:eastAsiaTheme="majorEastAsia" w:hAnsiTheme="majorBidi" w:cstheme="majorBidi"/>
          <w:b/>
          <w:bCs/>
          <w:i/>
          <w:sz w:val="24"/>
          <w:lang w:val="en-US"/>
        </w:rPr>
      </w:pPr>
      <w:bookmarkStart w:id="603" w:name="_Toc526711631"/>
      <w:bookmarkStart w:id="604" w:name="_Toc526713179"/>
      <w:r w:rsidRPr="007C5111">
        <w:rPr>
          <w:rFonts w:asciiTheme="majorBidi" w:eastAsiaTheme="majorEastAsia" w:hAnsiTheme="majorBidi" w:cstheme="majorBidi"/>
          <w:b/>
          <w:bCs/>
          <w:i/>
          <w:sz w:val="24"/>
          <w:lang w:val="en-US"/>
        </w:rPr>
        <w:t>Intra-unit Knowledge Sharing</w:t>
      </w:r>
      <w:bookmarkEnd w:id="603"/>
      <w:bookmarkEnd w:id="604"/>
      <w:r w:rsidRPr="007C5111">
        <w:rPr>
          <w:rFonts w:asciiTheme="majorBidi" w:eastAsiaTheme="majorEastAsia" w:hAnsiTheme="majorBidi" w:cstheme="majorBidi"/>
          <w:b/>
          <w:bCs/>
          <w:i/>
          <w:sz w:val="24"/>
          <w:lang w:val="en-US"/>
        </w:rPr>
        <w:t xml:space="preserve"> </w:t>
      </w:r>
    </w:p>
    <w:p w14:paraId="0B6EE069" w14:textId="0F9CF46E" w:rsidR="00793D05" w:rsidRPr="007C5111" w:rsidRDefault="00793D05" w:rsidP="003D1698">
      <w:pPr>
        <w:widowControl w:val="0"/>
        <w:spacing w:before="240" w:after="240" w:line="480" w:lineRule="auto"/>
        <w:ind w:firstLine="63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DD359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extent </w:t>
      </w:r>
      <w:r w:rsidR="00DD3593"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intra-unit knowledge influences mutual performance. The dependent variable is </w:t>
      </w:r>
      <w:r w:rsidR="00695687" w:rsidRPr="007C5111">
        <w:rPr>
          <w:rFonts w:asciiTheme="majorBidi" w:hAnsiTheme="majorBidi" w:cstheme="majorBidi"/>
          <w:sz w:val="24"/>
          <w:szCs w:val="24"/>
          <w:lang w:val="en-US"/>
        </w:rPr>
        <w:t>mutual performance, whereas the independent variable is intra-unit knowledge. Pearson’s</w:t>
      </w:r>
      <w:r w:rsidRPr="007C5111">
        <w:rPr>
          <w:rFonts w:asciiTheme="majorBidi" w:hAnsiTheme="majorBidi" w:cstheme="majorBidi"/>
          <w:sz w:val="24"/>
          <w:szCs w:val="24"/>
          <w:lang w:val="en-US"/>
        </w:rPr>
        <w:t xml:space="preserve"> correlations were performed to test the relationship. A statistically significant</w:t>
      </w:r>
      <w:r w:rsidR="00DD359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w:t>
      </w:r>
      <w:r w:rsidR="00695687" w:rsidRPr="007C5111">
        <w:rPr>
          <w:rFonts w:asciiTheme="majorBidi" w:hAnsiTheme="majorBidi" w:cstheme="majorBidi"/>
          <w:sz w:val="24"/>
          <w:szCs w:val="24"/>
          <w:lang w:val="en-US"/>
        </w:rPr>
        <w:t xml:space="preserve">between intra-unit knowledge and </w:t>
      </w:r>
      <w:r w:rsidR="00ED449D" w:rsidRPr="007C5111">
        <w:rPr>
          <w:rFonts w:asciiTheme="majorBidi" w:hAnsiTheme="majorBidi" w:cstheme="majorBidi"/>
          <w:sz w:val="24"/>
          <w:szCs w:val="24"/>
          <w:lang w:val="en-US"/>
        </w:rPr>
        <w:t>organizational</w:t>
      </w:r>
      <w:r w:rsidR="00695687" w:rsidRPr="007C5111">
        <w:rPr>
          <w:rFonts w:asciiTheme="majorBidi" w:hAnsiTheme="majorBidi" w:cstheme="majorBidi"/>
          <w:sz w:val="24"/>
          <w:szCs w:val="24"/>
          <w:lang w:val="en-US"/>
        </w:rPr>
        <w:t xml:space="preserve"> performance</w:t>
      </w:r>
      <w:r w:rsidRPr="007C5111">
        <w:rPr>
          <w:rFonts w:asciiTheme="majorBidi" w:hAnsiTheme="majorBidi" w:cstheme="majorBidi"/>
          <w:sz w:val="24"/>
          <w:szCs w:val="24"/>
          <w:lang w:val="en-US"/>
        </w:rPr>
        <w:t xml:space="preserve"> (r = 0.797; p = </w:t>
      </w:r>
      <w:r w:rsidR="00C740EE"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DD3593"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3</w:t>
      </w:r>
      <w:r w:rsidR="003D1698" w:rsidRPr="007C5111">
        <w:rPr>
          <w:rFonts w:asciiTheme="majorBidi" w:hAnsiTheme="majorBidi" w:cstheme="majorBidi"/>
          <w:sz w:val="24"/>
          <w:szCs w:val="24"/>
          <w:lang w:val="en-US"/>
        </w:rPr>
        <w:t>3</w:t>
      </w:r>
      <w:r w:rsidRPr="007C5111">
        <w:rPr>
          <w:rFonts w:asciiTheme="majorBidi" w:hAnsiTheme="majorBidi" w:cstheme="majorBidi"/>
          <w:sz w:val="24"/>
          <w:szCs w:val="24"/>
          <w:lang w:val="en-US"/>
        </w:rPr>
        <w:t xml:space="preserve">. This </w:t>
      </w:r>
      <w:r w:rsidR="00DD3593" w:rsidRPr="007C5111">
        <w:rPr>
          <w:rFonts w:asciiTheme="majorBidi" w:hAnsiTheme="majorBidi" w:cstheme="majorBidi"/>
          <w:sz w:val="24"/>
          <w:szCs w:val="24"/>
          <w:lang w:val="en-US"/>
        </w:rPr>
        <w:t xml:space="preserve">entails </w:t>
      </w:r>
      <w:r w:rsidRPr="007C5111">
        <w:rPr>
          <w:rFonts w:asciiTheme="majorBidi" w:hAnsiTheme="majorBidi" w:cstheme="majorBidi"/>
          <w:sz w:val="24"/>
          <w:szCs w:val="24"/>
          <w:lang w:val="en-US"/>
        </w:rPr>
        <w:t xml:space="preserve">that positive intra-unit knowledge is likely to </w:t>
      </w:r>
      <w:r w:rsidR="00DD3593" w:rsidRPr="007C5111">
        <w:rPr>
          <w:rFonts w:asciiTheme="majorBidi" w:hAnsiTheme="majorBidi" w:cstheme="majorBidi"/>
          <w:sz w:val="24"/>
          <w:szCs w:val="24"/>
          <w:lang w:val="en-US"/>
        </w:rPr>
        <w:t xml:space="preserve">enhance </w:t>
      </w:r>
      <w:r w:rsidRPr="007C5111">
        <w:rPr>
          <w:rFonts w:asciiTheme="majorBidi" w:hAnsiTheme="majorBidi" w:cstheme="majorBidi"/>
          <w:sz w:val="24"/>
          <w:szCs w:val="24"/>
          <w:lang w:val="en-US"/>
        </w:rPr>
        <w:t xml:space="preserve">mutual performance. </w:t>
      </w:r>
    </w:p>
    <w:p w14:paraId="137144C2" w14:textId="1768C444" w:rsidR="00D75EC6" w:rsidRPr="007C5111" w:rsidRDefault="00793D05" w:rsidP="0098000B">
      <w:pPr>
        <w:spacing w:line="480" w:lineRule="auto"/>
        <w:ind w:firstLine="63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Research suggests that a unit’s internal learning capacity (intra-organizational) – and its access to knowledge from other units – is crucial </w:t>
      </w:r>
      <w:r w:rsidR="00DD3593"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enhancing its performance. Tsai </w:t>
      </w:r>
      <w:r w:rsidRPr="007C5111">
        <w:rPr>
          <w:rFonts w:asciiTheme="majorBidi" w:hAnsiTheme="majorBidi" w:cstheme="majorBidi"/>
          <w:b/>
          <w:bCs/>
          <w:sz w:val="24"/>
          <w:szCs w:val="24"/>
          <w:lang w:val="en-US"/>
        </w:rPr>
        <w:t>(</w:t>
      </w:r>
      <w:r w:rsidRPr="007C5111">
        <w:rPr>
          <w:rFonts w:asciiTheme="majorBidi" w:hAnsiTheme="majorBidi" w:cstheme="majorBidi"/>
          <w:sz w:val="24"/>
          <w:szCs w:val="24"/>
          <w:lang w:val="en-US"/>
        </w:rPr>
        <w:t>2002) argues that KS and KT occur within organizational units and across the organization – and sometimes beyond the organization – and enhance the overall organizational performance</w:t>
      </w:r>
      <w:r w:rsidR="00D75EC6" w:rsidRPr="007C5111">
        <w:rPr>
          <w:rFonts w:asciiTheme="majorBidi" w:hAnsiTheme="majorBidi" w:cstheme="majorBidi"/>
          <w:sz w:val="24"/>
          <w:szCs w:val="24"/>
          <w:lang w:val="en-US"/>
        </w:rPr>
        <w:t>.</w:t>
      </w:r>
      <w:r w:rsidR="003959CC" w:rsidRPr="007C5111">
        <w:rPr>
          <w:rFonts w:asciiTheme="majorBidi" w:hAnsiTheme="majorBidi" w:cstheme="majorBidi"/>
          <w:sz w:val="24"/>
          <w:szCs w:val="24"/>
          <w:lang w:val="en-US"/>
        </w:rPr>
        <w:t xml:space="preserve"> </w:t>
      </w:r>
    </w:p>
    <w:p w14:paraId="37A3D565" w14:textId="504968DB" w:rsidR="00793D05" w:rsidRPr="007C5111" w:rsidRDefault="00DD3593" w:rsidP="003959CC">
      <w:pPr>
        <w:widowControl w:val="0"/>
        <w:tabs>
          <w:tab w:val="left" w:pos="6390"/>
        </w:tabs>
        <w:autoSpaceDE w:val="0"/>
        <w:autoSpaceDN w:val="0"/>
        <w:adjustRightInd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internal </w:t>
      </w:r>
      <w:r w:rsidR="0098000B" w:rsidRPr="007C5111">
        <w:rPr>
          <w:rFonts w:asciiTheme="majorBidi" w:hAnsiTheme="majorBidi" w:cstheme="majorBidi"/>
          <w:sz w:val="24"/>
          <w:szCs w:val="24"/>
          <w:lang w:val="en-US"/>
        </w:rPr>
        <w:t xml:space="preserve">learning capacity determines the unit’s absorptive capacity </w:t>
      </w:r>
      <w:r w:rsidRPr="007C5111">
        <w:rPr>
          <w:rFonts w:asciiTheme="majorBidi" w:hAnsiTheme="majorBidi" w:cstheme="majorBidi"/>
          <w:sz w:val="24"/>
          <w:szCs w:val="24"/>
          <w:lang w:val="en-US"/>
        </w:rPr>
        <w:t xml:space="preserve">for </w:t>
      </w:r>
      <w:r w:rsidR="0098000B" w:rsidRPr="007C5111">
        <w:rPr>
          <w:rFonts w:asciiTheme="majorBidi" w:hAnsiTheme="majorBidi" w:cstheme="majorBidi"/>
          <w:sz w:val="24"/>
          <w:szCs w:val="24"/>
          <w:lang w:val="en-US"/>
        </w:rPr>
        <w:t xml:space="preserve">new knowledge and impacts its performance (Tsai, 2001). Argote and Ingram (2000) argue that the impact of knowledge sharing and transfer can be determined by measuring the changes in the levels of knowledge or performance in the organization. </w:t>
      </w:r>
      <w:r w:rsidR="00793D05" w:rsidRPr="007C5111">
        <w:rPr>
          <w:rFonts w:asciiTheme="majorBidi" w:hAnsiTheme="majorBidi" w:cstheme="majorBidi"/>
          <w:sz w:val="24"/>
          <w:szCs w:val="24"/>
          <w:lang w:val="en-US"/>
        </w:rPr>
        <w:t xml:space="preserve"> </w:t>
      </w:r>
    </w:p>
    <w:p w14:paraId="233E4579" w14:textId="6248BB5D" w:rsidR="00793D05" w:rsidRPr="007C5111" w:rsidRDefault="00793D05" w:rsidP="00793D05">
      <w:pPr>
        <w:widowControl w:val="0"/>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H13: There is a significant relationship between </w:t>
      </w:r>
      <w:r w:rsidRPr="007C5111">
        <w:rPr>
          <w:rFonts w:asciiTheme="majorBidi" w:eastAsiaTheme="majorEastAsia" w:hAnsiTheme="majorBidi" w:cstheme="majorBidi"/>
          <w:bCs/>
          <w:iCs/>
          <w:sz w:val="24"/>
          <w:szCs w:val="24"/>
          <w:lang w:val="en-US" w:bidi="en-US"/>
        </w:rPr>
        <w:t>intra-unit knowledge transfer and KS</w:t>
      </w:r>
      <w:r w:rsidR="00DD3593" w:rsidRPr="007C5111">
        <w:rPr>
          <w:rFonts w:asciiTheme="majorBidi" w:eastAsiaTheme="majorEastAsia" w:hAnsiTheme="majorBidi" w:cstheme="majorBidi"/>
          <w:bCs/>
          <w:iCs/>
          <w:sz w:val="24"/>
          <w:szCs w:val="24"/>
          <w:lang w:val="en-US" w:bidi="en-US"/>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30"/>
        <w:gridCol w:w="5848"/>
        <w:gridCol w:w="1417"/>
      </w:tblGrid>
      <w:tr w:rsidR="00BC2EF3" w:rsidRPr="007C5111" w14:paraId="11219C4A" w14:textId="77777777" w:rsidTr="00BC2EF3">
        <w:trPr>
          <w:trHeight w:val="340"/>
          <w:jc w:val="center"/>
        </w:trPr>
        <w:tc>
          <w:tcPr>
            <w:tcW w:w="630" w:type="dxa"/>
            <w:shd w:val="clear" w:color="auto" w:fill="D9D9D9"/>
          </w:tcPr>
          <w:p w14:paraId="26FBE995"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848" w:type="dxa"/>
            <w:shd w:val="clear" w:color="auto" w:fill="D9D9D9"/>
          </w:tcPr>
          <w:p w14:paraId="293CBC91"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(Intra-Unit Knowledge) </w:t>
            </w:r>
          </w:p>
        </w:tc>
        <w:tc>
          <w:tcPr>
            <w:tcW w:w="1417" w:type="dxa"/>
            <w:shd w:val="clear" w:color="auto" w:fill="D9D9D9"/>
          </w:tcPr>
          <w:p w14:paraId="1A1ACC70"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793D05" w:rsidRPr="007C5111" w14:paraId="17C8B449" w14:textId="77777777" w:rsidTr="00651CBE">
        <w:trPr>
          <w:trHeight w:val="710"/>
          <w:jc w:val="center"/>
        </w:trPr>
        <w:tc>
          <w:tcPr>
            <w:tcW w:w="630" w:type="dxa"/>
            <w:shd w:val="clear" w:color="auto" w:fill="D9D9D9"/>
          </w:tcPr>
          <w:p w14:paraId="51756DD1" w14:textId="77777777" w:rsidR="00793D05" w:rsidRPr="007C5111" w:rsidRDefault="00793D05" w:rsidP="00651CBE">
            <w:pPr>
              <w:pStyle w:val="ListParagraph1"/>
              <w:adjustRightInd w:val="0"/>
              <w:snapToGrid w:val="0"/>
              <w:spacing w:after="165" w:line="48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12b</w:t>
            </w:r>
          </w:p>
        </w:tc>
        <w:tc>
          <w:tcPr>
            <w:tcW w:w="5848" w:type="dxa"/>
            <w:shd w:val="clear" w:color="auto" w:fill="auto"/>
          </w:tcPr>
          <w:p w14:paraId="2102C7D7" w14:textId="2B486B02" w:rsidR="00793D05" w:rsidRPr="007C5111" w:rsidRDefault="00793D05" w:rsidP="00651CBE">
            <w:pPr>
              <w:pStyle w:val="ListParagraph1"/>
              <w:adjustRightInd w:val="0"/>
              <w:snapToGrid w:val="0"/>
              <w:spacing w:after="165" w:line="276"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Intra-unit knowledge sharing </w:t>
            </w:r>
            <w:r w:rsidR="00DD3593" w:rsidRPr="007C5111">
              <w:rPr>
                <w:rFonts w:asciiTheme="majorBidi" w:hAnsiTheme="majorBidi" w:cstheme="majorBidi"/>
                <w:szCs w:val="24"/>
                <w:lang w:val="en-US"/>
              </w:rPr>
              <w:t xml:space="preserve">enhances </w:t>
            </w:r>
            <w:r w:rsidRPr="007C5111">
              <w:rPr>
                <w:rFonts w:asciiTheme="majorBidi" w:hAnsiTheme="majorBidi" w:cstheme="majorBidi"/>
                <w:szCs w:val="24"/>
                <w:lang w:val="en-US"/>
              </w:rPr>
              <w:t>mutual performance</w:t>
            </w:r>
            <w:r w:rsidR="00DD3593" w:rsidRPr="007C5111">
              <w:rPr>
                <w:rFonts w:asciiTheme="majorBidi" w:hAnsiTheme="majorBidi" w:cstheme="majorBidi"/>
                <w:szCs w:val="24"/>
                <w:lang w:val="en-US"/>
              </w:rPr>
              <w:t>.</w:t>
            </w:r>
          </w:p>
        </w:tc>
        <w:tc>
          <w:tcPr>
            <w:tcW w:w="1417" w:type="dxa"/>
            <w:shd w:val="clear" w:color="auto" w:fill="auto"/>
          </w:tcPr>
          <w:p w14:paraId="02B93F94" w14:textId="77777777" w:rsidR="00793D05" w:rsidRPr="007C5111" w:rsidRDefault="00793D05" w:rsidP="00651CBE">
            <w:pPr>
              <w:pStyle w:val="ListParagraph1"/>
              <w:adjustRightInd w:val="0"/>
              <w:snapToGrid w:val="0"/>
              <w:spacing w:after="165" w:line="276"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3EAFBAE3" w14:textId="77777777" w:rsidR="00651CBE" w:rsidRPr="007C5111" w:rsidRDefault="00651CBE" w:rsidP="002400FD">
      <w:pPr>
        <w:pStyle w:val="Table-Style"/>
        <w:rPr>
          <w:lang w:val="en-US"/>
        </w:rPr>
      </w:pPr>
    </w:p>
    <w:p w14:paraId="1B0463D9" w14:textId="143DF037" w:rsidR="00793D05" w:rsidRPr="007C5111" w:rsidRDefault="002400FD" w:rsidP="002400FD">
      <w:pPr>
        <w:pStyle w:val="Table-Style"/>
        <w:rPr>
          <w:sz w:val="36"/>
          <w:szCs w:val="36"/>
          <w:lang w:val="en-US"/>
        </w:rPr>
      </w:pPr>
      <w:bookmarkStart w:id="605" w:name="_Toc7474246"/>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33</w:t>
      </w:r>
      <w:r w:rsidRPr="007C5111">
        <w:rPr>
          <w:lang w:val="en-US"/>
        </w:rPr>
        <w:fldChar w:fldCharType="end"/>
      </w:r>
      <w:r w:rsidRPr="007C5111">
        <w:rPr>
          <w:lang w:val="en-US"/>
        </w:rPr>
        <w:t xml:space="preserve">: Intra-unit Knowledge Sharing </w:t>
      </w:r>
      <w:r w:rsidR="00DD3593" w:rsidRPr="007C5111">
        <w:rPr>
          <w:lang w:val="en-US"/>
        </w:rPr>
        <w:t xml:space="preserve">and </w:t>
      </w:r>
      <w:r w:rsidRPr="007C5111">
        <w:rPr>
          <w:lang w:val="en-US"/>
        </w:rPr>
        <w:t>Organizational Performance</w:t>
      </w:r>
      <w:bookmarkEnd w:id="605"/>
    </w:p>
    <w:tbl>
      <w:tblPr>
        <w:tblW w:w="810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982"/>
        <w:gridCol w:w="2557"/>
        <w:gridCol w:w="1493"/>
        <w:gridCol w:w="2070"/>
      </w:tblGrid>
      <w:tr w:rsidR="00793D05" w:rsidRPr="007C5111" w14:paraId="04B4F7B0" w14:textId="77777777" w:rsidTr="00E62B61">
        <w:trPr>
          <w:cantSplit/>
          <w:jc w:val="center"/>
        </w:trPr>
        <w:tc>
          <w:tcPr>
            <w:tcW w:w="4539" w:type="dxa"/>
            <w:gridSpan w:val="2"/>
            <w:tcBorders>
              <w:top w:val="single" w:sz="4" w:space="0" w:color="auto"/>
            </w:tcBorders>
            <w:shd w:val="clear" w:color="auto" w:fill="D9D9D9"/>
            <w:vAlign w:val="bottom"/>
          </w:tcPr>
          <w:p w14:paraId="12773DEC"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1493" w:type="dxa"/>
            <w:tcBorders>
              <w:top w:val="single" w:sz="4" w:space="0" w:color="auto"/>
            </w:tcBorders>
            <w:shd w:val="clear" w:color="auto" w:fill="D9D9D9"/>
            <w:vAlign w:val="bottom"/>
          </w:tcPr>
          <w:p w14:paraId="038F4228"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Org_Perform</w:t>
            </w:r>
          </w:p>
        </w:tc>
        <w:tc>
          <w:tcPr>
            <w:tcW w:w="2070" w:type="dxa"/>
            <w:tcBorders>
              <w:top w:val="single" w:sz="4" w:space="0" w:color="auto"/>
            </w:tcBorders>
            <w:shd w:val="clear" w:color="auto" w:fill="D9D9D9"/>
            <w:vAlign w:val="bottom"/>
          </w:tcPr>
          <w:p w14:paraId="29E9AD9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OrgKS_Intra-Unit</w:t>
            </w:r>
          </w:p>
        </w:tc>
      </w:tr>
      <w:tr w:rsidR="00793D05" w:rsidRPr="007C5111" w14:paraId="2D2437B0" w14:textId="77777777" w:rsidTr="00E62B61">
        <w:trPr>
          <w:cantSplit/>
          <w:jc w:val="center"/>
        </w:trPr>
        <w:tc>
          <w:tcPr>
            <w:tcW w:w="1982" w:type="dxa"/>
            <w:vMerge w:val="restart"/>
            <w:shd w:val="clear" w:color="auto" w:fill="FFFFFF"/>
          </w:tcPr>
          <w:p w14:paraId="2D8EC42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Org_Perform</w:t>
            </w:r>
          </w:p>
        </w:tc>
        <w:tc>
          <w:tcPr>
            <w:tcW w:w="2557" w:type="dxa"/>
            <w:shd w:val="clear" w:color="auto" w:fill="FFFFFF"/>
          </w:tcPr>
          <w:p w14:paraId="5907BBE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493" w:type="dxa"/>
            <w:shd w:val="clear" w:color="auto" w:fill="FFFFFF"/>
          </w:tcPr>
          <w:p w14:paraId="18C0351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2070" w:type="dxa"/>
            <w:shd w:val="clear" w:color="auto" w:fill="FFFFFF"/>
          </w:tcPr>
          <w:p w14:paraId="20C127E5" w14:textId="53534333" w:rsidR="00793D05" w:rsidRPr="007C5111" w:rsidRDefault="00C740E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.797</w:t>
            </w:r>
            <w:r w:rsidR="00793D05" w:rsidRPr="007C5111">
              <w:rPr>
                <w:rFonts w:asciiTheme="majorBidi" w:hAnsiTheme="majorBidi" w:cstheme="majorBidi"/>
                <w:sz w:val="24"/>
                <w:szCs w:val="24"/>
                <w:vertAlign w:val="superscript"/>
                <w:lang w:val="en-US"/>
              </w:rPr>
              <w:t>**</w:t>
            </w:r>
          </w:p>
        </w:tc>
      </w:tr>
      <w:tr w:rsidR="00793D05" w:rsidRPr="007C5111" w14:paraId="4ED8812C" w14:textId="77777777" w:rsidTr="00E62B61">
        <w:trPr>
          <w:cantSplit/>
          <w:jc w:val="center"/>
        </w:trPr>
        <w:tc>
          <w:tcPr>
            <w:tcW w:w="1982" w:type="dxa"/>
            <w:vMerge/>
            <w:shd w:val="clear" w:color="auto" w:fill="FFFFFF"/>
          </w:tcPr>
          <w:p w14:paraId="617916F4"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557" w:type="dxa"/>
            <w:shd w:val="clear" w:color="auto" w:fill="FFFFFF"/>
          </w:tcPr>
          <w:p w14:paraId="7D727B6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493" w:type="dxa"/>
            <w:shd w:val="clear" w:color="auto" w:fill="FFFFFF"/>
            <w:vAlign w:val="center"/>
          </w:tcPr>
          <w:p w14:paraId="2BF647A3"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070" w:type="dxa"/>
            <w:shd w:val="clear" w:color="auto" w:fill="FFFFFF"/>
          </w:tcPr>
          <w:p w14:paraId="22270ADD" w14:textId="3C45EC4C" w:rsidR="00793D05" w:rsidRPr="007C5111" w:rsidRDefault="00C740E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21CD1CC9" w14:textId="77777777" w:rsidTr="00E62B61">
        <w:trPr>
          <w:cantSplit/>
          <w:jc w:val="center"/>
        </w:trPr>
        <w:tc>
          <w:tcPr>
            <w:tcW w:w="1982" w:type="dxa"/>
            <w:vMerge/>
            <w:shd w:val="clear" w:color="auto" w:fill="FFFFFF"/>
          </w:tcPr>
          <w:p w14:paraId="62E05A5C"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557" w:type="dxa"/>
            <w:shd w:val="clear" w:color="auto" w:fill="FFFFFF"/>
          </w:tcPr>
          <w:p w14:paraId="53F77268"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493" w:type="dxa"/>
            <w:shd w:val="clear" w:color="auto" w:fill="FFFFFF"/>
          </w:tcPr>
          <w:p w14:paraId="56ECEAB4"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070" w:type="dxa"/>
            <w:shd w:val="clear" w:color="auto" w:fill="FFFFFF"/>
          </w:tcPr>
          <w:p w14:paraId="59F4DCF2"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32FC1AEB" w14:textId="77777777" w:rsidTr="00E62B61">
        <w:trPr>
          <w:cantSplit/>
          <w:jc w:val="center"/>
        </w:trPr>
        <w:tc>
          <w:tcPr>
            <w:tcW w:w="1982" w:type="dxa"/>
            <w:vMerge w:val="restart"/>
            <w:shd w:val="clear" w:color="auto" w:fill="FFFFFF"/>
          </w:tcPr>
          <w:p w14:paraId="54D621EF"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OrgKS_IntraUnit</w:t>
            </w:r>
          </w:p>
        </w:tc>
        <w:tc>
          <w:tcPr>
            <w:tcW w:w="2557" w:type="dxa"/>
            <w:shd w:val="clear" w:color="auto" w:fill="FFFFFF"/>
          </w:tcPr>
          <w:p w14:paraId="35E0C2A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493" w:type="dxa"/>
            <w:shd w:val="clear" w:color="auto" w:fill="FFFFFF"/>
          </w:tcPr>
          <w:p w14:paraId="0A97C7E0" w14:textId="6186E13F" w:rsidR="00793D05" w:rsidRPr="007C5111" w:rsidRDefault="00C740E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.797</w:t>
            </w:r>
            <w:r w:rsidR="00793D05" w:rsidRPr="007C5111">
              <w:rPr>
                <w:rFonts w:asciiTheme="majorBidi" w:hAnsiTheme="majorBidi" w:cstheme="majorBidi"/>
                <w:sz w:val="24"/>
                <w:szCs w:val="24"/>
                <w:vertAlign w:val="superscript"/>
                <w:lang w:val="en-US"/>
              </w:rPr>
              <w:t>**</w:t>
            </w:r>
          </w:p>
        </w:tc>
        <w:tc>
          <w:tcPr>
            <w:tcW w:w="2070" w:type="dxa"/>
            <w:shd w:val="clear" w:color="auto" w:fill="FFFFFF"/>
          </w:tcPr>
          <w:p w14:paraId="7BDB9BFC"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0088CD90" w14:textId="77777777" w:rsidTr="00E62B61">
        <w:trPr>
          <w:cantSplit/>
          <w:jc w:val="center"/>
        </w:trPr>
        <w:tc>
          <w:tcPr>
            <w:tcW w:w="1982" w:type="dxa"/>
            <w:vMerge/>
            <w:shd w:val="clear" w:color="auto" w:fill="FFFFFF"/>
          </w:tcPr>
          <w:p w14:paraId="0CA17354"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557" w:type="dxa"/>
            <w:shd w:val="clear" w:color="auto" w:fill="FFFFFF"/>
          </w:tcPr>
          <w:p w14:paraId="28D21BB5"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493" w:type="dxa"/>
            <w:shd w:val="clear" w:color="auto" w:fill="FFFFFF"/>
          </w:tcPr>
          <w:p w14:paraId="1F7DBF74" w14:textId="0E7C0C3A" w:rsidR="00793D05" w:rsidRPr="007C5111" w:rsidRDefault="00C740EE"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2070" w:type="dxa"/>
            <w:shd w:val="clear" w:color="auto" w:fill="FFFFFF"/>
            <w:vAlign w:val="center"/>
          </w:tcPr>
          <w:p w14:paraId="362690AB"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r>
      <w:tr w:rsidR="00793D05" w:rsidRPr="007C5111" w14:paraId="3DE72F8A" w14:textId="77777777" w:rsidTr="00E62B61">
        <w:trPr>
          <w:cantSplit/>
          <w:jc w:val="center"/>
        </w:trPr>
        <w:tc>
          <w:tcPr>
            <w:tcW w:w="1982" w:type="dxa"/>
            <w:vMerge/>
            <w:shd w:val="clear" w:color="auto" w:fill="FFFFFF"/>
          </w:tcPr>
          <w:p w14:paraId="1B42ADD5" w14:textId="77777777" w:rsidR="00793D05" w:rsidRPr="007C5111" w:rsidRDefault="00793D05" w:rsidP="00E62B61">
            <w:pPr>
              <w:widowControl w:val="0"/>
              <w:autoSpaceDE w:val="0"/>
              <w:autoSpaceDN w:val="0"/>
              <w:adjustRightInd w:val="0"/>
              <w:spacing w:after="0"/>
              <w:jc w:val="both"/>
              <w:rPr>
                <w:rFonts w:asciiTheme="majorBidi" w:hAnsiTheme="majorBidi" w:cstheme="majorBidi"/>
                <w:sz w:val="24"/>
                <w:szCs w:val="24"/>
                <w:lang w:val="en-US"/>
              </w:rPr>
            </w:pPr>
          </w:p>
        </w:tc>
        <w:tc>
          <w:tcPr>
            <w:tcW w:w="2557" w:type="dxa"/>
            <w:shd w:val="clear" w:color="auto" w:fill="FFFFFF"/>
          </w:tcPr>
          <w:p w14:paraId="681397C6"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493" w:type="dxa"/>
            <w:shd w:val="clear" w:color="auto" w:fill="FFFFFF"/>
          </w:tcPr>
          <w:p w14:paraId="52B272A3"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2070" w:type="dxa"/>
            <w:shd w:val="clear" w:color="auto" w:fill="FFFFFF"/>
          </w:tcPr>
          <w:p w14:paraId="22E4C85C" w14:textId="77777777"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47370FEF" w14:textId="77777777" w:rsidTr="00E62B61">
        <w:trPr>
          <w:cantSplit/>
          <w:jc w:val="center"/>
        </w:trPr>
        <w:tc>
          <w:tcPr>
            <w:tcW w:w="8102" w:type="dxa"/>
            <w:gridSpan w:val="4"/>
            <w:shd w:val="clear" w:color="auto" w:fill="FFFFFF"/>
          </w:tcPr>
          <w:p w14:paraId="69178ADC" w14:textId="473ED2D6" w:rsidR="00793D05" w:rsidRPr="007C5111" w:rsidRDefault="00793D05" w:rsidP="00E62B61">
            <w:pPr>
              <w:widowControl w:val="0"/>
              <w:autoSpaceDE w:val="0"/>
              <w:autoSpaceDN w:val="0"/>
              <w:adjustRightInd w:val="0"/>
              <w:spacing w:after="0"/>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147A2449" w14:textId="77777777" w:rsidR="00651CBE" w:rsidRPr="007C5111" w:rsidRDefault="00651CBE" w:rsidP="00C740EE">
      <w:pPr>
        <w:rPr>
          <w:rFonts w:asciiTheme="majorBidi" w:eastAsiaTheme="majorEastAsia" w:hAnsiTheme="majorBidi" w:cstheme="majorBidi"/>
          <w:b/>
          <w:bCs/>
          <w:i/>
          <w:sz w:val="24"/>
          <w:lang w:val="en-US"/>
        </w:rPr>
      </w:pPr>
      <w:bookmarkStart w:id="606" w:name="_Toc526711632"/>
      <w:bookmarkStart w:id="607" w:name="_Toc526713180"/>
    </w:p>
    <w:p w14:paraId="4BECDED7" w14:textId="77777777" w:rsidR="00BC2EF3" w:rsidRPr="007C5111" w:rsidRDefault="00BC2EF3" w:rsidP="00C740EE">
      <w:pPr>
        <w:rPr>
          <w:rFonts w:asciiTheme="majorBidi" w:eastAsiaTheme="majorEastAsia" w:hAnsiTheme="majorBidi" w:cstheme="majorBidi"/>
          <w:b/>
          <w:bCs/>
          <w:i/>
          <w:sz w:val="24"/>
          <w:lang w:val="en-US"/>
        </w:rPr>
      </w:pPr>
    </w:p>
    <w:p w14:paraId="76D96EDE" w14:textId="0F372EC8" w:rsidR="00793D05" w:rsidRPr="007C5111" w:rsidRDefault="00793D05" w:rsidP="00C740EE">
      <w:pPr>
        <w:rPr>
          <w:rFonts w:asciiTheme="majorBidi" w:eastAsiaTheme="majorEastAsia" w:hAnsiTheme="majorBidi" w:cstheme="majorBidi"/>
          <w:b/>
          <w:bCs/>
          <w:i/>
          <w:sz w:val="24"/>
          <w:lang w:val="en-US"/>
        </w:rPr>
      </w:pPr>
      <w:r w:rsidRPr="007C5111">
        <w:rPr>
          <w:rFonts w:asciiTheme="majorBidi" w:eastAsiaTheme="majorEastAsia" w:hAnsiTheme="majorBidi" w:cstheme="majorBidi"/>
          <w:b/>
          <w:bCs/>
          <w:i/>
          <w:sz w:val="24"/>
          <w:lang w:val="en-US"/>
        </w:rPr>
        <w:t>Knowledge Sharing &amp; Organizational Performance</w:t>
      </w:r>
      <w:bookmarkEnd w:id="606"/>
      <w:bookmarkEnd w:id="607"/>
    </w:p>
    <w:p w14:paraId="0E7F22A7" w14:textId="775949A2" w:rsidR="00793D05" w:rsidRPr="007C5111" w:rsidRDefault="00793D05" w:rsidP="003D1698">
      <w:pPr>
        <w:widowControl w:val="0"/>
        <w:spacing w:before="240" w:after="240" w:line="480" w:lineRule="auto"/>
        <w:ind w:firstLine="63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purpose of this </w:t>
      </w:r>
      <w:r w:rsidR="00695687" w:rsidRPr="007C5111">
        <w:rPr>
          <w:rFonts w:asciiTheme="majorBidi" w:hAnsiTheme="majorBidi" w:cstheme="majorBidi"/>
          <w:sz w:val="24"/>
          <w:szCs w:val="24"/>
          <w:lang w:val="en-US"/>
        </w:rPr>
        <w:t>study</w:t>
      </w:r>
      <w:r w:rsidRPr="007C5111">
        <w:rPr>
          <w:rFonts w:asciiTheme="majorBidi" w:hAnsiTheme="majorBidi" w:cstheme="majorBidi"/>
          <w:sz w:val="24"/>
          <w:szCs w:val="24"/>
          <w:lang w:val="en-US"/>
        </w:rPr>
        <w:t xml:space="preserve"> was to examine </w:t>
      </w:r>
      <w:r w:rsidR="00DD3593" w:rsidRPr="007C5111">
        <w:rPr>
          <w:rFonts w:asciiTheme="majorBidi" w:hAnsiTheme="majorBidi" w:cstheme="majorBidi"/>
          <w:sz w:val="24"/>
          <w:szCs w:val="24"/>
          <w:lang w:val="en-US"/>
        </w:rPr>
        <w:t>the</w:t>
      </w:r>
      <w:r w:rsidRPr="007C5111">
        <w:rPr>
          <w:rFonts w:asciiTheme="majorBidi" w:hAnsiTheme="majorBidi" w:cstheme="majorBidi"/>
          <w:sz w:val="24"/>
          <w:szCs w:val="24"/>
          <w:lang w:val="en-US"/>
        </w:rPr>
        <w:t xml:space="preserve"> extent </w:t>
      </w:r>
      <w:r w:rsidR="00DD3593" w:rsidRPr="007C5111">
        <w:rPr>
          <w:rFonts w:asciiTheme="majorBidi" w:hAnsiTheme="majorBidi" w:cstheme="majorBidi"/>
          <w:sz w:val="24"/>
          <w:szCs w:val="24"/>
          <w:lang w:val="en-US"/>
        </w:rPr>
        <w:t xml:space="preserve">to which </w:t>
      </w:r>
      <w:r w:rsidRPr="007C5111">
        <w:rPr>
          <w:rFonts w:asciiTheme="majorBidi" w:hAnsiTheme="majorBidi" w:cstheme="majorBidi"/>
          <w:sz w:val="24"/>
          <w:szCs w:val="24"/>
          <w:lang w:val="en-US"/>
        </w:rPr>
        <w:t xml:space="preserve">knowledge sharing influences </w:t>
      </w:r>
      <w:r w:rsidR="003F1490" w:rsidRPr="007C5111">
        <w:rPr>
          <w:rFonts w:asciiTheme="majorBidi" w:hAnsiTheme="majorBidi" w:cstheme="majorBidi"/>
          <w:sz w:val="24"/>
          <w:szCs w:val="24"/>
          <w:lang w:val="en-US"/>
        </w:rPr>
        <w:t>organizational</w:t>
      </w:r>
      <w:r w:rsidR="00695687" w:rsidRPr="007C5111">
        <w:rPr>
          <w:rFonts w:asciiTheme="majorBidi" w:hAnsiTheme="majorBidi" w:cstheme="majorBidi"/>
          <w:sz w:val="24"/>
          <w:szCs w:val="24"/>
          <w:lang w:val="en-US"/>
        </w:rPr>
        <w:t xml:space="preserve"> performance</w:t>
      </w:r>
      <w:r w:rsidRPr="007C5111">
        <w:rPr>
          <w:rFonts w:asciiTheme="majorBidi" w:hAnsiTheme="majorBidi" w:cstheme="majorBidi"/>
          <w:sz w:val="24"/>
          <w:szCs w:val="24"/>
          <w:lang w:val="en-US"/>
        </w:rPr>
        <w:t xml:space="preserve">. The dependent variable is </w:t>
      </w:r>
      <w:r w:rsidR="003F1490" w:rsidRPr="007C5111">
        <w:rPr>
          <w:rFonts w:asciiTheme="majorBidi" w:hAnsiTheme="majorBidi" w:cstheme="majorBidi"/>
          <w:sz w:val="24"/>
          <w:szCs w:val="24"/>
          <w:lang w:val="en-US"/>
        </w:rPr>
        <w:t xml:space="preserve">organizational </w:t>
      </w:r>
      <w:r w:rsidR="00695687" w:rsidRPr="007C5111">
        <w:rPr>
          <w:rFonts w:asciiTheme="majorBidi" w:hAnsiTheme="majorBidi" w:cstheme="majorBidi"/>
          <w:sz w:val="24"/>
          <w:szCs w:val="24"/>
          <w:lang w:val="en-US"/>
        </w:rPr>
        <w:t>performance</w:t>
      </w:r>
      <w:r w:rsidRPr="007C5111">
        <w:rPr>
          <w:rFonts w:asciiTheme="majorBidi" w:hAnsiTheme="majorBidi" w:cstheme="majorBidi"/>
          <w:sz w:val="24"/>
          <w:szCs w:val="24"/>
          <w:lang w:val="en-US"/>
        </w:rPr>
        <w:t xml:space="preserve">, whereas an independent variable is </w:t>
      </w:r>
      <w:r w:rsidR="00695687" w:rsidRPr="007C5111">
        <w:rPr>
          <w:rFonts w:asciiTheme="majorBidi" w:hAnsiTheme="majorBidi" w:cstheme="majorBidi"/>
          <w:sz w:val="24"/>
          <w:szCs w:val="24"/>
          <w:lang w:val="en-US"/>
        </w:rPr>
        <w:t>knowledge sharing</w:t>
      </w:r>
      <w:r w:rsidRPr="007C5111">
        <w:rPr>
          <w:rFonts w:asciiTheme="majorBidi" w:hAnsiTheme="majorBidi" w:cstheme="majorBidi"/>
          <w:sz w:val="24"/>
          <w:szCs w:val="24"/>
          <w:lang w:val="en-US"/>
        </w:rPr>
        <w:t>. Pearson’s correlations were performed to test the relationship. A statistically significant</w:t>
      </w:r>
      <w:r w:rsidR="00DD3593"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positive correlation was found between </w:t>
      </w:r>
      <w:r w:rsidR="00695687" w:rsidRPr="007C5111">
        <w:rPr>
          <w:rFonts w:asciiTheme="majorBidi" w:hAnsiTheme="majorBidi" w:cstheme="majorBidi"/>
          <w:sz w:val="24"/>
          <w:szCs w:val="24"/>
          <w:lang w:val="en-US"/>
        </w:rPr>
        <w:t>knowledge sharing and organ</w:t>
      </w:r>
      <w:r w:rsidR="00E938CC" w:rsidRPr="007C5111">
        <w:rPr>
          <w:rFonts w:asciiTheme="majorBidi" w:hAnsiTheme="majorBidi" w:cstheme="majorBidi"/>
          <w:sz w:val="24"/>
          <w:szCs w:val="24"/>
          <w:lang w:val="en-US"/>
        </w:rPr>
        <w:t>ization</w:t>
      </w:r>
      <w:r w:rsidR="00695687" w:rsidRPr="007C5111">
        <w:rPr>
          <w:rFonts w:asciiTheme="majorBidi" w:hAnsiTheme="majorBidi" w:cstheme="majorBidi"/>
          <w:sz w:val="24"/>
          <w:szCs w:val="24"/>
          <w:lang w:val="en-US"/>
        </w:rPr>
        <w:t>al performance</w:t>
      </w:r>
      <w:r w:rsidRPr="007C5111">
        <w:rPr>
          <w:rFonts w:asciiTheme="majorBidi" w:hAnsiTheme="majorBidi" w:cstheme="majorBidi"/>
          <w:sz w:val="24"/>
          <w:szCs w:val="24"/>
          <w:lang w:val="en-US"/>
        </w:rPr>
        <w:t xml:space="preserve"> (r = 0.661; p = </w:t>
      </w:r>
      <w:r w:rsidR="00C740EE"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.000)</w:t>
      </w:r>
      <w:r w:rsidR="00DD3593" w:rsidRPr="007C5111">
        <w:rPr>
          <w:rFonts w:asciiTheme="majorBidi" w:hAnsiTheme="majorBidi" w:cstheme="majorBidi"/>
          <w:sz w:val="24"/>
          <w:szCs w:val="24"/>
          <w:lang w:val="en-US"/>
        </w:rPr>
        <w:t>,</w:t>
      </w:r>
      <w:r w:rsidR="002400FD" w:rsidRPr="007C5111">
        <w:rPr>
          <w:rFonts w:asciiTheme="majorBidi" w:hAnsiTheme="majorBidi" w:cstheme="majorBidi"/>
          <w:sz w:val="24"/>
          <w:szCs w:val="24"/>
          <w:lang w:val="en-US"/>
        </w:rPr>
        <w:t xml:space="preserve"> as shown in Table 3</w:t>
      </w:r>
      <w:r w:rsidR="003D1698" w:rsidRPr="007C5111">
        <w:rPr>
          <w:rFonts w:asciiTheme="majorBidi" w:hAnsiTheme="majorBidi" w:cstheme="majorBidi"/>
          <w:sz w:val="24"/>
          <w:szCs w:val="24"/>
          <w:lang w:val="en-US"/>
        </w:rPr>
        <w:t>4</w:t>
      </w:r>
      <w:r w:rsidRPr="007C5111">
        <w:rPr>
          <w:rFonts w:asciiTheme="majorBidi" w:hAnsiTheme="majorBidi" w:cstheme="majorBidi"/>
          <w:sz w:val="24"/>
          <w:szCs w:val="24"/>
          <w:lang w:val="en-US"/>
        </w:rPr>
        <w:t xml:space="preserve">. This means that positive </w:t>
      </w:r>
      <w:r w:rsidR="00DD3593"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is likely to </w:t>
      </w:r>
      <w:r w:rsidR="00DD3593" w:rsidRPr="007C5111">
        <w:rPr>
          <w:rFonts w:asciiTheme="majorBidi" w:hAnsiTheme="majorBidi" w:cstheme="majorBidi"/>
          <w:sz w:val="24"/>
          <w:szCs w:val="24"/>
          <w:lang w:val="en-US"/>
        </w:rPr>
        <w:t xml:space="preserve">improve </w:t>
      </w:r>
      <w:r w:rsidR="003F1490" w:rsidRPr="007C5111">
        <w:rPr>
          <w:rFonts w:asciiTheme="majorBidi" w:hAnsiTheme="majorBidi" w:cstheme="majorBidi"/>
          <w:sz w:val="24"/>
          <w:szCs w:val="24"/>
          <w:lang w:val="en-US"/>
        </w:rPr>
        <w:t xml:space="preserve">organizational </w:t>
      </w:r>
      <w:r w:rsidRPr="007C5111">
        <w:rPr>
          <w:rFonts w:asciiTheme="majorBidi" w:hAnsiTheme="majorBidi" w:cstheme="majorBidi"/>
          <w:sz w:val="24"/>
          <w:szCs w:val="24"/>
          <w:lang w:val="en-US"/>
        </w:rPr>
        <w:t xml:space="preserve">performance. </w:t>
      </w:r>
    </w:p>
    <w:p w14:paraId="711C487F" w14:textId="4F746E92" w:rsidR="0098000B" w:rsidRPr="007C5111" w:rsidRDefault="0098000B" w:rsidP="0098000B">
      <w:pPr>
        <w:widowControl w:val="0"/>
        <w:tabs>
          <w:tab w:val="left" w:pos="6390"/>
        </w:tabs>
        <w:spacing w:before="240" w:after="240" w:line="480" w:lineRule="auto"/>
        <w:ind w:firstLine="720"/>
        <w:jc w:val="both"/>
        <w:rPr>
          <w:rFonts w:asciiTheme="majorBidi" w:eastAsia="Cambria" w:hAnsiTheme="majorBidi" w:cstheme="majorBidi"/>
          <w:iCs/>
          <w:sz w:val="24"/>
          <w:szCs w:val="24"/>
          <w:lang w:val="en-US"/>
        </w:rPr>
      </w:pPr>
      <w:r w:rsidRPr="007C5111">
        <w:rPr>
          <w:rFonts w:asciiTheme="majorBidi" w:hAnsiTheme="majorBidi" w:cstheme="majorBidi"/>
          <w:sz w:val="24"/>
          <w:szCs w:val="24"/>
          <w:lang w:val="en-US"/>
        </w:rPr>
        <w:t xml:space="preserve">Research indicates that knowledge is the foremost critical resource of an organization and </w:t>
      </w:r>
      <w:r w:rsidR="00DD3593" w:rsidRPr="007C5111">
        <w:rPr>
          <w:rFonts w:asciiTheme="majorBidi" w:hAnsiTheme="majorBidi" w:cstheme="majorBidi"/>
          <w:sz w:val="24"/>
          <w:szCs w:val="24"/>
          <w:lang w:val="en-US"/>
        </w:rPr>
        <w:t>influences</w:t>
      </w:r>
      <w:r w:rsidRPr="007C5111">
        <w:rPr>
          <w:rFonts w:asciiTheme="majorBidi" w:hAnsiTheme="majorBidi" w:cstheme="majorBidi"/>
          <w:sz w:val="24"/>
          <w:szCs w:val="24"/>
          <w:lang w:val="en-US"/>
        </w:rPr>
        <w:t xml:space="preserve"> organizational performance. According to Al Ammary and Fung (2008), there is a significant relationship between an aggressive knowledge strategy and a conservative knowledge strategy and that creating an association between KS and business strategy will impact organizational performance. </w:t>
      </w:r>
    </w:p>
    <w:p w14:paraId="2DFB195B" w14:textId="2E59E979" w:rsidR="00793D05" w:rsidRPr="007C5111" w:rsidRDefault="0098000B" w:rsidP="0098000B">
      <w:pPr>
        <w:autoSpaceDE w:val="0"/>
        <w:autoSpaceDN w:val="0"/>
        <w:adjustRightInd w:val="0"/>
        <w:spacing w:before="240" w:line="480" w:lineRule="auto"/>
        <w:ind w:right="4"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 statistically significant positive correlation was found between </w:t>
      </w:r>
      <w:r w:rsidR="00DD3593" w:rsidRPr="007C5111">
        <w:rPr>
          <w:rFonts w:asciiTheme="majorBidi" w:hAnsiTheme="majorBidi" w:cstheme="majorBidi"/>
          <w:sz w:val="24"/>
          <w:szCs w:val="24"/>
          <w:lang w:val="en-US"/>
        </w:rPr>
        <w:t>KS</w:t>
      </w:r>
      <w:r w:rsidRPr="007C5111">
        <w:rPr>
          <w:rFonts w:asciiTheme="majorBidi" w:hAnsiTheme="majorBidi" w:cstheme="majorBidi"/>
          <w:sz w:val="24"/>
          <w:szCs w:val="24"/>
          <w:lang w:val="en-US"/>
        </w:rPr>
        <w:t xml:space="preserve"> and organizational performance. The literature stresses knowledge as the foremost critical resource of any organization, which is translated into competitive advantage. KS power, enhanced by the effective use of technology, sharpens employees’ skills and attitudes and motivates them to significantly enhance organizational performance. Linking rewards and KS significantly contributes to translating organizational KS into effective organizational performance; thus, aligning KS and business strategy clearly influences organizational performance. </w:t>
      </w:r>
      <w:r w:rsidR="00DD3593" w:rsidRPr="007C5111">
        <w:rPr>
          <w:rFonts w:asciiTheme="majorBidi" w:hAnsiTheme="majorBidi" w:cstheme="majorBidi"/>
          <w:sz w:val="24"/>
          <w:szCs w:val="24"/>
          <w:lang w:val="en-US"/>
        </w:rPr>
        <w:t>Hence</w:t>
      </w:r>
      <w:r w:rsidRPr="007C5111">
        <w:rPr>
          <w:rFonts w:asciiTheme="majorBidi" w:hAnsiTheme="majorBidi" w:cstheme="majorBidi"/>
          <w:sz w:val="24"/>
          <w:szCs w:val="24"/>
          <w:lang w:val="en-US"/>
        </w:rPr>
        <w:t>, a fit between KS and business strategy essentially promotes organizational performance and leads to the success of KS, which in turn translates into successful organizational performance.</w:t>
      </w:r>
    </w:p>
    <w:p w14:paraId="1508805E" w14:textId="4A5E836D" w:rsidR="00793D05" w:rsidRPr="007C5111" w:rsidRDefault="00793D05" w:rsidP="00793D05">
      <w:pPr>
        <w:widowControl w:val="0"/>
        <w:tabs>
          <w:tab w:val="left" w:pos="6390"/>
        </w:tabs>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H 14.</w:t>
      </w:r>
      <w:r w:rsidRPr="007C5111" w:rsidDel="00062CFE">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 xml:space="preserve">There is a significant relationship between KS organizational performance in </w:t>
      </w:r>
      <w:r w:rsidR="00DD3593"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banking sector</w:t>
      </w:r>
      <w:r w:rsidR="00DD3593" w:rsidRPr="007C5111">
        <w:rPr>
          <w:rFonts w:asciiTheme="majorBidi" w:hAnsiTheme="majorBidi" w:cstheme="majorBidi"/>
          <w:sz w:val="24"/>
          <w:szCs w:val="24"/>
          <w:lang w:val="en-US"/>
        </w:rPr>
        <w:t>.</w:t>
      </w:r>
    </w:p>
    <w:tbl>
      <w:tblPr>
        <w:tblW w:w="0" w:type="auto"/>
        <w:tblInd w:w="2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0"/>
        <w:gridCol w:w="5535"/>
        <w:gridCol w:w="1305"/>
      </w:tblGrid>
      <w:tr w:rsidR="00BC2EF3" w:rsidRPr="007C5111" w14:paraId="6FC23020" w14:textId="77777777" w:rsidTr="00BC2EF3">
        <w:tc>
          <w:tcPr>
            <w:tcW w:w="720" w:type="dxa"/>
            <w:shd w:val="clear" w:color="auto" w:fill="D9D9D9"/>
          </w:tcPr>
          <w:p w14:paraId="0231547E"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   </w:t>
            </w:r>
          </w:p>
        </w:tc>
        <w:tc>
          <w:tcPr>
            <w:tcW w:w="5535" w:type="dxa"/>
            <w:shd w:val="clear" w:color="auto" w:fill="D9D9D9"/>
          </w:tcPr>
          <w:p w14:paraId="39831E0C"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Hypothesis (Knowledge Sharing) </w:t>
            </w:r>
          </w:p>
        </w:tc>
        <w:tc>
          <w:tcPr>
            <w:tcW w:w="1305" w:type="dxa"/>
            <w:shd w:val="clear" w:color="auto" w:fill="D9D9D9"/>
          </w:tcPr>
          <w:p w14:paraId="762475A5" w14:textId="77777777" w:rsidR="00793D05" w:rsidRPr="007C5111" w:rsidRDefault="00793D05" w:rsidP="00BC2EF3">
            <w:pPr>
              <w:pStyle w:val="ListParagraph1"/>
              <w:adjustRightInd w:val="0"/>
              <w:snapToGrid w:val="0"/>
              <w:ind w:leftChars="0" w:left="0"/>
              <w:jc w:val="both"/>
              <w:rPr>
                <w:rFonts w:asciiTheme="majorBidi" w:hAnsiTheme="majorBidi" w:cstheme="majorBidi"/>
                <w:szCs w:val="24"/>
                <w:lang w:val="en-US"/>
              </w:rPr>
            </w:pPr>
            <w:r w:rsidRPr="007C5111">
              <w:rPr>
                <w:rFonts w:asciiTheme="majorBidi" w:hAnsiTheme="majorBidi" w:cstheme="majorBidi"/>
                <w:szCs w:val="24"/>
                <w:lang w:val="en-US"/>
              </w:rPr>
              <w:t>Supported</w:t>
            </w:r>
          </w:p>
        </w:tc>
      </w:tr>
      <w:tr w:rsidR="00BC2EF3" w:rsidRPr="007C5111" w14:paraId="12BD398F" w14:textId="77777777" w:rsidTr="00BC2EF3">
        <w:tc>
          <w:tcPr>
            <w:tcW w:w="720" w:type="dxa"/>
            <w:shd w:val="clear" w:color="auto" w:fill="D9D9D9"/>
          </w:tcPr>
          <w:p w14:paraId="07BD3F21" w14:textId="77777777" w:rsidR="00793D05" w:rsidRPr="007C5111" w:rsidRDefault="00793D05" w:rsidP="00E62B61">
            <w:pPr>
              <w:pStyle w:val="ListParagraph1"/>
              <w:adjustRightInd w:val="0"/>
              <w:snapToGrid w:val="0"/>
              <w:spacing w:before="165" w:after="165" w:line="360" w:lineRule="auto"/>
              <w:ind w:leftChars="0" w:left="0"/>
              <w:jc w:val="both"/>
              <w:rPr>
                <w:rFonts w:asciiTheme="majorBidi" w:hAnsiTheme="majorBidi" w:cstheme="majorBidi"/>
                <w:szCs w:val="24"/>
                <w:lang w:val="en-US"/>
              </w:rPr>
            </w:pPr>
            <w:r w:rsidRPr="007C5111">
              <w:rPr>
                <w:rFonts w:asciiTheme="majorBidi" w:hAnsiTheme="majorBidi" w:cstheme="majorBidi"/>
                <w:i/>
                <w:szCs w:val="24"/>
                <w:lang w:val="en-US"/>
              </w:rPr>
              <w:t>H</w:t>
            </w:r>
            <w:r w:rsidRPr="007C5111">
              <w:rPr>
                <w:rFonts w:asciiTheme="majorBidi" w:hAnsiTheme="majorBidi" w:cstheme="majorBidi"/>
                <w:i/>
                <w:szCs w:val="24"/>
                <w:vertAlign w:val="subscript"/>
                <w:lang w:val="en-US"/>
              </w:rPr>
              <w:t>12b</w:t>
            </w:r>
          </w:p>
        </w:tc>
        <w:tc>
          <w:tcPr>
            <w:tcW w:w="5535" w:type="dxa"/>
            <w:shd w:val="clear" w:color="auto" w:fill="auto"/>
          </w:tcPr>
          <w:p w14:paraId="022B8013" w14:textId="26E4B67B" w:rsidR="00793D05" w:rsidRPr="007C5111" w:rsidRDefault="00793D05" w:rsidP="003D1698">
            <w:pPr>
              <w:pStyle w:val="ListParagraph1"/>
              <w:adjustRightInd w:val="0"/>
              <w:snapToGrid w:val="0"/>
              <w:spacing w:before="165" w:after="165"/>
              <w:ind w:leftChars="0" w:left="0"/>
              <w:jc w:val="both"/>
              <w:rPr>
                <w:rFonts w:asciiTheme="majorBidi" w:hAnsiTheme="majorBidi" w:cstheme="majorBidi"/>
                <w:szCs w:val="24"/>
                <w:lang w:val="en-US"/>
              </w:rPr>
            </w:pPr>
            <w:r w:rsidRPr="007C5111">
              <w:rPr>
                <w:rFonts w:asciiTheme="majorBidi" w:hAnsiTheme="majorBidi" w:cstheme="majorBidi"/>
                <w:szCs w:val="24"/>
                <w:lang w:val="en-US"/>
              </w:rPr>
              <w:t xml:space="preserve">Intra-unit knowledge sharing </w:t>
            </w:r>
            <w:r w:rsidR="00DD3593" w:rsidRPr="007C5111">
              <w:rPr>
                <w:rFonts w:asciiTheme="majorBidi" w:hAnsiTheme="majorBidi" w:cstheme="majorBidi"/>
                <w:szCs w:val="24"/>
                <w:lang w:val="en-US"/>
              </w:rPr>
              <w:t xml:space="preserve">enhances </w:t>
            </w:r>
            <w:r w:rsidRPr="007C5111">
              <w:rPr>
                <w:rFonts w:asciiTheme="majorBidi" w:hAnsiTheme="majorBidi" w:cstheme="majorBidi"/>
                <w:szCs w:val="24"/>
                <w:lang w:val="en-US"/>
              </w:rPr>
              <w:t>mutual performance</w:t>
            </w:r>
          </w:p>
        </w:tc>
        <w:tc>
          <w:tcPr>
            <w:tcW w:w="1305" w:type="dxa"/>
            <w:shd w:val="clear" w:color="auto" w:fill="auto"/>
          </w:tcPr>
          <w:p w14:paraId="59DD1D63" w14:textId="77777777" w:rsidR="00793D05" w:rsidRPr="007C5111" w:rsidRDefault="00793D05" w:rsidP="00E62B61">
            <w:pPr>
              <w:pStyle w:val="ListParagraph1"/>
              <w:adjustRightInd w:val="0"/>
              <w:snapToGrid w:val="0"/>
              <w:spacing w:before="165" w:after="165" w:line="360" w:lineRule="auto"/>
              <w:ind w:leftChars="0" w:left="0"/>
              <w:jc w:val="both"/>
              <w:rPr>
                <w:rFonts w:asciiTheme="majorBidi" w:hAnsiTheme="majorBidi" w:cstheme="majorBidi"/>
                <w:szCs w:val="24"/>
                <w:lang w:val="en-US"/>
              </w:rPr>
            </w:pPr>
            <w:r w:rsidRPr="007C5111">
              <w:rPr>
                <w:rFonts w:asciiTheme="majorBidi" w:hAnsiTheme="majorBidi" w:cstheme="majorBidi"/>
                <w:szCs w:val="24"/>
                <w:lang w:val="en-US"/>
              </w:rPr>
              <w:t>Yes</w:t>
            </w:r>
          </w:p>
        </w:tc>
      </w:tr>
    </w:tbl>
    <w:p w14:paraId="5F4D4B3C" w14:textId="3B8D62E3" w:rsidR="00DD3593" w:rsidRPr="007C5111" w:rsidRDefault="00DD3593" w:rsidP="002400FD">
      <w:pPr>
        <w:pStyle w:val="Table-Style"/>
        <w:rPr>
          <w:b w:val="0"/>
          <w:bCs w:val="0"/>
          <w:i/>
          <w:iCs/>
          <w:lang w:val="en-US"/>
        </w:rPr>
      </w:pPr>
      <w:bookmarkStart w:id="608" w:name="_Toc503355526"/>
    </w:p>
    <w:p w14:paraId="3905D7B2" w14:textId="77777777" w:rsidR="00BC2EF3" w:rsidRPr="007C5111" w:rsidRDefault="00BC2EF3" w:rsidP="002400FD">
      <w:pPr>
        <w:pStyle w:val="Table-Style"/>
        <w:rPr>
          <w:lang w:val="en-US"/>
        </w:rPr>
      </w:pPr>
      <w:bookmarkStart w:id="609" w:name="_Toc7474247"/>
      <w:bookmarkEnd w:id="608"/>
    </w:p>
    <w:p w14:paraId="3030881B" w14:textId="77777777" w:rsidR="00BC2EF3" w:rsidRPr="007C5111" w:rsidRDefault="00BC2EF3" w:rsidP="002400FD">
      <w:pPr>
        <w:pStyle w:val="Table-Style"/>
        <w:rPr>
          <w:lang w:val="en-US"/>
        </w:rPr>
      </w:pPr>
    </w:p>
    <w:p w14:paraId="0055DE39" w14:textId="2F3943E8" w:rsidR="00793D05" w:rsidRPr="007C5111" w:rsidRDefault="002400FD" w:rsidP="002400FD">
      <w:pPr>
        <w:pStyle w:val="Table-Style"/>
        <w:rPr>
          <w:sz w:val="36"/>
          <w:szCs w:val="36"/>
          <w:lang w:val="en-US"/>
        </w:rPr>
      </w:pPr>
      <w:r w:rsidRPr="007C5111">
        <w:rPr>
          <w:lang w:val="en-US"/>
        </w:rPr>
        <w:t xml:space="preserve">Table </w:t>
      </w:r>
      <w:r w:rsidRPr="007C5111">
        <w:rPr>
          <w:lang w:val="en-US"/>
        </w:rPr>
        <w:fldChar w:fldCharType="begin"/>
      </w:r>
      <w:r w:rsidRPr="007C5111">
        <w:rPr>
          <w:lang w:val="en-US"/>
        </w:rPr>
        <w:instrText xml:space="preserve"> SEQ Table \* ARABIC </w:instrText>
      </w:r>
      <w:r w:rsidRPr="007C5111">
        <w:rPr>
          <w:lang w:val="en-US"/>
        </w:rPr>
        <w:fldChar w:fldCharType="separate"/>
      </w:r>
      <w:r w:rsidR="003D1698" w:rsidRPr="007C5111">
        <w:rPr>
          <w:noProof/>
          <w:lang w:val="en-US"/>
        </w:rPr>
        <w:t>34</w:t>
      </w:r>
      <w:r w:rsidRPr="007C5111">
        <w:rPr>
          <w:lang w:val="en-US"/>
        </w:rPr>
        <w:fldChar w:fldCharType="end"/>
      </w:r>
      <w:r w:rsidRPr="007C5111">
        <w:rPr>
          <w:lang w:val="en-US"/>
        </w:rPr>
        <w:t xml:space="preserve">: Knowledge Sharing </w:t>
      </w:r>
      <w:r w:rsidR="00DD3593" w:rsidRPr="007C5111">
        <w:rPr>
          <w:lang w:val="en-US"/>
        </w:rPr>
        <w:t xml:space="preserve">and </w:t>
      </w:r>
      <w:r w:rsidRPr="007C5111">
        <w:rPr>
          <w:lang w:val="en-US"/>
        </w:rPr>
        <w:t>Organizational Performance</w:t>
      </w:r>
      <w:bookmarkEnd w:id="609"/>
    </w:p>
    <w:tbl>
      <w:tblPr>
        <w:tblW w:w="729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622"/>
        <w:gridCol w:w="2700"/>
        <w:gridCol w:w="1324"/>
        <w:gridCol w:w="1646"/>
      </w:tblGrid>
      <w:tr w:rsidR="00793D05" w:rsidRPr="007C5111" w14:paraId="5F507E1A" w14:textId="77777777" w:rsidTr="00E62B61">
        <w:trPr>
          <w:cantSplit/>
          <w:jc w:val="center"/>
        </w:trPr>
        <w:tc>
          <w:tcPr>
            <w:tcW w:w="4322" w:type="dxa"/>
            <w:gridSpan w:val="2"/>
            <w:tcBorders>
              <w:top w:val="single" w:sz="4" w:space="0" w:color="auto"/>
            </w:tcBorders>
            <w:shd w:val="clear" w:color="auto" w:fill="D9D9D9"/>
            <w:vAlign w:val="bottom"/>
          </w:tcPr>
          <w:p w14:paraId="793AD7D1" w14:textId="77777777" w:rsidR="00793D05" w:rsidRPr="007C5111" w:rsidRDefault="00793D05" w:rsidP="00E62B61">
            <w:pPr>
              <w:widowControl w:val="0"/>
              <w:autoSpaceDE w:val="0"/>
              <w:autoSpaceDN w:val="0"/>
              <w:adjustRightInd w:val="0"/>
              <w:spacing w:after="0" w:line="360" w:lineRule="auto"/>
              <w:jc w:val="both"/>
              <w:rPr>
                <w:rFonts w:asciiTheme="majorBidi" w:hAnsiTheme="majorBidi" w:cstheme="majorBidi"/>
                <w:sz w:val="24"/>
                <w:szCs w:val="24"/>
                <w:lang w:val="en-US"/>
              </w:rPr>
            </w:pPr>
          </w:p>
        </w:tc>
        <w:tc>
          <w:tcPr>
            <w:tcW w:w="1324" w:type="dxa"/>
            <w:tcBorders>
              <w:top w:val="single" w:sz="4" w:space="0" w:color="auto"/>
            </w:tcBorders>
            <w:shd w:val="clear" w:color="auto" w:fill="D9D9D9"/>
            <w:vAlign w:val="bottom"/>
          </w:tcPr>
          <w:p w14:paraId="61766616"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1646" w:type="dxa"/>
            <w:tcBorders>
              <w:top w:val="single" w:sz="4" w:space="0" w:color="auto"/>
            </w:tcBorders>
            <w:shd w:val="clear" w:color="auto" w:fill="D9D9D9"/>
            <w:vAlign w:val="bottom"/>
          </w:tcPr>
          <w:p w14:paraId="16373748" w14:textId="77777777" w:rsidR="00793D05" w:rsidRPr="007C5111" w:rsidRDefault="00793D05" w:rsidP="00E62B61">
            <w:pPr>
              <w:widowControl w:val="0"/>
              <w:autoSpaceDE w:val="0"/>
              <w:autoSpaceDN w:val="0"/>
              <w:adjustRightInd w:val="0"/>
              <w:spacing w:after="0" w:line="36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Org_Perform</w:t>
            </w:r>
          </w:p>
        </w:tc>
      </w:tr>
      <w:tr w:rsidR="00793D05" w:rsidRPr="007C5111" w14:paraId="78B7AF26" w14:textId="77777777" w:rsidTr="00E62B61">
        <w:trPr>
          <w:cantSplit/>
          <w:jc w:val="center"/>
        </w:trPr>
        <w:tc>
          <w:tcPr>
            <w:tcW w:w="1622" w:type="dxa"/>
            <w:vMerge w:val="restart"/>
            <w:shd w:val="clear" w:color="auto" w:fill="FFFFFF"/>
          </w:tcPr>
          <w:p w14:paraId="2E028716"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Org_KS</w:t>
            </w:r>
          </w:p>
        </w:tc>
        <w:tc>
          <w:tcPr>
            <w:tcW w:w="2700" w:type="dxa"/>
            <w:shd w:val="clear" w:color="auto" w:fill="FFFFFF"/>
          </w:tcPr>
          <w:p w14:paraId="32051017"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324" w:type="dxa"/>
            <w:shd w:val="clear" w:color="auto" w:fill="FFFFFF"/>
          </w:tcPr>
          <w:p w14:paraId="07470592"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c>
          <w:tcPr>
            <w:tcW w:w="1646" w:type="dxa"/>
            <w:shd w:val="clear" w:color="auto" w:fill="FFFFFF"/>
          </w:tcPr>
          <w:p w14:paraId="4AAD62E4" w14:textId="0F2BBD0E" w:rsidR="00793D05" w:rsidRPr="007C5111" w:rsidRDefault="00C740EE"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.661</w:t>
            </w:r>
            <w:r w:rsidR="00793D05" w:rsidRPr="007C5111">
              <w:rPr>
                <w:rFonts w:asciiTheme="majorBidi" w:hAnsiTheme="majorBidi" w:cstheme="majorBidi"/>
                <w:sz w:val="24"/>
                <w:szCs w:val="24"/>
                <w:vertAlign w:val="superscript"/>
                <w:lang w:val="en-US"/>
              </w:rPr>
              <w:t>**</w:t>
            </w:r>
          </w:p>
        </w:tc>
      </w:tr>
      <w:tr w:rsidR="00793D05" w:rsidRPr="007C5111" w14:paraId="79938D22" w14:textId="77777777" w:rsidTr="00E62B61">
        <w:trPr>
          <w:cantSplit/>
          <w:jc w:val="center"/>
        </w:trPr>
        <w:tc>
          <w:tcPr>
            <w:tcW w:w="1622" w:type="dxa"/>
            <w:vMerge/>
            <w:shd w:val="clear" w:color="auto" w:fill="FFFFFF"/>
          </w:tcPr>
          <w:p w14:paraId="39C73B58" w14:textId="77777777" w:rsidR="00793D05" w:rsidRPr="007C5111" w:rsidRDefault="00793D05" w:rsidP="006B18E1">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700" w:type="dxa"/>
            <w:shd w:val="clear" w:color="auto" w:fill="FFFFFF"/>
          </w:tcPr>
          <w:p w14:paraId="2B3C603C"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324" w:type="dxa"/>
            <w:shd w:val="clear" w:color="auto" w:fill="FFFFFF"/>
            <w:vAlign w:val="center"/>
          </w:tcPr>
          <w:p w14:paraId="4644994A" w14:textId="77777777" w:rsidR="00793D05" w:rsidRPr="007C5111" w:rsidRDefault="00793D05" w:rsidP="006B18E1">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1646" w:type="dxa"/>
            <w:shd w:val="clear" w:color="auto" w:fill="FFFFFF"/>
          </w:tcPr>
          <w:p w14:paraId="50B98E43" w14:textId="1C006C46" w:rsidR="00793D05" w:rsidRPr="007C5111" w:rsidRDefault="00C740EE"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r>
      <w:tr w:rsidR="00793D05" w:rsidRPr="007C5111" w14:paraId="023E4920" w14:textId="77777777" w:rsidTr="00E62B61">
        <w:trPr>
          <w:cantSplit/>
          <w:jc w:val="center"/>
        </w:trPr>
        <w:tc>
          <w:tcPr>
            <w:tcW w:w="1622" w:type="dxa"/>
            <w:vMerge/>
            <w:shd w:val="clear" w:color="auto" w:fill="FFFFFF"/>
          </w:tcPr>
          <w:p w14:paraId="2C9A47AA" w14:textId="77777777" w:rsidR="00793D05" w:rsidRPr="007C5111" w:rsidRDefault="00793D05" w:rsidP="006B18E1">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700" w:type="dxa"/>
            <w:shd w:val="clear" w:color="auto" w:fill="FFFFFF"/>
          </w:tcPr>
          <w:p w14:paraId="35BC1768"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324" w:type="dxa"/>
            <w:shd w:val="clear" w:color="auto" w:fill="FFFFFF"/>
          </w:tcPr>
          <w:p w14:paraId="0BDAB1AC"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646" w:type="dxa"/>
            <w:shd w:val="clear" w:color="auto" w:fill="FFFFFF"/>
          </w:tcPr>
          <w:p w14:paraId="5FDED27F"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38F6EA91" w14:textId="77777777" w:rsidTr="00E62B61">
        <w:trPr>
          <w:cantSplit/>
          <w:jc w:val="center"/>
        </w:trPr>
        <w:tc>
          <w:tcPr>
            <w:tcW w:w="1622" w:type="dxa"/>
            <w:vMerge w:val="restart"/>
            <w:shd w:val="clear" w:color="auto" w:fill="FFFFFF"/>
          </w:tcPr>
          <w:p w14:paraId="2A881530"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Org_Perform</w:t>
            </w:r>
          </w:p>
        </w:tc>
        <w:tc>
          <w:tcPr>
            <w:tcW w:w="2700" w:type="dxa"/>
            <w:shd w:val="clear" w:color="auto" w:fill="FFFFFF"/>
          </w:tcPr>
          <w:p w14:paraId="41A18DA2"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Pearson Correlation</w:t>
            </w:r>
          </w:p>
        </w:tc>
        <w:tc>
          <w:tcPr>
            <w:tcW w:w="1324" w:type="dxa"/>
            <w:shd w:val="clear" w:color="auto" w:fill="FFFFFF"/>
          </w:tcPr>
          <w:p w14:paraId="6DC35D5C" w14:textId="57467705" w:rsidR="00793D05" w:rsidRPr="007C5111" w:rsidRDefault="00C740EE"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.661</w:t>
            </w:r>
            <w:r w:rsidR="00793D05" w:rsidRPr="007C5111">
              <w:rPr>
                <w:rFonts w:asciiTheme="majorBidi" w:hAnsiTheme="majorBidi" w:cstheme="majorBidi"/>
                <w:sz w:val="24"/>
                <w:szCs w:val="24"/>
                <w:vertAlign w:val="superscript"/>
                <w:lang w:val="en-US"/>
              </w:rPr>
              <w:t>**</w:t>
            </w:r>
          </w:p>
        </w:tc>
        <w:tc>
          <w:tcPr>
            <w:tcW w:w="1646" w:type="dxa"/>
            <w:shd w:val="clear" w:color="auto" w:fill="FFFFFF"/>
          </w:tcPr>
          <w:p w14:paraId="7AE186A2"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w:t>
            </w:r>
          </w:p>
        </w:tc>
      </w:tr>
      <w:tr w:rsidR="00793D05" w:rsidRPr="007C5111" w14:paraId="5EB82F36" w14:textId="77777777" w:rsidTr="00E62B61">
        <w:trPr>
          <w:cantSplit/>
          <w:jc w:val="center"/>
        </w:trPr>
        <w:tc>
          <w:tcPr>
            <w:tcW w:w="1622" w:type="dxa"/>
            <w:vMerge/>
            <w:shd w:val="clear" w:color="auto" w:fill="FFFFFF"/>
          </w:tcPr>
          <w:p w14:paraId="73917DEF" w14:textId="77777777" w:rsidR="00793D05" w:rsidRPr="007C5111" w:rsidRDefault="00793D05" w:rsidP="006B18E1">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700" w:type="dxa"/>
            <w:shd w:val="clear" w:color="auto" w:fill="FFFFFF"/>
          </w:tcPr>
          <w:p w14:paraId="2F99420C"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Sig. (2-tailed)</w:t>
            </w:r>
          </w:p>
        </w:tc>
        <w:tc>
          <w:tcPr>
            <w:tcW w:w="1324" w:type="dxa"/>
            <w:shd w:val="clear" w:color="auto" w:fill="FFFFFF"/>
          </w:tcPr>
          <w:p w14:paraId="25878287" w14:textId="4550E07E" w:rsidR="00793D05" w:rsidRPr="007C5111" w:rsidRDefault="00C740EE"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0</w:t>
            </w:r>
            <w:r w:rsidR="00793D05" w:rsidRPr="007C5111">
              <w:rPr>
                <w:rFonts w:asciiTheme="majorBidi" w:hAnsiTheme="majorBidi" w:cstheme="majorBidi"/>
                <w:sz w:val="24"/>
                <w:szCs w:val="24"/>
                <w:lang w:val="en-US"/>
              </w:rPr>
              <w:t>.000</w:t>
            </w:r>
          </w:p>
        </w:tc>
        <w:tc>
          <w:tcPr>
            <w:tcW w:w="1646" w:type="dxa"/>
            <w:shd w:val="clear" w:color="auto" w:fill="FFFFFF"/>
            <w:vAlign w:val="center"/>
          </w:tcPr>
          <w:p w14:paraId="5AA74969" w14:textId="77777777" w:rsidR="00793D05" w:rsidRPr="007C5111" w:rsidRDefault="00793D05" w:rsidP="006B18E1">
            <w:pPr>
              <w:widowControl w:val="0"/>
              <w:autoSpaceDE w:val="0"/>
              <w:autoSpaceDN w:val="0"/>
              <w:adjustRightInd w:val="0"/>
              <w:spacing w:after="0" w:line="240" w:lineRule="auto"/>
              <w:jc w:val="both"/>
              <w:rPr>
                <w:rFonts w:asciiTheme="majorBidi" w:hAnsiTheme="majorBidi" w:cstheme="majorBidi"/>
                <w:sz w:val="24"/>
                <w:szCs w:val="24"/>
                <w:lang w:val="en-US"/>
              </w:rPr>
            </w:pPr>
          </w:p>
        </w:tc>
      </w:tr>
      <w:tr w:rsidR="00793D05" w:rsidRPr="007C5111" w14:paraId="70C650C7" w14:textId="77777777" w:rsidTr="00E62B61">
        <w:trPr>
          <w:cantSplit/>
          <w:jc w:val="center"/>
        </w:trPr>
        <w:tc>
          <w:tcPr>
            <w:tcW w:w="1622" w:type="dxa"/>
            <w:vMerge/>
            <w:shd w:val="clear" w:color="auto" w:fill="FFFFFF"/>
          </w:tcPr>
          <w:p w14:paraId="5AF8244D" w14:textId="77777777" w:rsidR="00793D05" w:rsidRPr="007C5111" w:rsidRDefault="00793D05" w:rsidP="006B18E1">
            <w:pPr>
              <w:widowControl w:val="0"/>
              <w:autoSpaceDE w:val="0"/>
              <w:autoSpaceDN w:val="0"/>
              <w:adjustRightInd w:val="0"/>
              <w:spacing w:after="0" w:line="240" w:lineRule="auto"/>
              <w:jc w:val="both"/>
              <w:rPr>
                <w:rFonts w:asciiTheme="majorBidi" w:hAnsiTheme="majorBidi" w:cstheme="majorBidi"/>
                <w:sz w:val="24"/>
                <w:szCs w:val="24"/>
                <w:lang w:val="en-US"/>
              </w:rPr>
            </w:pPr>
          </w:p>
        </w:tc>
        <w:tc>
          <w:tcPr>
            <w:tcW w:w="2700" w:type="dxa"/>
            <w:shd w:val="clear" w:color="auto" w:fill="FFFFFF"/>
          </w:tcPr>
          <w:p w14:paraId="7C957735"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N</w:t>
            </w:r>
          </w:p>
        </w:tc>
        <w:tc>
          <w:tcPr>
            <w:tcW w:w="1324" w:type="dxa"/>
            <w:shd w:val="clear" w:color="auto" w:fill="FFFFFF"/>
          </w:tcPr>
          <w:p w14:paraId="0D0B3946"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c>
          <w:tcPr>
            <w:tcW w:w="1646" w:type="dxa"/>
            <w:shd w:val="clear" w:color="auto" w:fill="FFFFFF"/>
          </w:tcPr>
          <w:p w14:paraId="02A0E037" w14:textId="77777777"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199</w:t>
            </w:r>
          </w:p>
        </w:tc>
      </w:tr>
      <w:tr w:rsidR="00793D05" w:rsidRPr="007C5111" w14:paraId="7A7F40B9" w14:textId="77777777" w:rsidTr="00E62B61">
        <w:trPr>
          <w:cantSplit/>
          <w:jc w:val="center"/>
        </w:trPr>
        <w:tc>
          <w:tcPr>
            <w:tcW w:w="7292" w:type="dxa"/>
            <w:gridSpan w:val="4"/>
            <w:shd w:val="clear" w:color="auto" w:fill="FFFFFF"/>
          </w:tcPr>
          <w:p w14:paraId="0315E859" w14:textId="03B82B1F" w:rsidR="00793D05" w:rsidRPr="007C5111" w:rsidRDefault="00793D05" w:rsidP="006B18E1">
            <w:pPr>
              <w:widowControl w:val="0"/>
              <w:autoSpaceDE w:val="0"/>
              <w:autoSpaceDN w:val="0"/>
              <w:adjustRightInd w:val="0"/>
              <w:spacing w:after="0" w:line="240" w:lineRule="auto"/>
              <w:ind w:left="41" w:right="41"/>
              <w:jc w:val="both"/>
              <w:rPr>
                <w:rFonts w:asciiTheme="majorBidi" w:hAnsiTheme="majorBidi" w:cstheme="majorBidi"/>
                <w:sz w:val="24"/>
                <w:szCs w:val="24"/>
                <w:lang w:val="en-US"/>
              </w:rPr>
            </w:pPr>
            <w:r w:rsidRPr="007C5111">
              <w:rPr>
                <w:rFonts w:asciiTheme="majorBidi" w:hAnsiTheme="majorBidi" w:cstheme="majorBidi"/>
                <w:sz w:val="24"/>
                <w:szCs w:val="24"/>
                <w:lang w:val="en-US"/>
              </w:rPr>
              <w:t>**Correlation is significant at the 0.01 level (2-tailed).</w:t>
            </w:r>
          </w:p>
        </w:tc>
      </w:tr>
    </w:tbl>
    <w:p w14:paraId="10405F3A" w14:textId="77777777" w:rsidR="00BC2EF3" w:rsidRPr="007C5111" w:rsidRDefault="00BC2EF3" w:rsidP="003D1698">
      <w:pPr>
        <w:widowControl w:val="0"/>
        <w:spacing w:before="240" w:after="240" w:line="480" w:lineRule="auto"/>
        <w:ind w:firstLine="720"/>
        <w:jc w:val="both"/>
        <w:rPr>
          <w:rFonts w:asciiTheme="majorBidi" w:hAnsiTheme="majorBidi" w:cstheme="majorBidi"/>
          <w:sz w:val="24"/>
          <w:szCs w:val="24"/>
          <w:lang w:val="en-US"/>
        </w:rPr>
      </w:pPr>
    </w:p>
    <w:p w14:paraId="3D2C1786" w14:textId="46128200" w:rsidR="00793D05" w:rsidRPr="007C5111" w:rsidRDefault="00793D05" w:rsidP="003D1698">
      <w:pPr>
        <w:widowControl w:val="0"/>
        <w:spacing w:before="240" w:after="240" w:line="480" w:lineRule="auto"/>
        <w:ind w:firstLine="720"/>
        <w:jc w:val="both"/>
        <w:rPr>
          <w:rFonts w:asciiTheme="majorBidi" w:hAnsiTheme="majorBidi" w:cstheme="majorBidi"/>
          <w:sz w:val="24"/>
          <w:szCs w:val="24"/>
          <w:lang w:val="en-US" w:bidi="ar-AE"/>
        </w:rPr>
      </w:pPr>
      <w:r w:rsidRPr="007C5111">
        <w:rPr>
          <w:rFonts w:asciiTheme="majorBidi" w:hAnsiTheme="majorBidi" w:cstheme="majorBidi"/>
          <w:sz w:val="24"/>
          <w:szCs w:val="24"/>
          <w:lang w:val="en-US"/>
        </w:rPr>
        <w:t xml:space="preserve">The </w:t>
      </w:r>
      <w:r w:rsidR="003450C0" w:rsidRPr="007C5111">
        <w:rPr>
          <w:rFonts w:asciiTheme="majorBidi" w:hAnsiTheme="majorBidi" w:cstheme="majorBidi"/>
          <w:sz w:val="24"/>
          <w:szCs w:val="24"/>
          <w:lang w:val="en-US"/>
        </w:rPr>
        <w:t>hypothesis testing</w:t>
      </w:r>
      <w:r w:rsidRPr="007C5111">
        <w:rPr>
          <w:rFonts w:asciiTheme="majorBidi" w:hAnsiTheme="majorBidi" w:cstheme="majorBidi"/>
          <w:sz w:val="24"/>
          <w:szCs w:val="24"/>
          <w:lang w:val="en-US"/>
        </w:rPr>
        <w:t xml:space="preserve"> ha</w:t>
      </w:r>
      <w:r w:rsidR="005E5343" w:rsidRPr="007C5111">
        <w:rPr>
          <w:rFonts w:asciiTheme="majorBidi" w:hAnsiTheme="majorBidi" w:cstheme="majorBidi"/>
          <w:sz w:val="24"/>
          <w:szCs w:val="24"/>
          <w:lang w:val="en-US"/>
        </w:rPr>
        <w:t>s</w:t>
      </w:r>
      <w:r w:rsidRPr="007C5111">
        <w:rPr>
          <w:rFonts w:asciiTheme="majorBidi" w:hAnsiTheme="majorBidi" w:cstheme="majorBidi"/>
          <w:sz w:val="24"/>
          <w:szCs w:val="24"/>
          <w:lang w:val="en-US"/>
        </w:rPr>
        <w:t xml:space="preserve"> thus revealed </w:t>
      </w:r>
      <w:r w:rsidR="00A46E42" w:rsidRPr="007C5111">
        <w:rPr>
          <w:rFonts w:asciiTheme="majorBidi" w:hAnsiTheme="majorBidi" w:cstheme="majorBidi"/>
          <w:sz w:val="24"/>
          <w:szCs w:val="24"/>
          <w:lang w:val="en-US"/>
        </w:rPr>
        <w:t xml:space="preserve">the existence of </w:t>
      </w:r>
      <w:r w:rsidRPr="007C5111">
        <w:rPr>
          <w:rFonts w:asciiTheme="majorBidi" w:hAnsiTheme="majorBidi" w:cstheme="majorBidi"/>
          <w:sz w:val="24"/>
          <w:szCs w:val="24"/>
          <w:lang w:val="en-US"/>
        </w:rPr>
        <w:t>positive and significant data between the two variables in each hypothesis that support all the research hypotheses. In the following chapter, the conclusions of the research</w:t>
      </w:r>
      <w:r w:rsidRPr="007C5111">
        <w:rPr>
          <w:rFonts w:asciiTheme="majorBidi" w:hAnsiTheme="majorBidi" w:cstheme="majorBidi"/>
          <w:sz w:val="24"/>
          <w:szCs w:val="24"/>
          <w:lang w:val="en-US" w:bidi="ar-AE"/>
        </w:rPr>
        <w:t>, a summary of the study, including an overview of the previous chapters, the research findings, its implications, limitations, and recommendations for future research will be discussed.</w:t>
      </w:r>
    </w:p>
    <w:p w14:paraId="7A468D9E" w14:textId="77777777" w:rsidR="002400FD" w:rsidRPr="007C5111" w:rsidRDefault="002400FD" w:rsidP="00C740EE">
      <w:pPr>
        <w:spacing w:before="240" w:after="240" w:line="480" w:lineRule="auto"/>
        <w:jc w:val="both"/>
        <w:rPr>
          <w:rFonts w:asciiTheme="majorBidi" w:hAnsiTheme="majorBidi" w:cstheme="majorBidi"/>
          <w:b/>
          <w:bCs/>
          <w:sz w:val="24"/>
          <w:szCs w:val="24"/>
          <w:lang w:val="en-US"/>
        </w:rPr>
      </w:pPr>
    </w:p>
    <w:p w14:paraId="233D10D3" w14:textId="147AC086" w:rsidR="00636F40" w:rsidRPr="007C5111" w:rsidRDefault="00BC6CFD" w:rsidP="00C740EE">
      <w:pPr>
        <w:spacing w:before="240" w:after="240" w:line="480" w:lineRule="auto"/>
        <w:jc w:val="both"/>
        <w:rPr>
          <w:rFonts w:asciiTheme="majorBidi" w:hAnsiTheme="majorBidi" w:cstheme="majorBidi"/>
          <w:b/>
          <w:bCs/>
          <w:sz w:val="24"/>
          <w:szCs w:val="24"/>
          <w:lang w:val="en-US"/>
        </w:rPr>
      </w:pPr>
      <w:r w:rsidRPr="007C5111">
        <w:rPr>
          <w:rFonts w:asciiTheme="majorBidi" w:hAnsiTheme="majorBidi" w:cstheme="majorBidi"/>
          <w:b/>
          <w:bCs/>
          <w:sz w:val="24"/>
          <w:szCs w:val="24"/>
          <w:lang w:val="en-US"/>
        </w:rPr>
        <w:t>Concluding Remarks</w:t>
      </w:r>
    </w:p>
    <w:p w14:paraId="53823F0E" w14:textId="77777777" w:rsidR="00BC2EF3" w:rsidRPr="007C5111" w:rsidRDefault="00C01911" w:rsidP="00C740EE">
      <w:pPr>
        <w:widowControl w:val="0"/>
        <w:spacing w:before="240" w:after="240" w:line="480" w:lineRule="auto"/>
        <w:ind w:firstLine="720"/>
        <w:jc w:val="both"/>
        <w:rPr>
          <w:rFonts w:asciiTheme="majorBidi" w:hAnsiTheme="majorBidi" w:cstheme="majorBidi"/>
          <w:sz w:val="24"/>
          <w:szCs w:val="24"/>
          <w:lang w:val="en-US"/>
        </w:rPr>
        <w:sectPr w:rsidR="00BC2EF3" w:rsidRPr="007C5111" w:rsidSect="00F16FE4">
          <w:pgSz w:w="12240" w:h="15840"/>
          <w:pgMar w:top="1800" w:right="2160" w:bottom="1800" w:left="2160" w:header="720" w:footer="720" w:gutter="0"/>
          <w:cols w:space="720"/>
          <w:docGrid w:linePitch="360"/>
        </w:sectPr>
      </w:pPr>
      <w:r w:rsidRPr="007C5111">
        <w:rPr>
          <w:rFonts w:asciiTheme="majorBidi" w:hAnsiTheme="majorBidi" w:cstheme="majorBidi"/>
          <w:sz w:val="24"/>
          <w:szCs w:val="24"/>
          <w:lang w:val="en-US"/>
        </w:rPr>
        <w:t>This chapter is concerned with data treatment, analysis</w:t>
      </w:r>
      <w:r w:rsidR="00A46E4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reliability statistics. </w:t>
      </w:r>
      <w:r w:rsidR="002400FD" w:rsidRPr="007C5111">
        <w:rPr>
          <w:rFonts w:asciiTheme="majorBidi" w:hAnsiTheme="majorBidi" w:cstheme="majorBidi"/>
          <w:sz w:val="24"/>
          <w:szCs w:val="24"/>
          <w:lang w:val="en-US"/>
        </w:rPr>
        <w:t>It reviews the demographic anal</w:t>
      </w:r>
      <w:r w:rsidRPr="007C5111">
        <w:rPr>
          <w:rFonts w:asciiTheme="majorBidi" w:hAnsiTheme="majorBidi" w:cstheme="majorBidi"/>
          <w:sz w:val="24"/>
          <w:szCs w:val="24"/>
          <w:lang w:val="en-US"/>
        </w:rPr>
        <w:t>ysis of the study survey participants and discusses the hypothes</w:t>
      </w:r>
      <w:r w:rsidR="002400FD" w:rsidRPr="007C5111">
        <w:rPr>
          <w:rFonts w:asciiTheme="majorBidi" w:hAnsiTheme="majorBidi" w:cstheme="majorBidi"/>
          <w:sz w:val="24"/>
          <w:szCs w:val="24"/>
          <w:lang w:val="en-US"/>
        </w:rPr>
        <w:t xml:space="preserve">es testing of the 14 </w:t>
      </w:r>
      <w:r w:rsidR="00A46E42" w:rsidRPr="007C5111">
        <w:rPr>
          <w:rFonts w:asciiTheme="majorBidi" w:hAnsiTheme="majorBidi" w:cstheme="majorBidi"/>
          <w:sz w:val="24"/>
          <w:szCs w:val="24"/>
          <w:lang w:val="en-US"/>
        </w:rPr>
        <w:t>hypotheses</w:t>
      </w:r>
      <w:r w:rsidRPr="007C5111">
        <w:rPr>
          <w:rFonts w:asciiTheme="majorBidi" w:hAnsiTheme="majorBidi" w:cstheme="majorBidi"/>
          <w:sz w:val="24"/>
          <w:szCs w:val="24"/>
          <w:lang w:val="en-US"/>
        </w:rPr>
        <w:t xml:space="preserve">. </w:t>
      </w:r>
      <w:r w:rsidR="00BC6CFD" w:rsidRPr="007C5111">
        <w:rPr>
          <w:rFonts w:asciiTheme="majorBidi" w:hAnsiTheme="majorBidi" w:cstheme="majorBidi"/>
          <w:sz w:val="24"/>
          <w:szCs w:val="24"/>
          <w:lang w:val="en-US"/>
        </w:rPr>
        <w:t xml:space="preserve">The statistical data has revealed that all 14 </w:t>
      </w:r>
      <w:r w:rsidR="00A46E42" w:rsidRPr="007C5111">
        <w:rPr>
          <w:rFonts w:asciiTheme="majorBidi" w:hAnsiTheme="majorBidi" w:cstheme="majorBidi"/>
          <w:sz w:val="24"/>
          <w:szCs w:val="24"/>
          <w:lang w:val="en-US"/>
        </w:rPr>
        <w:t xml:space="preserve">hypotheses </w:t>
      </w:r>
      <w:r w:rsidR="00BC6CFD" w:rsidRPr="007C5111">
        <w:rPr>
          <w:rFonts w:asciiTheme="majorBidi" w:hAnsiTheme="majorBidi" w:cstheme="majorBidi"/>
          <w:sz w:val="24"/>
          <w:szCs w:val="24"/>
          <w:lang w:val="en-US"/>
        </w:rPr>
        <w:t>established for the study are confirmed. In the following chapter</w:t>
      </w:r>
      <w:r w:rsidR="00A46E42" w:rsidRPr="007C5111">
        <w:rPr>
          <w:rFonts w:asciiTheme="majorBidi" w:hAnsiTheme="majorBidi" w:cstheme="majorBidi"/>
          <w:sz w:val="24"/>
          <w:szCs w:val="24"/>
          <w:lang w:val="en-US"/>
        </w:rPr>
        <w:t>,</w:t>
      </w:r>
      <w:r w:rsidR="00BC6CFD" w:rsidRPr="007C5111">
        <w:rPr>
          <w:rFonts w:asciiTheme="majorBidi" w:hAnsiTheme="majorBidi" w:cstheme="majorBidi"/>
          <w:sz w:val="24"/>
          <w:szCs w:val="24"/>
          <w:lang w:val="en-US"/>
        </w:rPr>
        <w:t xml:space="preserve"> these findings are discussed and </w:t>
      </w:r>
      <w:r w:rsidR="00A46E42" w:rsidRPr="007C5111">
        <w:rPr>
          <w:rFonts w:asciiTheme="majorBidi" w:hAnsiTheme="majorBidi" w:cstheme="majorBidi"/>
          <w:sz w:val="24"/>
          <w:szCs w:val="24"/>
          <w:lang w:val="en-US"/>
        </w:rPr>
        <w:t>conclusions</w:t>
      </w:r>
      <w:r w:rsidR="00BC6CFD" w:rsidRPr="007C5111">
        <w:rPr>
          <w:rFonts w:asciiTheme="majorBidi" w:hAnsiTheme="majorBidi" w:cstheme="majorBidi"/>
          <w:sz w:val="24"/>
          <w:szCs w:val="24"/>
          <w:lang w:val="en-US"/>
        </w:rPr>
        <w:t xml:space="preserve"> abo</w:t>
      </w:r>
      <w:r w:rsidR="007D3DBA" w:rsidRPr="007C5111">
        <w:rPr>
          <w:rFonts w:asciiTheme="majorBidi" w:hAnsiTheme="majorBidi" w:cstheme="majorBidi"/>
          <w:sz w:val="24"/>
          <w:szCs w:val="24"/>
          <w:lang w:val="en-US"/>
        </w:rPr>
        <w:t>u</w:t>
      </w:r>
      <w:r w:rsidR="00BC6CFD" w:rsidRPr="007C5111">
        <w:rPr>
          <w:rFonts w:asciiTheme="majorBidi" w:hAnsiTheme="majorBidi" w:cstheme="majorBidi"/>
          <w:sz w:val="24"/>
          <w:szCs w:val="24"/>
          <w:lang w:val="en-US"/>
        </w:rPr>
        <w:t xml:space="preserve">t them are provided. </w:t>
      </w:r>
    </w:p>
    <w:p w14:paraId="68D050E7" w14:textId="47731782" w:rsidR="00793D05" w:rsidRPr="007C5111" w:rsidRDefault="00793D05" w:rsidP="00A307A2">
      <w:pPr>
        <w:keepNext/>
        <w:keepLines/>
        <w:spacing w:before="480" w:after="0"/>
        <w:jc w:val="center"/>
        <w:outlineLvl w:val="0"/>
        <w:rPr>
          <w:rFonts w:asciiTheme="majorBidi" w:eastAsia="Times New Roman" w:hAnsiTheme="majorBidi" w:cstheme="majorBidi"/>
          <w:b/>
          <w:bCs/>
          <w:sz w:val="28"/>
          <w:szCs w:val="28"/>
          <w:lang w:val="en-US"/>
        </w:rPr>
      </w:pPr>
      <w:bookmarkStart w:id="610" w:name="_Toc524019080"/>
      <w:bookmarkStart w:id="611" w:name="_Toc526711633"/>
      <w:bookmarkStart w:id="612" w:name="_Toc526713181"/>
      <w:bookmarkStart w:id="613" w:name="_Toc503355685"/>
      <w:bookmarkStart w:id="614" w:name="_Toc527215716"/>
      <w:bookmarkStart w:id="615" w:name="_Toc12403366"/>
      <w:bookmarkStart w:id="616" w:name="_Toc503355698"/>
      <w:r w:rsidRPr="007C5111">
        <w:rPr>
          <w:rFonts w:asciiTheme="majorBidi" w:eastAsia="Times New Roman" w:hAnsiTheme="majorBidi" w:cstheme="majorBidi"/>
          <w:b/>
          <w:bCs/>
          <w:sz w:val="28"/>
          <w:szCs w:val="28"/>
          <w:lang w:val="en-US"/>
        </w:rPr>
        <w:t>Chapter 8</w:t>
      </w:r>
      <w:bookmarkStart w:id="617" w:name="_Toc524019081"/>
      <w:bookmarkStart w:id="618" w:name="_Toc526711634"/>
      <w:bookmarkStart w:id="619" w:name="_Toc526713182"/>
      <w:bookmarkEnd w:id="610"/>
      <w:bookmarkEnd w:id="611"/>
      <w:bookmarkEnd w:id="612"/>
      <w:r w:rsidR="00C740EE" w:rsidRPr="007C5111">
        <w:rPr>
          <w:rFonts w:asciiTheme="majorBidi" w:eastAsia="Times New Roman" w:hAnsiTheme="majorBidi" w:cstheme="majorBidi"/>
          <w:b/>
          <w:bCs/>
          <w:sz w:val="28"/>
          <w:szCs w:val="28"/>
          <w:lang w:val="en-US"/>
        </w:rPr>
        <w:t xml:space="preserve">: </w:t>
      </w:r>
      <w:r w:rsidRPr="007C5111">
        <w:rPr>
          <w:rFonts w:asciiTheme="majorBidi" w:eastAsia="Times New Roman" w:hAnsiTheme="majorBidi" w:cstheme="majorBidi"/>
          <w:b/>
          <w:bCs/>
          <w:sz w:val="28"/>
          <w:szCs w:val="28"/>
          <w:lang w:val="en-US"/>
        </w:rPr>
        <w:t>Discussion of Results, Conclusions, Implications, Limitations and Recommendations</w:t>
      </w:r>
      <w:bookmarkEnd w:id="613"/>
      <w:bookmarkEnd w:id="614"/>
      <w:bookmarkEnd w:id="615"/>
      <w:bookmarkEnd w:id="617"/>
      <w:bookmarkEnd w:id="618"/>
      <w:bookmarkEnd w:id="619"/>
    </w:p>
    <w:p w14:paraId="406FE090" w14:textId="77777777" w:rsidR="00456617" w:rsidRPr="007C5111" w:rsidRDefault="00456617" w:rsidP="00A307A2">
      <w:pPr>
        <w:keepNext/>
        <w:keepLines/>
        <w:spacing w:before="480" w:after="0"/>
        <w:jc w:val="center"/>
        <w:outlineLvl w:val="0"/>
        <w:rPr>
          <w:rFonts w:asciiTheme="majorBidi" w:eastAsia="Times New Roman" w:hAnsiTheme="majorBidi" w:cstheme="majorBidi"/>
          <w:b/>
          <w:bCs/>
          <w:sz w:val="28"/>
          <w:szCs w:val="28"/>
          <w:lang w:val="en-US"/>
        </w:rPr>
      </w:pPr>
    </w:p>
    <w:p w14:paraId="1ABCA91A" w14:textId="77777777" w:rsidR="00793D05" w:rsidRPr="007C5111" w:rsidRDefault="00793D05" w:rsidP="00793D05">
      <w:pPr>
        <w:rPr>
          <w:rFonts w:asciiTheme="majorBidi" w:hAnsiTheme="majorBidi" w:cstheme="majorBidi"/>
          <w:lang w:val="en-US"/>
        </w:rPr>
      </w:pPr>
    </w:p>
    <w:p w14:paraId="52B01599" w14:textId="28AED401" w:rsidR="00793D05" w:rsidRPr="007C5111" w:rsidRDefault="00793D05" w:rsidP="000E163C">
      <w:pPr>
        <w:pStyle w:val="Heading2"/>
        <w:keepLines/>
        <w:numPr>
          <w:ilvl w:val="0"/>
          <w:numId w:val="25"/>
        </w:numPr>
        <w:spacing w:before="200" w:after="0" w:line="276" w:lineRule="auto"/>
        <w:ind w:left="0" w:firstLine="0"/>
        <w:rPr>
          <w:rFonts w:asciiTheme="majorBidi" w:eastAsia="Times New Roman" w:hAnsiTheme="majorBidi" w:cstheme="majorBidi"/>
          <w:i w:val="0"/>
          <w:iCs w:val="0"/>
          <w:lang w:bidi="ar-SA"/>
        </w:rPr>
      </w:pPr>
      <w:bookmarkStart w:id="620" w:name="_Toc524019082"/>
      <w:bookmarkStart w:id="621" w:name="_Toc526711635"/>
      <w:bookmarkStart w:id="622" w:name="_Toc526713183"/>
      <w:bookmarkStart w:id="623" w:name="_Toc527215717"/>
      <w:bookmarkStart w:id="624" w:name="_Toc12403367"/>
      <w:r w:rsidRPr="007C5111">
        <w:rPr>
          <w:rFonts w:asciiTheme="majorBidi" w:eastAsia="Times New Roman" w:hAnsiTheme="majorBidi" w:cstheme="majorBidi"/>
          <w:i w:val="0"/>
          <w:iCs w:val="0"/>
          <w:lang w:bidi="ar-SA"/>
        </w:rPr>
        <w:t>Introduction</w:t>
      </w:r>
      <w:bookmarkEnd w:id="620"/>
      <w:bookmarkEnd w:id="621"/>
      <w:bookmarkEnd w:id="622"/>
      <w:bookmarkEnd w:id="623"/>
      <w:bookmarkEnd w:id="624"/>
    </w:p>
    <w:p w14:paraId="48396F8A" w14:textId="77777777" w:rsidR="00793D05" w:rsidRPr="007C5111" w:rsidRDefault="00793D05" w:rsidP="00793D05">
      <w:pPr>
        <w:widowControl w:val="0"/>
        <w:spacing w:before="240" w:after="240" w:line="480" w:lineRule="auto"/>
        <w:ind w:firstLine="720"/>
        <w:jc w:val="both"/>
        <w:rPr>
          <w:rFonts w:asciiTheme="majorBidi" w:hAnsiTheme="majorBidi" w:cstheme="majorBidi"/>
          <w:b/>
          <w:sz w:val="24"/>
          <w:szCs w:val="24"/>
          <w:lang w:val="en-US"/>
        </w:rPr>
      </w:pPr>
      <w:r w:rsidRPr="007C5111">
        <w:rPr>
          <w:rFonts w:asciiTheme="majorBidi" w:hAnsiTheme="majorBidi" w:cstheme="majorBidi"/>
          <w:sz w:val="24"/>
          <w:szCs w:val="24"/>
          <w:lang w:val="en-US"/>
        </w:rPr>
        <w:t>The overall research aim was to identify the factors that influence KS in UAE banks and determine the extent to which each factor contributes to, or inhibits, successful KS practices in the banking sector. The objectives are summarized as follows:</w:t>
      </w:r>
    </w:p>
    <w:p w14:paraId="7A60CC0E" w14:textId="00F1281F" w:rsidR="0054500F" w:rsidRPr="007C5111" w:rsidRDefault="0054500F" w:rsidP="00B52C5A">
      <w:pPr>
        <w:pStyle w:val="ListParagraph"/>
        <w:widowControl w:val="0"/>
        <w:numPr>
          <w:ilvl w:val="0"/>
          <w:numId w:val="3"/>
        </w:numPr>
        <w:spacing w:after="0" w:line="480" w:lineRule="auto"/>
        <w:jc w:val="both"/>
        <w:rPr>
          <w:rFonts w:asciiTheme="majorBidi" w:hAnsiTheme="majorBidi" w:cstheme="majorBidi"/>
          <w:sz w:val="24"/>
          <w:szCs w:val="24"/>
          <w:shd w:val="clear" w:color="auto" w:fill="FFFFFF"/>
        </w:rPr>
      </w:pPr>
      <w:r w:rsidRPr="007C5111">
        <w:rPr>
          <w:rFonts w:asciiTheme="majorBidi" w:hAnsiTheme="majorBidi" w:cstheme="majorBidi"/>
          <w:sz w:val="24"/>
          <w:szCs w:val="24"/>
          <w:shd w:val="clear" w:color="auto" w:fill="FFFFFF"/>
        </w:rPr>
        <w:t xml:space="preserve">To explore </w:t>
      </w:r>
      <w:r w:rsidR="00A46E42" w:rsidRPr="007C5111">
        <w:rPr>
          <w:rFonts w:asciiTheme="majorBidi" w:hAnsiTheme="majorBidi" w:cstheme="majorBidi"/>
          <w:sz w:val="24"/>
          <w:szCs w:val="24"/>
          <w:shd w:val="clear" w:color="auto" w:fill="FFFFFF"/>
        </w:rPr>
        <w:t>the</w:t>
      </w:r>
      <w:r w:rsidRPr="007C5111">
        <w:rPr>
          <w:rFonts w:asciiTheme="majorBidi" w:hAnsiTheme="majorBidi" w:cstheme="majorBidi"/>
          <w:sz w:val="24"/>
          <w:szCs w:val="24"/>
          <w:shd w:val="clear" w:color="auto" w:fill="FFFFFF"/>
        </w:rPr>
        <w:t xml:space="preserve"> extent </w:t>
      </w:r>
      <w:r w:rsidR="00A46E42" w:rsidRPr="007C5111">
        <w:rPr>
          <w:rFonts w:asciiTheme="majorBidi" w:hAnsiTheme="majorBidi" w:cstheme="majorBidi"/>
          <w:sz w:val="24"/>
          <w:szCs w:val="24"/>
          <w:shd w:val="clear" w:color="auto" w:fill="FFFFFF"/>
        </w:rPr>
        <w:t xml:space="preserve">to which </w:t>
      </w:r>
      <w:r w:rsidRPr="007C5111">
        <w:rPr>
          <w:rFonts w:asciiTheme="majorBidi" w:hAnsiTheme="majorBidi" w:cstheme="majorBidi"/>
          <w:sz w:val="24"/>
          <w:szCs w:val="24"/>
          <w:shd w:val="clear" w:color="auto" w:fill="FFFFFF"/>
        </w:rPr>
        <w:t>organizational factors influence KS</w:t>
      </w:r>
    </w:p>
    <w:p w14:paraId="6E813044" w14:textId="20C5E299" w:rsidR="0054500F" w:rsidRPr="007C5111" w:rsidRDefault="0054500F" w:rsidP="00B52C5A">
      <w:pPr>
        <w:pStyle w:val="ListParagraph"/>
        <w:widowControl w:val="0"/>
        <w:numPr>
          <w:ilvl w:val="0"/>
          <w:numId w:val="3"/>
        </w:numPr>
        <w:spacing w:after="0" w:line="480" w:lineRule="auto"/>
        <w:jc w:val="both"/>
        <w:rPr>
          <w:rFonts w:asciiTheme="majorBidi" w:hAnsiTheme="majorBidi" w:cstheme="majorBidi"/>
          <w:sz w:val="24"/>
          <w:szCs w:val="24"/>
          <w:shd w:val="clear" w:color="auto" w:fill="FFFFFF"/>
        </w:rPr>
      </w:pPr>
      <w:r w:rsidRPr="007C5111">
        <w:rPr>
          <w:rFonts w:asciiTheme="majorBidi" w:hAnsiTheme="majorBidi" w:cstheme="majorBidi"/>
          <w:sz w:val="24"/>
          <w:szCs w:val="24"/>
          <w:shd w:val="clear" w:color="auto" w:fill="FFFFFF"/>
        </w:rPr>
        <w:t xml:space="preserve">To identify personal attributes </w:t>
      </w:r>
      <w:r w:rsidR="00A46E42" w:rsidRPr="007C5111">
        <w:rPr>
          <w:rFonts w:asciiTheme="majorBidi" w:hAnsiTheme="majorBidi" w:cstheme="majorBidi"/>
          <w:sz w:val="24"/>
          <w:szCs w:val="24"/>
          <w:shd w:val="clear" w:color="auto" w:fill="FFFFFF"/>
        </w:rPr>
        <w:t xml:space="preserve">that </w:t>
      </w:r>
      <w:r w:rsidRPr="007C5111">
        <w:rPr>
          <w:rFonts w:asciiTheme="majorBidi" w:hAnsiTheme="majorBidi" w:cstheme="majorBidi"/>
          <w:sz w:val="24"/>
          <w:szCs w:val="24"/>
          <w:shd w:val="clear" w:color="auto" w:fill="FFFFFF"/>
        </w:rPr>
        <w:t>enhance or limit KS practices</w:t>
      </w:r>
    </w:p>
    <w:p w14:paraId="6D259238" w14:textId="6292CB51" w:rsidR="0054500F" w:rsidRPr="007C5111" w:rsidRDefault="0054500F" w:rsidP="00B52C5A">
      <w:pPr>
        <w:pStyle w:val="ListParagraph"/>
        <w:widowControl w:val="0"/>
        <w:numPr>
          <w:ilvl w:val="0"/>
          <w:numId w:val="3"/>
        </w:numPr>
        <w:spacing w:after="0" w:line="480" w:lineRule="auto"/>
        <w:jc w:val="both"/>
        <w:rPr>
          <w:rFonts w:asciiTheme="majorBidi" w:hAnsiTheme="majorBidi" w:cstheme="majorBidi"/>
          <w:sz w:val="24"/>
          <w:szCs w:val="24"/>
          <w:shd w:val="clear" w:color="auto" w:fill="FFFFFF"/>
        </w:rPr>
      </w:pPr>
      <w:r w:rsidRPr="007C5111">
        <w:rPr>
          <w:rFonts w:asciiTheme="majorBidi" w:hAnsiTheme="majorBidi" w:cstheme="majorBidi"/>
          <w:sz w:val="24"/>
          <w:szCs w:val="24"/>
          <w:shd w:val="clear" w:color="auto" w:fill="FFFFFF"/>
        </w:rPr>
        <w:t>To assess the role of technology in KS</w:t>
      </w:r>
    </w:p>
    <w:p w14:paraId="55674F60" w14:textId="7B855E39" w:rsidR="0054500F" w:rsidRPr="007C5111" w:rsidRDefault="0054500F" w:rsidP="00B52C5A">
      <w:pPr>
        <w:pStyle w:val="ListParagraph"/>
        <w:widowControl w:val="0"/>
        <w:numPr>
          <w:ilvl w:val="0"/>
          <w:numId w:val="3"/>
        </w:numPr>
        <w:spacing w:after="0" w:line="480" w:lineRule="auto"/>
        <w:jc w:val="both"/>
        <w:rPr>
          <w:rFonts w:asciiTheme="majorBidi" w:hAnsiTheme="majorBidi" w:cstheme="majorBidi"/>
          <w:sz w:val="24"/>
          <w:szCs w:val="24"/>
          <w:shd w:val="clear" w:color="auto" w:fill="FFFFFF"/>
        </w:rPr>
      </w:pPr>
      <w:r w:rsidRPr="007C5111">
        <w:rPr>
          <w:rFonts w:asciiTheme="majorBidi" w:hAnsiTheme="majorBidi" w:cstheme="majorBidi"/>
          <w:sz w:val="24"/>
          <w:szCs w:val="24"/>
          <w:shd w:val="clear" w:color="auto" w:fill="FFFFFF"/>
        </w:rPr>
        <w:t xml:space="preserve">To assess the value of </w:t>
      </w:r>
      <w:r w:rsidR="00A46E42" w:rsidRPr="007C5111">
        <w:rPr>
          <w:rFonts w:asciiTheme="majorBidi" w:hAnsiTheme="majorBidi" w:cstheme="majorBidi"/>
          <w:sz w:val="24"/>
          <w:szCs w:val="24"/>
          <w:shd w:val="clear" w:color="auto" w:fill="FFFFFF"/>
        </w:rPr>
        <w:t xml:space="preserve">inter- </w:t>
      </w:r>
      <w:r w:rsidRPr="007C5111">
        <w:rPr>
          <w:rFonts w:asciiTheme="majorBidi" w:hAnsiTheme="majorBidi" w:cstheme="majorBidi"/>
          <w:sz w:val="24"/>
          <w:szCs w:val="24"/>
          <w:shd w:val="clear" w:color="auto" w:fill="FFFFFF"/>
        </w:rPr>
        <w:t xml:space="preserve">and </w:t>
      </w:r>
      <w:r w:rsidR="00A46E42" w:rsidRPr="007C5111">
        <w:rPr>
          <w:rFonts w:asciiTheme="majorBidi" w:hAnsiTheme="majorBidi" w:cstheme="majorBidi"/>
          <w:sz w:val="24"/>
          <w:szCs w:val="24"/>
          <w:shd w:val="clear" w:color="auto" w:fill="FFFFFF"/>
        </w:rPr>
        <w:t xml:space="preserve">intra-unit </w:t>
      </w:r>
      <w:r w:rsidRPr="007C5111">
        <w:rPr>
          <w:rFonts w:asciiTheme="majorBidi" w:hAnsiTheme="majorBidi" w:cstheme="majorBidi"/>
          <w:sz w:val="24"/>
          <w:szCs w:val="24"/>
          <w:shd w:val="clear" w:color="auto" w:fill="FFFFFF"/>
        </w:rPr>
        <w:t>transfers to KS</w:t>
      </w:r>
    </w:p>
    <w:p w14:paraId="5649E18B" w14:textId="000CC60A" w:rsidR="0054500F" w:rsidRPr="007C5111" w:rsidRDefault="0054500F" w:rsidP="00B52C5A">
      <w:pPr>
        <w:pStyle w:val="ListParagraph"/>
        <w:widowControl w:val="0"/>
        <w:numPr>
          <w:ilvl w:val="0"/>
          <w:numId w:val="3"/>
        </w:numPr>
        <w:spacing w:after="0" w:line="480" w:lineRule="auto"/>
        <w:contextualSpacing w:val="0"/>
        <w:jc w:val="both"/>
        <w:rPr>
          <w:rFonts w:asciiTheme="majorBidi" w:hAnsiTheme="majorBidi" w:cstheme="majorBidi"/>
          <w:sz w:val="24"/>
          <w:szCs w:val="24"/>
        </w:rPr>
      </w:pPr>
      <w:r w:rsidRPr="007C5111">
        <w:rPr>
          <w:rFonts w:asciiTheme="majorBidi" w:hAnsiTheme="majorBidi" w:cstheme="majorBidi"/>
          <w:sz w:val="24"/>
          <w:szCs w:val="24"/>
          <w:shd w:val="clear" w:color="auto" w:fill="FFFFFF"/>
        </w:rPr>
        <w:t>To determine the extent to which KS impacts organizational performance</w:t>
      </w:r>
    </w:p>
    <w:p w14:paraId="3BAE9A6B" w14:textId="77777777" w:rsidR="0054500F" w:rsidRPr="007C5111" w:rsidRDefault="0054500F" w:rsidP="0054500F">
      <w:pPr>
        <w:pStyle w:val="ListParagraph"/>
        <w:widowControl w:val="0"/>
        <w:spacing w:after="0" w:line="480" w:lineRule="auto"/>
        <w:contextualSpacing w:val="0"/>
        <w:jc w:val="both"/>
        <w:rPr>
          <w:rFonts w:asciiTheme="majorBidi" w:hAnsiTheme="majorBidi" w:cstheme="majorBidi"/>
          <w:sz w:val="24"/>
          <w:szCs w:val="24"/>
        </w:rPr>
      </w:pPr>
    </w:p>
    <w:p w14:paraId="618D11F2" w14:textId="77777777" w:rsidR="00456617" w:rsidRPr="007C5111" w:rsidRDefault="00793D05" w:rsidP="00A307A2">
      <w:pPr>
        <w:widowControl w:val="0"/>
        <w:spacing w:after="0" w:line="480" w:lineRule="auto"/>
        <w:rPr>
          <w:rFonts w:asciiTheme="majorBidi" w:hAnsiTheme="majorBidi" w:cstheme="majorBidi"/>
          <w:sz w:val="24"/>
          <w:szCs w:val="24"/>
          <w:lang w:val="en-US"/>
        </w:rPr>
        <w:sectPr w:rsidR="00456617" w:rsidRPr="007C5111" w:rsidSect="00456617">
          <w:pgSz w:w="12240" w:h="15840"/>
          <w:pgMar w:top="2880" w:right="2160" w:bottom="1800" w:left="2160" w:header="720" w:footer="720" w:gutter="0"/>
          <w:cols w:space="720"/>
          <w:docGrid w:linePitch="360"/>
        </w:sectPr>
      </w:pPr>
      <w:r w:rsidRPr="007C5111">
        <w:rPr>
          <w:rFonts w:asciiTheme="majorBidi" w:hAnsiTheme="majorBidi" w:cstheme="majorBidi"/>
          <w:sz w:val="24"/>
          <w:szCs w:val="24"/>
          <w:lang w:val="en-US"/>
        </w:rPr>
        <w:t>To achieve these aims, a list of questions was devised, the answers to which will achieve the specific research objectives.</w:t>
      </w:r>
    </w:p>
    <w:p w14:paraId="373D11BE" w14:textId="58225D1B" w:rsidR="00793D05" w:rsidRPr="007C5111" w:rsidRDefault="00793D05" w:rsidP="000E163C">
      <w:pPr>
        <w:pStyle w:val="Heading2"/>
        <w:keepLines/>
        <w:numPr>
          <w:ilvl w:val="0"/>
          <w:numId w:val="25"/>
        </w:numPr>
        <w:spacing w:before="200" w:after="0" w:line="276" w:lineRule="auto"/>
        <w:ind w:left="0" w:firstLine="0"/>
        <w:rPr>
          <w:rFonts w:asciiTheme="majorBidi" w:eastAsia="Times New Roman" w:hAnsiTheme="majorBidi" w:cstheme="majorBidi"/>
          <w:i w:val="0"/>
          <w:iCs w:val="0"/>
          <w:lang w:bidi="ar-SA"/>
        </w:rPr>
      </w:pPr>
      <w:bookmarkStart w:id="625" w:name="_Toc503355689"/>
      <w:bookmarkStart w:id="626" w:name="_Toc526711636"/>
      <w:bookmarkStart w:id="627" w:name="_Toc526713184"/>
      <w:bookmarkStart w:id="628" w:name="_Toc527215718"/>
      <w:bookmarkStart w:id="629" w:name="_Toc12403368"/>
      <w:r w:rsidRPr="007C5111">
        <w:rPr>
          <w:rFonts w:asciiTheme="majorBidi" w:eastAsia="Times New Roman" w:hAnsiTheme="majorBidi" w:cstheme="majorBidi"/>
          <w:i w:val="0"/>
          <w:iCs w:val="0"/>
          <w:lang w:bidi="ar-SA"/>
        </w:rPr>
        <w:t>Research Questions</w:t>
      </w:r>
      <w:bookmarkEnd w:id="625"/>
      <w:bookmarkEnd w:id="626"/>
      <w:bookmarkEnd w:id="627"/>
      <w:bookmarkEnd w:id="628"/>
      <w:bookmarkEnd w:id="629"/>
    </w:p>
    <w:p w14:paraId="5A46152F" w14:textId="77777777" w:rsidR="00A307A2" w:rsidRPr="007C5111" w:rsidRDefault="00A307A2" w:rsidP="00A307A2">
      <w:pPr>
        <w:rPr>
          <w:rFonts w:asciiTheme="majorBidi" w:hAnsiTheme="majorBidi" w:cstheme="majorBidi"/>
          <w:lang w:val="en-US"/>
        </w:rPr>
      </w:pPr>
    </w:p>
    <w:p w14:paraId="3CDE778C" w14:textId="5CB66A54" w:rsidR="00793D05" w:rsidRPr="007C5111" w:rsidRDefault="00793D05" w:rsidP="005F1BBE">
      <w:pPr>
        <w:widowControl w:val="0"/>
        <w:spacing w:after="0" w:line="480" w:lineRule="auto"/>
        <w:jc w:val="both"/>
        <w:rPr>
          <w:rFonts w:asciiTheme="majorBidi" w:hAnsiTheme="majorBidi" w:cstheme="majorBidi"/>
          <w:bCs/>
          <w:sz w:val="24"/>
          <w:szCs w:val="24"/>
          <w:lang w:val="en-US"/>
        </w:rPr>
      </w:pPr>
      <w:r w:rsidRPr="007C5111">
        <w:rPr>
          <w:rFonts w:asciiTheme="majorBidi" w:hAnsiTheme="majorBidi" w:cstheme="majorBidi"/>
          <w:bCs/>
          <w:sz w:val="24"/>
          <w:szCs w:val="24"/>
          <w:lang w:val="en-US"/>
        </w:rPr>
        <w:t xml:space="preserve">The research aims to find answers to the following five questions </w:t>
      </w:r>
      <w:r w:rsidR="00A46E42" w:rsidRPr="007C5111">
        <w:rPr>
          <w:rFonts w:asciiTheme="majorBidi" w:hAnsiTheme="majorBidi" w:cstheme="majorBidi"/>
          <w:bCs/>
          <w:sz w:val="24"/>
          <w:szCs w:val="24"/>
          <w:lang w:val="en-US"/>
        </w:rPr>
        <w:t xml:space="preserve">in order </w:t>
      </w:r>
      <w:r w:rsidRPr="007C5111">
        <w:rPr>
          <w:rFonts w:asciiTheme="majorBidi" w:hAnsiTheme="majorBidi" w:cstheme="majorBidi"/>
          <w:bCs/>
          <w:sz w:val="24"/>
          <w:szCs w:val="24"/>
          <w:lang w:val="en-US"/>
        </w:rPr>
        <w:t xml:space="preserve">to help clarify the factors that contribute to effective KS among banking employees and between banking institutions. </w:t>
      </w:r>
    </w:p>
    <w:p w14:paraId="3D9D0150" w14:textId="77777777" w:rsidR="00793D05" w:rsidRPr="007C5111" w:rsidRDefault="00793D05" w:rsidP="00B52C5A">
      <w:pPr>
        <w:pStyle w:val="ListParagraph"/>
        <w:widowControl w:val="0"/>
        <w:numPr>
          <w:ilvl w:val="0"/>
          <w:numId w:val="2"/>
        </w:numPr>
        <w:spacing w:after="0" w:line="360" w:lineRule="auto"/>
        <w:contextualSpacing w:val="0"/>
        <w:jc w:val="both"/>
        <w:rPr>
          <w:rFonts w:asciiTheme="majorBidi" w:hAnsiTheme="majorBidi" w:cstheme="majorBidi"/>
          <w:sz w:val="24"/>
          <w:szCs w:val="24"/>
        </w:rPr>
      </w:pPr>
      <w:r w:rsidRPr="007C5111">
        <w:rPr>
          <w:rFonts w:asciiTheme="majorBidi" w:hAnsiTheme="majorBidi" w:cstheme="majorBidi"/>
          <w:sz w:val="24"/>
          <w:szCs w:val="24"/>
          <w:shd w:val="clear" w:color="auto" w:fill="FFFFFF"/>
        </w:rPr>
        <w:t>How do organizational factors impact on KS</w:t>
      </w:r>
      <w:r w:rsidRPr="007C5111">
        <w:rPr>
          <w:rFonts w:asciiTheme="majorBidi" w:hAnsiTheme="majorBidi" w:cstheme="majorBidi"/>
          <w:bCs/>
          <w:iCs/>
          <w:sz w:val="24"/>
          <w:szCs w:val="24"/>
          <w:shd w:val="clear" w:color="auto" w:fill="FFFFFF"/>
        </w:rPr>
        <w:t xml:space="preserve"> among banking employees?</w:t>
      </w:r>
    </w:p>
    <w:p w14:paraId="2B7A9C69" w14:textId="00BB576E" w:rsidR="00793D05" w:rsidRPr="007C5111" w:rsidRDefault="00793D05" w:rsidP="00B52C5A">
      <w:pPr>
        <w:pStyle w:val="ListParagraph"/>
        <w:widowControl w:val="0"/>
        <w:numPr>
          <w:ilvl w:val="0"/>
          <w:numId w:val="2"/>
        </w:numPr>
        <w:spacing w:after="0" w:line="360" w:lineRule="auto"/>
        <w:contextualSpacing w:val="0"/>
        <w:jc w:val="both"/>
        <w:rPr>
          <w:rFonts w:asciiTheme="majorBidi" w:hAnsiTheme="majorBidi" w:cstheme="majorBidi"/>
          <w:sz w:val="24"/>
          <w:szCs w:val="24"/>
          <w:shd w:val="clear" w:color="auto" w:fill="FFFFFF"/>
        </w:rPr>
      </w:pPr>
      <w:r w:rsidRPr="007C5111">
        <w:rPr>
          <w:rFonts w:asciiTheme="majorBidi" w:hAnsiTheme="majorBidi" w:cstheme="majorBidi"/>
          <w:sz w:val="24"/>
          <w:szCs w:val="24"/>
          <w:shd w:val="clear" w:color="auto" w:fill="FFFFFF"/>
        </w:rPr>
        <w:t xml:space="preserve">What role do personal factors play in KS? </w:t>
      </w:r>
    </w:p>
    <w:p w14:paraId="19CF3B2B" w14:textId="77777777" w:rsidR="00793D05" w:rsidRPr="007C5111" w:rsidRDefault="00793D05" w:rsidP="00B52C5A">
      <w:pPr>
        <w:pStyle w:val="ListParagraph"/>
        <w:widowControl w:val="0"/>
        <w:numPr>
          <w:ilvl w:val="0"/>
          <w:numId w:val="2"/>
        </w:numPr>
        <w:spacing w:after="0" w:line="360" w:lineRule="auto"/>
        <w:contextualSpacing w:val="0"/>
        <w:jc w:val="both"/>
        <w:rPr>
          <w:rFonts w:asciiTheme="majorBidi" w:hAnsiTheme="majorBidi" w:cstheme="majorBidi"/>
          <w:sz w:val="24"/>
          <w:szCs w:val="24"/>
        </w:rPr>
      </w:pPr>
      <w:r w:rsidRPr="007C5111">
        <w:rPr>
          <w:rFonts w:asciiTheme="majorBidi" w:hAnsiTheme="majorBidi" w:cstheme="majorBidi"/>
          <w:sz w:val="24"/>
          <w:szCs w:val="24"/>
          <w:shd w:val="clear" w:color="auto" w:fill="FFFFFF"/>
        </w:rPr>
        <w:t>How does technology impact KS?</w:t>
      </w:r>
    </w:p>
    <w:p w14:paraId="7E2D1BB2" w14:textId="043CC334" w:rsidR="000F05B1" w:rsidRPr="007C5111" w:rsidRDefault="000F05B1" w:rsidP="00B52C5A">
      <w:pPr>
        <w:pStyle w:val="ListParagraph"/>
        <w:widowControl w:val="0"/>
        <w:numPr>
          <w:ilvl w:val="0"/>
          <w:numId w:val="2"/>
        </w:numPr>
        <w:spacing w:after="0" w:line="360" w:lineRule="auto"/>
        <w:contextualSpacing w:val="0"/>
        <w:jc w:val="both"/>
        <w:rPr>
          <w:rFonts w:asciiTheme="majorBidi" w:hAnsiTheme="majorBidi" w:cstheme="majorBidi"/>
          <w:sz w:val="24"/>
          <w:szCs w:val="24"/>
        </w:rPr>
      </w:pPr>
      <w:r w:rsidRPr="007C5111">
        <w:rPr>
          <w:rFonts w:asciiTheme="majorBidi" w:hAnsiTheme="majorBidi" w:cstheme="majorBidi"/>
          <w:sz w:val="24"/>
          <w:szCs w:val="24"/>
        </w:rPr>
        <w:t xml:space="preserve">Do </w:t>
      </w:r>
      <w:r w:rsidR="00A46E42" w:rsidRPr="007C5111">
        <w:rPr>
          <w:rFonts w:asciiTheme="majorBidi" w:hAnsiTheme="majorBidi" w:cstheme="majorBidi"/>
          <w:sz w:val="24"/>
          <w:szCs w:val="24"/>
        </w:rPr>
        <w:t xml:space="preserve">inter- </w:t>
      </w:r>
      <w:r w:rsidRPr="007C5111">
        <w:rPr>
          <w:rFonts w:asciiTheme="majorBidi" w:hAnsiTheme="majorBidi" w:cstheme="majorBidi"/>
          <w:sz w:val="24"/>
          <w:szCs w:val="24"/>
        </w:rPr>
        <w:t xml:space="preserve">and </w:t>
      </w:r>
      <w:r w:rsidR="00A46E42" w:rsidRPr="007C5111">
        <w:rPr>
          <w:rFonts w:asciiTheme="majorBidi" w:hAnsiTheme="majorBidi" w:cstheme="majorBidi"/>
          <w:sz w:val="24"/>
          <w:szCs w:val="24"/>
        </w:rPr>
        <w:t xml:space="preserve">intra-unit </w:t>
      </w:r>
      <w:r w:rsidRPr="007C5111">
        <w:rPr>
          <w:rFonts w:asciiTheme="majorBidi" w:hAnsiTheme="majorBidi" w:cstheme="majorBidi"/>
          <w:sz w:val="24"/>
          <w:szCs w:val="24"/>
        </w:rPr>
        <w:t>transfers facilitate KS?</w:t>
      </w:r>
    </w:p>
    <w:p w14:paraId="3E1D9DFD" w14:textId="77777777" w:rsidR="00793D05" w:rsidRPr="007C5111" w:rsidRDefault="00793D05" w:rsidP="00B52C5A">
      <w:pPr>
        <w:pStyle w:val="ListParagraph"/>
        <w:widowControl w:val="0"/>
        <w:numPr>
          <w:ilvl w:val="0"/>
          <w:numId w:val="2"/>
        </w:numPr>
        <w:spacing w:after="0" w:line="360" w:lineRule="auto"/>
        <w:contextualSpacing w:val="0"/>
        <w:jc w:val="both"/>
        <w:rPr>
          <w:rFonts w:asciiTheme="majorBidi" w:hAnsiTheme="majorBidi" w:cstheme="majorBidi"/>
          <w:sz w:val="24"/>
          <w:szCs w:val="24"/>
        </w:rPr>
      </w:pPr>
      <w:r w:rsidRPr="007C5111">
        <w:rPr>
          <w:rFonts w:asciiTheme="majorBidi" w:hAnsiTheme="majorBidi" w:cstheme="majorBidi"/>
          <w:sz w:val="24"/>
          <w:szCs w:val="24"/>
          <w:shd w:val="clear" w:color="auto" w:fill="FFFFFF"/>
        </w:rPr>
        <w:t>How does KS impact performance?</w:t>
      </w:r>
      <w:r w:rsidRPr="007C5111">
        <w:rPr>
          <w:rFonts w:asciiTheme="majorBidi" w:hAnsiTheme="majorBidi" w:cstheme="majorBidi"/>
          <w:b/>
          <w:bCs/>
          <w:sz w:val="24"/>
          <w:szCs w:val="24"/>
        </w:rPr>
        <w:t xml:space="preserve"> </w:t>
      </w:r>
    </w:p>
    <w:p w14:paraId="4E209BF0" w14:textId="77777777" w:rsidR="00A307A2" w:rsidRPr="007C5111" w:rsidRDefault="00A307A2" w:rsidP="00A307A2">
      <w:pPr>
        <w:widowControl w:val="0"/>
        <w:spacing w:before="240" w:after="240" w:line="480" w:lineRule="auto"/>
        <w:jc w:val="both"/>
        <w:rPr>
          <w:rFonts w:asciiTheme="majorBidi" w:hAnsiTheme="majorBidi" w:cstheme="majorBidi"/>
          <w:sz w:val="24"/>
          <w:szCs w:val="24"/>
          <w:lang w:val="en-US"/>
        </w:rPr>
      </w:pPr>
    </w:p>
    <w:p w14:paraId="5FB3B6F5" w14:textId="6CEE5855" w:rsidR="00BC6CFD" w:rsidRPr="007C5111" w:rsidRDefault="00BC6CFD" w:rsidP="000F09EA">
      <w:pPr>
        <w:pStyle w:val="Heading3"/>
        <w:rPr>
          <w:lang w:bidi="ar-AE"/>
        </w:rPr>
      </w:pPr>
      <w:bookmarkStart w:id="630" w:name="_Toc526711637"/>
      <w:bookmarkStart w:id="631" w:name="_Toc526713185"/>
      <w:bookmarkStart w:id="632" w:name="_Toc12403369"/>
      <w:r w:rsidRPr="007C5111">
        <w:rPr>
          <w:lang w:bidi="ar-AE"/>
        </w:rPr>
        <w:t>Answers to research questions</w:t>
      </w:r>
      <w:bookmarkEnd w:id="630"/>
      <w:bookmarkEnd w:id="631"/>
      <w:r w:rsidR="00DA0326" w:rsidRPr="007C5111">
        <w:rPr>
          <w:lang w:bidi="ar-AE"/>
        </w:rPr>
        <w:t>:</w:t>
      </w:r>
      <w:bookmarkEnd w:id="632"/>
    </w:p>
    <w:p w14:paraId="0C7EB25E" w14:textId="18EE1347" w:rsidR="00BC6CFD" w:rsidRPr="007C5111" w:rsidRDefault="00A46E42" w:rsidP="00DA0326">
      <w:pPr>
        <w:spacing w:before="240" w:line="480" w:lineRule="auto"/>
        <w:rPr>
          <w:rFonts w:asciiTheme="majorBidi" w:hAnsiTheme="majorBidi" w:cstheme="majorBidi"/>
          <w:bCs/>
          <w:sz w:val="24"/>
          <w:szCs w:val="24"/>
          <w:lang w:val="en-US"/>
        </w:rPr>
      </w:pPr>
      <w:r w:rsidRPr="007C5111">
        <w:rPr>
          <w:rFonts w:asciiTheme="majorBidi" w:hAnsiTheme="majorBidi" w:cstheme="majorBidi"/>
          <w:bCs/>
          <w:sz w:val="24"/>
          <w:szCs w:val="24"/>
          <w:lang w:val="en-US"/>
        </w:rPr>
        <w:t xml:space="preserve">The data </w:t>
      </w:r>
      <w:r w:rsidR="00BC6CFD" w:rsidRPr="007C5111">
        <w:rPr>
          <w:rFonts w:asciiTheme="majorBidi" w:hAnsiTheme="majorBidi" w:cstheme="majorBidi"/>
          <w:bCs/>
          <w:sz w:val="24"/>
          <w:szCs w:val="24"/>
          <w:lang w:val="en-US"/>
        </w:rPr>
        <w:t>provided good evidence that help</w:t>
      </w:r>
      <w:r w:rsidRPr="007C5111">
        <w:rPr>
          <w:rFonts w:asciiTheme="majorBidi" w:hAnsiTheme="majorBidi" w:cstheme="majorBidi"/>
          <w:bCs/>
          <w:sz w:val="24"/>
          <w:szCs w:val="24"/>
          <w:lang w:val="en-US"/>
        </w:rPr>
        <w:t>s</w:t>
      </w:r>
      <w:r w:rsidR="00BC6CFD" w:rsidRPr="007C5111">
        <w:rPr>
          <w:rFonts w:asciiTheme="majorBidi" w:hAnsiTheme="majorBidi" w:cstheme="majorBidi"/>
          <w:bCs/>
          <w:sz w:val="24"/>
          <w:szCs w:val="24"/>
          <w:lang w:val="en-US"/>
        </w:rPr>
        <w:t xml:space="preserve"> answer the </w:t>
      </w:r>
      <w:r w:rsidRPr="007C5111">
        <w:rPr>
          <w:rFonts w:asciiTheme="majorBidi" w:hAnsiTheme="majorBidi" w:cstheme="majorBidi"/>
          <w:bCs/>
          <w:sz w:val="24"/>
          <w:szCs w:val="24"/>
          <w:lang w:val="en-US"/>
        </w:rPr>
        <w:t xml:space="preserve">five </w:t>
      </w:r>
      <w:r w:rsidR="00BC6CFD" w:rsidRPr="007C5111">
        <w:rPr>
          <w:rFonts w:asciiTheme="majorBidi" w:hAnsiTheme="majorBidi" w:cstheme="majorBidi"/>
          <w:bCs/>
          <w:sz w:val="24"/>
          <w:szCs w:val="24"/>
          <w:lang w:val="en-US"/>
        </w:rPr>
        <w:t>research questions. Following are the responses to the research questions</w:t>
      </w:r>
      <w:r w:rsidRPr="007C5111">
        <w:rPr>
          <w:rFonts w:asciiTheme="majorBidi" w:hAnsiTheme="majorBidi" w:cstheme="majorBidi"/>
          <w:bCs/>
          <w:sz w:val="24"/>
          <w:szCs w:val="24"/>
          <w:lang w:val="en-US"/>
        </w:rPr>
        <w:t>:</w:t>
      </w:r>
    </w:p>
    <w:p w14:paraId="738D800F" w14:textId="77777777" w:rsidR="00BC6CFD" w:rsidRPr="007C5111" w:rsidRDefault="00BC6CFD" w:rsidP="000E163C">
      <w:pPr>
        <w:pStyle w:val="ListParagraph"/>
        <w:widowControl w:val="0"/>
        <w:numPr>
          <w:ilvl w:val="0"/>
          <w:numId w:val="26"/>
        </w:numPr>
        <w:spacing w:after="0" w:line="480" w:lineRule="auto"/>
        <w:rPr>
          <w:rFonts w:asciiTheme="majorBidi" w:hAnsiTheme="majorBidi" w:cstheme="majorBidi"/>
          <w:b/>
          <w:sz w:val="24"/>
          <w:szCs w:val="24"/>
          <w:shd w:val="clear" w:color="auto" w:fill="FFFFFF"/>
        </w:rPr>
      </w:pPr>
      <w:r w:rsidRPr="007C5111">
        <w:rPr>
          <w:rFonts w:asciiTheme="majorBidi" w:hAnsiTheme="majorBidi" w:cstheme="majorBidi"/>
          <w:b/>
          <w:sz w:val="24"/>
          <w:szCs w:val="24"/>
          <w:shd w:val="clear" w:color="auto" w:fill="FFFFFF"/>
        </w:rPr>
        <w:t>RQ1: How do organizational factors impact KS</w:t>
      </w:r>
      <w:r w:rsidRPr="007C5111">
        <w:rPr>
          <w:rFonts w:asciiTheme="majorBidi" w:hAnsiTheme="majorBidi" w:cstheme="majorBidi"/>
          <w:b/>
          <w:bCs/>
          <w:iCs/>
          <w:sz w:val="24"/>
          <w:szCs w:val="24"/>
          <w:shd w:val="clear" w:color="auto" w:fill="FFFFFF"/>
        </w:rPr>
        <w:t xml:space="preserve"> among banking employees</w:t>
      </w:r>
      <w:r w:rsidRPr="007C5111">
        <w:rPr>
          <w:rFonts w:asciiTheme="majorBidi" w:hAnsiTheme="majorBidi" w:cstheme="majorBidi"/>
          <w:b/>
          <w:sz w:val="24"/>
          <w:szCs w:val="24"/>
          <w:shd w:val="clear" w:color="auto" w:fill="FFFFFF"/>
        </w:rPr>
        <w:t xml:space="preserve">? </w:t>
      </w:r>
    </w:p>
    <w:p w14:paraId="4CB4F43D" w14:textId="6CEE548E" w:rsidR="00BC6CFD" w:rsidRPr="007C5111" w:rsidRDefault="00A46E42" w:rsidP="00BC6CFD">
      <w:pPr>
        <w:widowControl w:val="0"/>
        <w:spacing w:after="0" w:line="480" w:lineRule="auto"/>
        <w:ind w:firstLine="720"/>
        <w:jc w:val="both"/>
        <w:rPr>
          <w:rFonts w:asciiTheme="majorBidi" w:hAnsiTheme="majorBidi" w:cstheme="majorBidi"/>
          <w:sz w:val="24"/>
          <w:szCs w:val="24"/>
          <w:shd w:val="clear" w:color="auto" w:fill="FFFFFF"/>
          <w:lang w:val="en-US"/>
        </w:rPr>
      </w:pPr>
      <w:r w:rsidRPr="007C5111">
        <w:rPr>
          <w:rFonts w:asciiTheme="majorBidi" w:hAnsiTheme="majorBidi" w:cstheme="majorBidi"/>
          <w:bCs/>
          <w:iCs/>
          <w:sz w:val="24"/>
          <w:szCs w:val="24"/>
          <w:shd w:val="clear" w:color="auto" w:fill="FFFFFF"/>
          <w:lang w:val="en-US"/>
        </w:rPr>
        <w:t>The data</w:t>
      </w:r>
      <w:r w:rsidRPr="007C5111">
        <w:rPr>
          <w:rFonts w:asciiTheme="majorBidi" w:hAnsiTheme="majorBidi" w:cstheme="majorBidi"/>
          <w:sz w:val="24"/>
          <w:szCs w:val="24"/>
          <w:shd w:val="clear" w:color="auto" w:fill="FFFFFF"/>
          <w:lang w:val="en-US"/>
        </w:rPr>
        <w:t xml:space="preserve"> </w:t>
      </w:r>
      <w:r w:rsidR="00BC6CFD" w:rsidRPr="007C5111">
        <w:rPr>
          <w:rFonts w:asciiTheme="majorBidi" w:hAnsiTheme="majorBidi" w:cstheme="majorBidi"/>
          <w:sz w:val="24"/>
          <w:szCs w:val="24"/>
          <w:shd w:val="clear" w:color="auto" w:fill="FFFFFF"/>
          <w:lang w:val="en-US"/>
        </w:rPr>
        <w:t xml:space="preserve">reveals the following: </w:t>
      </w:r>
    </w:p>
    <w:p w14:paraId="550A932A" w14:textId="0E2EC4F9" w:rsidR="00BC6CFD" w:rsidRPr="007C5111" w:rsidRDefault="00BC6CFD" w:rsidP="00B52C5A">
      <w:pPr>
        <w:pStyle w:val="ListParagraph"/>
        <w:widowControl w:val="0"/>
        <w:numPr>
          <w:ilvl w:val="0"/>
          <w:numId w:val="7"/>
        </w:numPr>
        <w:spacing w:after="0" w:line="480" w:lineRule="auto"/>
        <w:jc w:val="both"/>
        <w:rPr>
          <w:rFonts w:asciiTheme="majorBidi" w:hAnsiTheme="majorBidi" w:cstheme="majorBidi"/>
          <w:sz w:val="24"/>
          <w:szCs w:val="24"/>
        </w:rPr>
      </w:pPr>
      <w:r w:rsidRPr="007C5111">
        <w:rPr>
          <w:rFonts w:asciiTheme="majorBidi" w:hAnsiTheme="majorBidi" w:cstheme="majorBidi"/>
          <w:sz w:val="24"/>
          <w:szCs w:val="24"/>
        </w:rPr>
        <w:t>Organizational culture</w:t>
      </w:r>
      <w:r w:rsidRPr="007C5111">
        <w:rPr>
          <w:rFonts w:asciiTheme="majorBidi" w:hAnsiTheme="majorBidi" w:cstheme="majorBidi"/>
          <w:sz w:val="24"/>
          <w:szCs w:val="24"/>
          <w:shd w:val="clear" w:color="auto" w:fill="FFFFFF"/>
        </w:rPr>
        <w:t xml:space="preserve"> 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w:t>
      </w:r>
      <w:r w:rsidRPr="007C5111">
        <w:rPr>
          <w:rFonts w:asciiTheme="majorBidi" w:hAnsiTheme="majorBidi" w:cstheme="majorBidi"/>
          <w:sz w:val="24"/>
          <w:szCs w:val="24"/>
        </w:rPr>
        <w:t xml:space="preserve"> </w:t>
      </w:r>
      <w:r w:rsidR="00A307A2" w:rsidRPr="007C5111">
        <w:rPr>
          <w:rFonts w:asciiTheme="majorBidi" w:hAnsiTheme="majorBidi" w:cstheme="majorBidi"/>
          <w:sz w:val="24"/>
          <w:szCs w:val="24"/>
        </w:rPr>
        <w:t>0</w:t>
      </w:r>
      <w:r w:rsidRPr="007C5111">
        <w:rPr>
          <w:rFonts w:asciiTheme="majorBidi" w:hAnsiTheme="majorBidi" w:cstheme="majorBidi"/>
          <w:sz w:val="24"/>
          <w:szCs w:val="24"/>
        </w:rPr>
        <w:t xml:space="preserve">.568 and Cronbach’s Alpha (which is a good indicator of the internal consistency of the factor ) of </w:t>
      </w:r>
      <w:r w:rsidR="00A307A2" w:rsidRPr="007C5111">
        <w:rPr>
          <w:rFonts w:asciiTheme="majorBidi" w:hAnsiTheme="majorBidi" w:cstheme="majorBidi"/>
          <w:sz w:val="24"/>
          <w:szCs w:val="24"/>
        </w:rPr>
        <w:t>0</w:t>
      </w:r>
      <w:r w:rsidRPr="007C5111">
        <w:rPr>
          <w:rFonts w:asciiTheme="majorBidi" w:hAnsiTheme="majorBidi" w:cstheme="majorBidi"/>
          <w:sz w:val="24"/>
          <w:szCs w:val="24"/>
        </w:rPr>
        <w:t>.906</w:t>
      </w:r>
    </w:p>
    <w:p w14:paraId="11BC8548" w14:textId="33475036" w:rsidR="00BC6CFD" w:rsidRPr="007C5111" w:rsidRDefault="00BC6CFD" w:rsidP="00B52C5A">
      <w:pPr>
        <w:pStyle w:val="ListParagraph"/>
        <w:widowControl w:val="0"/>
        <w:numPr>
          <w:ilvl w:val="0"/>
          <w:numId w:val="7"/>
        </w:numPr>
        <w:spacing w:after="0" w:line="480" w:lineRule="auto"/>
        <w:jc w:val="both"/>
        <w:rPr>
          <w:rFonts w:asciiTheme="majorBidi" w:hAnsiTheme="majorBidi" w:cstheme="majorBidi"/>
          <w:sz w:val="24"/>
          <w:szCs w:val="24"/>
        </w:rPr>
      </w:pPr>
      <w:r w:rsidRPr="007C5111">
        <w:rPr>
          <w:rFonts w:asciiTheme="majorBidi" w:eastAsiaTheme="majorEastAsia" w:hAnsiTheme="majorBidi" w:cstheme="majorBidi"/>
          <w:bCs/>
          <w:iCs/>
          <w:sz w:val="24"/>
          <w:szCs w:val="24"/>
          <w:lang w:bidi="en-US"/>
        </w:rPr>
        <w:t xml:space="preserve"> Organizational</w:t>
      </w:r>
      <w:r w:rsidRPr="007C5111">
        <w:rPr>
          <w:rFonts w:asciiTheme="majorBidi" w:hAnsiTheme="majorBidi" w:cstheme="majorBidi"/>
          <w:sz w:val="24"/>
          <w:szCs w:val="24"/>
        </w:rPr>
        <w:t xml:space="preserve"> structure </w:t>
      </w:r>
      <w:r w:rsidRPr="007C5111">
        <w:rPr>
          <w:rFonts w:asciiTheme="majorBidi" w:hAnsiTheme="majorBidi" w:cstheme="majorBidi"/>
          <w:sz w:val="24"/>
          <w:szCs w:val="24"/>
          <w:shd w:val="clear" w:color="auto" w:fill="FFFFFF"/>
        </w:rPr>
        <w:t xml:space="preserve">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w:t>
      </w:r>
      <w:r w:rsidRPr="007C5111">
        <w:rPr>
          <w:rFonts w:asciiTheme="majorBidi" w:hAnsiTheme="majorBidi" w:cstheme="majorBidi"/>
          <w:sz w:val="24"/>
          <w:szCs w:val="24"/>
        </w:rPr>
        <w:t xml:space="preserve"> </w:t>
      </w:r>
      <w:r w:rsidR="00A307A2" w:rsidRPr="007C5111">
        <w:rPr>
          <w:rFonts w:asciiTheme="majorBidi" w:hAnsiTheme="majorBidi" w:cstheme="majorBidi"/>
          <w:sz w:val="24"/>
          <w:szCs w:val="24"/>
        </w:rPr>
        <w:t>0</w:t>
      </w:r>
      <w:r w:rsidRPr="007C5111">
        <w:rPr>
          <w:rFonts w:asciiTheme="majorBidi" w:hAnsiTheme="majorBidi" w:cstheme="majorBidi"/>
          <w:sz w:val="24"/>
          <w:szCs w:val="24"/>
        </w:rPr>
        <w:t xml:space="preserve">.521 and Cronbach’s Alpha of </w:t>
      </w:r>
      <w:r w:rsidR="00A307A2" w:rsidRPr="007C5111">
        <w:rPr>
          <w:rFonts w:asciiTheme="majorBidi" w:hAnsiTheme="majorBidi" w:cstheme="majorBidi"/>
          <w:sz w:val="24"/>
          <w:szCs w:val="24"/>
        </w:rPr>
        <w:t>0</w:t>
      </w:r>
      <w:r w:rsidRPr="007C5111">
        <w:rPr>
          <w:rFonts w:asciiTheme="majorBidi" w:hAnsiTheme="majorBidi" w:cstheme="majorBidi"/>
          <w:sz w:val="24"/>
          <w:szCs w:val="24"/>
        </w:rPr>
        <w:t>.873</w:t>
      </w:r>
    </w:p>
    <w:p w14:paraId="718AC3DD" w14:textId="77777777" w:rsidR="008C5364" w:rsidRPr="007C5111" w:rsidRDefault="00BC6CFD" w:rsidP="008C5364">
      <w:pPr>
        <w:pStyle w:val="ListParagraph"/>
        <w:widowControl w:val="0"/>
        <w:numPr>
          <w:ilvl w:val="0"/>
          <w:numId w:val="7"/>
        </w:numPr>
        <w:spacing w:after="0" w:line="480" w:lineRule="auto"/>
        <w:jc w:val="both"/>
        <w:rPr>
          <w:rFonts w:asciiTheme="majorBidi" w:hAnsiTheme="majorBidi" w:cstheme="majorBidi"/>
          <w:sz w:val="24"/>
          <w:szCs w:val="24"/>
        </w:rPr>
      </w:pPr>
      <w:r w:rsidRPr="007C5111">
        <w:rPr>
          <w:rFonts w:asciiTheme="majorBidi" w:hAnsiTheme="majorBidi" w:cstheme="majorBidi"/>
          <w:sz w:val="24"/>
          <w:szCs w:val="24"/>
        </w:rPr>
        <w:t xml:space="preserve">Organizational trust correlates with KS at </w:t>
      </w:r>
      <w:r w:rsidR="00A307A2" w:rsidRPr="007C5111">
        <w:rPr>
          <w:rFonts w:asciiTheme="majorBidi" w:hAnsiTheme="majorBidi" w:cstheme="majorBidi"/>
          <w:sz w:val="24"/>
          <w:szCs w:val="24"/>
        </w:rPr>
        <w:t>0</w:t>
      </w:r>
      <w:r w:rsidRPr="007C5111">
        <w:rPr>
          <w:rFonts w:asciiTheme="majorBidi" w:hAnsiTheme="majorBidi" w:cstheme="majorBidi"/>
          <w:sz w:val="24"/>
          <w:szCs w:val="24"/>
        </w:rPr>
        <w:t xml:space="preserve">.450 </w:t>
      </w:r>
      <w:r w:rsidR="008C5364" w:rsidRPr="007C5111">
        <w:rPr>
          <w:rFonts w:asciiTheme="majorBidi" w:hAnsiTheme="majorBidi" w:cstheme="majorBidi"/>
          <w:sz w:val="24"/>
          <w:szCs w:val="24"/>
        </w:rPr>
        <w:t>and has Cronbach’s Alpha of 747.</w:t>
      </w:r>
    </w:p>
    <w:p w14:paraId="0851D887" w14:textId="7683AA8C" w:rsidR="00BC6CFD" w:rsidRPr="007C5111" w:rsidRDefault="008C5364" w:rsidP="008C5364">
      <w:pPr>
        <w:pStyle w:val="ListParagraph"/>
        <w:widowControl w:val="0"/>
        <w:numPr>
          <w:ilvl w:val="0"/>
          <w:numId w:val="7"/>
        </w:numPr>
        <w:spacing w:after="0" w:line="480" w:lineRule="auto"/>
        <w:jc w:val="both"/>
        <w:rPr>
          <w:rFonts w:asciiTheme="majorBidi" w:hAnsiTheme="majorBidi" w:cstheme="majorBidi"/>
          <w:sz w:val="24"/>
          <w:szCs w:val="24"/>
        </w:rPr>
      </w:pPr>
      <w:r w:rsidRPr="007C5111">
        <w:rPr>
          <w:rFonts w:asciiTheme="majorBidi" w:hAnsiTheme="majorBidi" w:cstheme="majorBidi"/>
          <w:sz w:val="24"/>
          <w:szCs w:val="24"/>
        </w:rPr>
        <w:t>L</w:t>
      </w:r>
      <w:r w:rsidR="00BC6CFD" w:rsidRPr="007C5111">
        <w:rPr>
          <w:rFonts w:asciiTheme="majorBidi" w:hAnsiTheme="majorBidi" w:cstheme="majorBidi"/>
          <w:sz w:val="24"/>
          <w:szCs w:val="24"/>
        </w:rPr>
        <w:t xml:space="preserve">eadership </w:t>
      </w:r>
      <w:r w:rsidR="00BC6CFD" w:rsidRPr="007C5111">
        <w:rPr>
          <w:rFonts w:asciiTheme="majorBidi" w:hAnsiTheme="majorBidi" w:cstheme="majorBidi"/>
          <w:sz w:val="24"/>
          <w:szCs w:val="24"/>
          <w:shd w:val="clear" w:color="auto" w:fill="FFFFFF"/>
        </w:rPr>
        <w:t xml:space="preserve">has a Pearson correlation </w:t>
      </w:r>
      <w:r w:rsidR="00BC6CFD" w:rsidRPr="007C5111">
        <w:rPr>
          <w:rFonts w:asciiTheme="majorBidi" w:hAnsiTheme="majorBidi" w:cstheme="majorBidi"/>
          <w:sz w:val="24"/>
          <w:szCs w:val="24"/>
        </w:rPr>
        <w:t>with KS</w:t>
      </w:r>
      <w:r w:rsidR="00BC6CFD" w:rsidRPr="007C5111">
        <w:rPr>
          <w:rFonts w:asciiTheme="majorBidi" w:hAnsiTheme="majorBidi" w:cstheme="majorBidi"/>
          <w:sz w:val="24"/>
          <w:szCs w:val="24"/>
          <w:shd w:val="clear" w:color="auto" w:fill="FFFFFF"/>
        </w:rPr>
        <w:t xml:space="preserve"> at </w:t>
      </w:r>
      <w:r w:rsidR="00A307A2" w:rsidRPr="007C5111">
        <w:rPr>
          <w:rFonts w:asciiTheme="majorBidi" w:hAnsiTheme="majorBidi" w:cstheme="majorBidi"/>
          <w:sz w:val="24"/>
          <w:szCs w:val="24"/>
          <w:shd w:val="clear" w:color="auto" w:fill="FFFFFF"/>
        </w:rPr>
        <w:t>0</w:t>
      </w:r>
      <w:r w:rsidR="00BC6CFD" w:rsidRPr="007C5111">
        <w:rPr>
          <w:rFonts w:asciiTheme="majorBidi" w:hAnsiTheme="majorBidi" w:cstheme="majorBidi"/>
          <w:sz w:val="24"/>
          <w:szCs w:val="24"/>
        </w:rPr>
        <w:t xml:space="preserve">.594 and Cronbach’s Alpha of </w:t>
      </w:r>
      <w:r w:rsidR="00A46E42" w:rsidRPr="007C5111">
        <w:rPr>
          <w:rFonts w:asciiTheme="majorBidi" w:hAnsiTheme="majorBidi" w:cstheme="majorBidi"/>
          <w:sz w:val="24"/>
          <w:szCs w:val="24"/>
        </w:rPr>
        <w:t>0</w:t>
      </w:r>
      <w:r w:rsidR="00BC6CFD" w:rsidRPr="007C5111">
        <w:rPr>
          <w:rFonts w:asciiTheme="majorBidi" w:hAnsiTheme="majorBidi" w:cstheme="majorBidi"/>
          <w:sz w:val="24"/>
          <w:szCs w:val="24"/>
        </w:rPr>
        <w:t>.850</w:t>
      </w:r>
    </w:p>
    <w:p w14:paraId="46EC5D74" w14:textId="2479EF1A" w:rsidR="00BC6CFD" w:rsidRPr="007C5111" w:rsidRDefault="00BC6CFD" w:rsidP="00B52C5A">
      <w:pPr>
        <w:pStyle w:val="ListParagraph"/>
        <w:widowControl w:val="0"/>
        <w:numPr>
          <w:ilvl w:val="0"/>
          <w:numId w:val="7"/>
        </w:numPr>
        <w:spacing w:after="0" w:line="480" w:lineRule="auto"/>
        <w:jc w:val="both"/>
        <w:rPr>
          <w:rFonts w:asciiTheme="majorBidi" w:hAnsiTheme="majorBidi" w:cstheme="majorBidi"/>
          <w:sz w:val="24"/>
          <w:szCs w:val="24"/>
        </w:rPr>
      </w:pPr>
      <w:r w:rsidRPr="007C5111">
        <w:rPr>
          <w:rFonts w:asciiTheme="majorBidi" w:hAnsiTheme="majorBidi" w:cstheme="majorBidi"/>
          <w:sz w:val="24"/>
          <w:szCs w:val="24"/>
        </w:rPr>
        <w:t xml:space="preserve"> Management support correlates with KS at </w:t>
      </w:r>
      <w:r w:rsidR="00A46E42" w:rsidRPr="007C5111">
        <w:rPr>
          <w:rFonts w:asciiTheme="majorBidi" w:hAnsiTheme="majorBidi" w:cstheme="majorBidi"/>
          <w:sz w:val="24"/>
          <w:szCs w:val="24"/>
        </w:rPr>
        <w:t>0</w:t>
      </w:r>
      <w:r w:rsidRPr="007C5111">
        <w:rPr>
          <w:rFonts w:asciiTheme="majorBidi" w:hAnsiTheme="majorBidi" w:cstheme="majorBidi"/>
          <w:sz w:val="24"/>
          <w:szCs w:val="24"/>
        </w:rPr>
        <w:t xml:space="preserve">.631 and has Cronbach’s Alpha of </w:t>
      </w:r>
      <w:r w:rsidR="00A307A2" w:rsidRPr="007C5111">
        <w:rPr>
          <w:rFonts w:asciiTheme="majorBidi" w:hAnsiTheme="majorBidi" w:cstheme="majorBidi"/>
          <w:sz w:val="24"/>
          <w:szCs w:val="24"/>
        </w:rPr>
        <w:t>0</w:t>
      </w:r>
      <w:r w:rsidRPr="007C5111">
        <w:rPr>
          <w:rFonts w:asciiTheme="majorBidi" w:hAnsiTheme="majorBidi" w:cstheme="majorBidi"/>
          <w:sz w:val="24"/>
          <w:szCs w:val="24"/>
        </w:rPr>
        <w:t>.882</w:t>
      </w:r>
    </w:p>
    <w:p w14:paraId="04142F89" w14:textId="65EAB55F" w:rsidR="00BC6CFD" w:rsidRPr="007C5111" w:rsidRDefault="00BC6CFD" w:rsidP="00BC6CFD">
      <w:pPr>
        <w:widowControl w:val="0"/>
        <w:spacing w:after="0" w:line="480" w:lineRule="auto"/>
        <w:ind w:left="720"/>
        <w:jc w:val="both"/>
        <w:rPr>
          <w:rFonts w:asciiTheme="majorBidi" w:eastAsiaTheme="majorEastAsia" w:hAnsiTheme="majorBidi" w:cstheme="majorBidi"/>
          <w:bCs/>
          <w:iCs/>
          <w:sz w:val="24"/>
          <w:szCs w:val="24"/>
          <w:lang w:val="en-US" w:bidi="en-US"/>
        </w:rPr>
      </w:pPr>
      <w:r w:rsidRPr="007C5111">
        <w:rPr>
          <w:rFonts w:asciiTheme="majorBidi" w:hAnsiTheme="majorBidi" w:cstheme="majorBidi"/>
          <w:sz w:val="24"/>
          <w:szCs w:val="24"/>
          <w:lang w:val="en-US"/>
        </w:rPr>
        <w:t>All these are good indicators of</w:t>
      </w:r>
      <w:r w:rsidRPr="007C5111">
        <w:rPr>
          <w:rFonts w:asciiTheme="majorBidi" w:hAnsiTheme="majorBidi" w:cstheme="majorBidi"/>
          <w:bCs/>
          <w:iCs/>
          <w:sz w:val="24"/>
          <w:szCs w:val="24"/>
          <w:shd w:val="clear" w:color="auto" w:fill="FFFFFF"/>
          <w:lang w:val="en-US"/>
        </w:rPr>
        <w:t xml:space="preserve"> the significant relationships between</w:t>
      </w:r>
      <w:r w:rsidRPr="007C5111">
        <w:rPr>
          <w:rFonts w:asciiTheme="majorBidi" w:hAnsiTheme="majorBidi" w:cstheme="majorBidi"/>
          <w:sz w:val="24"/>
          <w:szCs w:val="24"/>
          <w:lang w:val="en-US"/>
        </w:rPr>
        <w:t xml:space="preserve"> these </w:t>
      </w:r>
      <w:r w:rsidRPr="007C5111">
        <w:rPr>
          <w:rFonts w:asciiTheme="majorBidi" w:hAnsiTheme="majorBidi" w:cstheme="majorBidi"/>
          <w:sz w:val="24"/>
          <w:szCs w:val="24"/>
          <w:shd w:val="clear" w:color="auto" w:fill="FFFFFF"/>
          <w:lang w:val="en-US"/>
        </w:rPr>
        <w:t xml:space="preserve">organizational factors </w:t>
      </w:r>
      <w:r w:rsidRPr="007C5111">
        <w:rPr>
          <w:rFonts w:asciiTheme="majorBidi" w:eastAsiaTheme="majorEastAsia" w:hAnsiTheme="majorBidi" w:cstheme="majorBidi"/>
          <w:bCs/>
          <w:iCs/>
          <w:sz w:val="24"/>
          <w:szCs w:val="24"/>
          <w:lang w:val="en-US" w:bidi="en-US"/>
        </w:rPr>
        <w:t xml:space="preserve">and KS. </w:t>
      </w:r>
      <w:r w:rsidRPr="007C5111">
        <w:rPr>
          <w:rFonts w:asciiTheme="majorBidi" w:hAnsiTheme="majorBidi" w:cstheme="majorBidi"/>
          <w:sz w:val="24"/>
          <w:szCs w:val="24"/>
          <w:lang w:val="en-US"/>
        </w:rPr>
        <w:t xml:space="preserve">Hypotheses H1, H2, H3, H4, </w:t>
      </w:r>
      <w:r w:rsidR="00A46E42"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H5 are proven to be correct. Therefore, it is affirmed that</w:t>
      </w:r>
      <w:r w:rsidRPr="007C5111">
        <w:rPr>
          <w:rFonts w:asciiTheme="majorBidi" w:hAnsiTheme="majorBidi" w:cstheme="majorBidi"/>
          <w:sz w:val="24"/>
          <w:szCs w:val="24"/>
          <w:shd w:val="clear" w:color="auto" w:fill="FFFFFF"/>
          <w:lang w:val="en-US"/>
        </w:rPr>
        <w:t xml:space="preserve"> all </w:t>
      </w:r>
      <w:r w:rsidRPr="007C5111">
        <w:rPr>
          <w:rFonts w:asciiTheme="majorBidi" w:hAnsiTheme="majorBidi" w:cstheme="majorBidi"/>
          <w:sz w:val="24"/>
          <w:szCs w:val="24"/>
          <w:lang w:val="en-US"/>
        </w:rPr>
        <w:t xml:space="preserve">these </w:t>
      </w:r>
      <w:r w:rsidRPr="007C5111">
        <w:rPr>
          <w:rFonts w:asciiTheme="majorBidi" w:hAnsiTheme="majorBidi" w:cstheme="majorBidi"/>
          <w:sz w:val="24"/>
          <w:szCs w:val="24"/>
          <w:shd w:val="clear" w:color="auto" w:fill="FFFFFF"/>
          <w:lang w:val="en-US"/>
        </w:rPr>
        <w:t>organizational factors</w:t>
      </w:r>
      <w:r w:rsidRPr="007C5111">
        <w:rPr>
          <w:rFonts w:asciiTheme="majorBidi" w:eastAsiaTheme="majorEastAsia" w:hAnsiTheme="majorBidi" w:cstheme="majorBidi"/>
          <w:bCs/>
          <w:iCs/>
          <w:sz w:val="24"/>
          <w:szCs w:val="24"/>
          <w:lang w:val="en-US" w:bidi="en-US"/>
        </w:rPr>
        <w:t xml:space="preserve"> have a relationship KS.</w:t>
      </w:r>
    </w:p>
    <w:p w14:paraId="6B38FCB7" w14:textId="77777777" w:rsidR="00A307A2" w:rsidRPr="007C5111" w:rsidRDefault="00A307A2" w:rsidP="00BC6CFD">
      <w:pPr>
        <w:widowControl w:val="0"/>
        <w:spacing w:after="0" w:line="480" w:lineRule="auto"/>
        <w:ind w:left="720"/>
        <w:jc w:val="both"/>
        <w:rPr>
          <w:rFonts w:asciiTheme="majorBidi" w:hAnsiTheme="majorBidi" w:cstheme="majorBidi"/>
          <w:sz w:val="24"/>
          <w:szCs w:val="24"/>
          <w:lang w:val="en-US"/>
        </w:rPr>
      </w:pPr>
    </w:p>
    <w:p w14:paraId="644A1F59" w14:textId="77777777" w:rsidR="00BC6CFD" w:rsidRPr="007C5111" w:rsidRDefault="00BC6CFD" w:rsidP="000E163C">
      <w:pPr>
        <w:pStyle w:val="ListParagraph"/>
        <w:widowControl w:val="0"/>
        <w:numPr>
          <w:ilvl w:val="0"/>
          <w:numId w:val="26"/>
        </w:numPr>
        <w:spacing w:after="0" w:line="480" w:lineRule="auto"/>
        <w:rPr>
          <w:rFonts w:asciiTheme="majorBidi" w:hAnsiTheme="majorBidi" w:cstheme="majorBidi"/>
          <w:b/>
          <w:sz w:val="24"/>
          <w:szCs w:val="24"/>
          <w:shd w:val="clear" w:color="auto" w:fill="FFFFFF"/>
        </w:rPr>
      </w:pPr>
      <w:r w:rsidRPr="007C5111">
        <w:rPr>
          <w:rFonts w:asciiTheme="majorBidi" w:hAnsiTheme="majorBidi" w:cstheme="majorBidi"/>
          <w:b/>
          <w:sz w:val="24"/>
          <w:szCs w:val="24"/>
          <w:shd w:val="clear" w:color="auto" w:fill="FFFFFF"/>
        </w:rPr>
        <w:t xml:space="preserve">RQ2: What role do personal factors play in KS? </w:t>
      </w:r>
    </w:p>
    <w:p w14:paraId="47FB00A4" w14:textId="77777777" w:rsidR="00BC6CFD" w:rsidRPr="007C5111" w:rsidRDefault="00BC6CFD" w:rsidP="00BC6CFD">
      <w:pPr>
        <w:widowControl w:val="0"/>
        <w:spacing w:after="0" w:line="480" w:lineRule="auto"/>
        <w:ind w:firstLine="720"/>
        <w:jc w:val="both"/>
        <w:rPr>
          <w:rFonts w:asciiTheme="majorBidi" w:hAnsiTheme="majorBidi" w:cstheme="majorBidi"/>
          <w:bCs/>
          <w:iCs/>
          <w:sz w:val="24"/>
          <w:szCs w:val="24"/>
          <w:shd w:val="clear" w:color="auto" w:fill="FFFFFF"/>
          <w:lang w:val="en-US"/>
        </w:rPr>
      </w:pPr>
      <w:r w:rsidRPr="007C5111">
        <w:rPr>
          <w:rFonts w:asciiTheme="majorBidi" w:hAnsiTheme="majorBidi" w:cstheme="majorBidi"/>
          <w:bCs/>
          <w:iCs/>
          <w:sz w:val="24"/>
          <w:szCs w:val="24"/>
          <w:shd w:val="clear" w:color="auto" w:fill="FFFFFF"/>
          <w:lang w:val="en-US"/>
        </w:rPr>
        <w:t>The data reveals the following:</w:t>
      </w:r>
    </w:p>
    <w:p w14:paraId="0354804E" w14:textId="783CEF06" w:rsidR="00BC6CFD" w:rsidRPr="007C5111" w:rsidRDefault="00BC6CFD" w:rsidP="00B52C5A">
      <w:pPr>
        <w:pStyle w:val="ListParagraph"/>
        <w:widowControl w:val="0"/>
        <w:numPr>
          <w:ilvl w:val="0"/>
          <w:numId w:val="8"/>
        </w:numPr>
        <w:spacing w:after="0" w:line="480" w:lineRule="auto"/>
        <w:jc w:val="both"/>
        <w:rPr>
          <w:rFonts w:asciiTheme="majorBidi" w:hAnsiTheme="majorBidi" w:cstheme="majorBidi"/>
          <w:sz w:val="24"/>
          <w:szCs w:val="24"/>
        </w:rPr>
      </w:pPr>
      <w:r w:rsidRPr="007C5111">
        <w:rPr>
          <w:rFonts w:asciiTheme="majorBidi" w:hAnsiTheme="majorBidi" w:cstheme="majorBidi"/>
          <w:sz w:val="24"/>
          <w:szCs w:val="24"/>
        </w:rPr>
        <w:t xml:space="preserve">Organizational commitment </w:t>
      </w:r>
      <w:r w:rsidRPr="007C5111">
        <w:rPr>
          <w:rFonts w:asciiTheme="majorBidi" w:hAnsiTheme="majorBidi" w:cstheme="majorBidi"/>
          <w:sz w:val="24"/>
          <w:szCs w:val="24"/>
          <w:shd w:val="clear" w:color="auto" w:fill="FFFFFF"/>
        </w:rPr>
        <w:t xml:space="preserve">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 </w:t>
      </w:r>
      <w:r w:rsidR="00A307A2" w:rsidRPr="007C5111">
        <w:rPr>
          <w:rFonts w:asciiTheme="majorBidi" w:hAnsiTheme="majorBidi" w:cstheme="majorBidi"/>
          <w:sz w:val="24"/>
          <w:szCs w:val="24"/>
          <w:shd w:val="clear" w:color="auto" w:fill="FFFFFF"/>
        </w:rPr>
        <w:t>0</w:t>
      </w:r>
      <w:r w:rsidRPr="007C5111">
        <w:rPr>
          <w:rFonts w:asciiTheme="majorBidi" w:hAnsiTheme="majorBidi" w:cstheme="majorBidi"/>
          <w:sz w:val="24"/>
          <w:szCs w:val="24"/>
        </w:rPr>
        <w:t>.624 and Cronbach’s Alpha of</w:t>
      </w:r>
      <w:r w:rsidR="00A307A2" w:rsidRPr="007C5111">
        <w:rPr>
          <w:rFonts w:asciiTheme="majorBidi" w:hAnsiTheme="majorBidi" w:cstheme="majorBidi"/>
          <w:sz w:val="24"/>
          <w:szCs w:val="24"/>
        </w:rPr>
        <w:t xml:space="preserve"> 0</w:t>
      </w:r>
      <w:r w:rsidRPr="007C5111">
        <w:rPr>
          <w:rFonts w:asciiTheme="majorBidi" w:hAnsiTheme="majorBidi" w:cstheme="majorBidi"/>
          <w:sz w:val="24"/>
          <w:szCs w:val="24"/>
        </w:rPr>
        <w:t>.898</w:t>
      </w:r>
    </w:p>
    <w:p w14:paraId="5BCAD2F4" w14:textId="35A7CA23" w:rsidR="00BC6CFD" w:rsidRPr="007C5111" w:rsidRDefault="00BC6CFD" w:rsidP="00B52C5A">
      <w:pPr>
        <w:pStyle w:val="ListParagraph"/>
        <w:widowControl w:val="0"/>
        <w:numPr>
          <w:ilvl w:val="0"/>
          <w:numId w:val="8"/>
        </w:numPr>
        <w:spacing w:after="0" w:line="480" w:lineRule="auto"/>
        <w:jc w:val="both"/>
        <w:rPr>
          <w:rFonts w:asciiTheme="majorBidi" w:hAnsiTheme="majorBidi" w:cstheme="majorBidi"/>
          <w:sz w:val="24"/>
          <w:szCs w:val="24"/>
        </w:rPr>
      </w:pPr>
      <w:r w:rsidRPr="007C5111">
        <w:rPr>
          <w:rFonts w:asciiTheme="majorBidi" w:hAnsiTheme="majorBidi" w:cstheme="majorBidi"/>
          <w:bCs/>
          <w:iCs/>
          <w:sz w:val="24"/>
          <w:szCs w:val="24"/>
          <w:shd w:val="clear" w:color="auto" w:fill="FFFFFF"/>
        </w:rPr>
        <w:t xml:space="preserve">Job satisfaction </w:t>
      </w:r>
      <w:r w:rsidR="00A46E42" w:rsidRPr="007C5111">
        <w:rPr>
          <w:rFonts w:asciiTheme="majorBidi" w:hAnsiTheme="majorBidi" w:cstheme="majorBidi"/>
          <w:bCs/>
          <w:iCs/>
          <w:sz w:val="24"/>
          <w:szCs w:val="24"/>
          <w:shd w:val="clear" w:color="auto" w:fill="FFFFFF"/>
        </w:rPr>
        <w:t xml:space="preserve">and </w:t>
      </w:r>
      <w:r w:rsidRPr="007C5111">
        <w:rPr>
          <w:rFonts w:asciiTheme="majorBidi" w:hAnsiTheme="majorBidi" w:cstheme="majorBidi"/>
          <w:bCs/>
          <w:iCs/>
          <w:sz w:val="24"/>
          <w:szCs w:val="24"/>
          <w:shd w:val="clear" w:color="auto" w:fill="FFFFFF"/>
        </w:rPr>
        <w:t xml:space="preserve">employee commitment correlate with KS at </w:t>
      </w:r>
      <w:r w:rsidR="00A307A2" w:rsidRPr="007C5111">
        <w:rPr>
          <w:rFonts w:asciiTheme="majorBidi" w:hAnsiTheme="majorBidi" w:cstheme="majorBidi"/>
          <w:bCs/>
          <w:iCs/>
          <w:sz w:val="24"/>
          <w:szCs w:val="24"/>
          <w:shd w:val="clear" w:color="auto" w:fill="FFFFFF"/>
        </w:rPr>
        <w:t>0</w:t>
      </w:r>
      <w:r w:rsidRPr="007C5111">
        <w:rPr>
          <w:rFonts w:asciiTheme="majorBidi" w:hAnsiTheme="majorBidi" w:cstheme="majorBidi"/>
          <w:sz w:val="24"/>
          <w:szCs w:val="24"/>
        </w:rPr>
        <w:t xml:space="preserve">.641 and has Cronbach’s Alpha of </w:t>
      </w:r>
      <w:r w:rsidR="00A307A2" w:rsidRPr="007C5111">
        <w:rPr>
          <w:rFonts w:asciiTheme="majorBidi" w:hAnsiTheme="majorBidi" w:cstheme="majorBidi"/>
          <w:sz w:val="24"/>
          <w:szCs w:val="24"/>
        </w:rPr>
        <w:t>0</w:t>
      </w:r>
      <w:r w:rsidRPr="007C5111">
        <w:rPr>
          <w:rFonts w:asciiTheme="majorBidi" w:hAnsiTheme="majorBidi" w:cstheme="majorBidi"/>
          <w:sz w:val="24"/>
          <w:szCs w:val="24"/>
        </w:rPr>
        <w:t>.879</w:t>
      </w:r>
    </w:p>
    <w:p w14:paraId="0F0BB157" w14:textId="0102802D" w:rsidR="00BC6CFD" w:rsidRPr="007C5111" w:rsidRDefault="00BC6CFD" w:rsidP="00B52C5A">
      <w:pPr>
        <w:pStyle w:val="ListParagraph"/>
        <w:widowControl w:val="0"/>
        <w:numPr>
          <w:ilvl w:val="0"/>
          <w:numId w:val="8"/>
        </w:numPr>
        <w:spacing w:after="0" w:line="480" w:lineRule="auto"/>
        <w:jc w:val="both"/>
        <w:rPr>
          <w:rFonts w:asciiTheme="majorBidi" w:hAnsiTheme="majorBidi" w:cstheme="majorBidi"/>
          <w:sz w:val="24"/>
          <w:szCs w:val="24"/>
        </w:rPr>
      </w:pPr>
      <w:r w:rsidRPr="007C5111">
        <w:rPr>
          <w:rFonts w:asciiTheme="majorBidi" w:hAnsiTheme="majorBidi" w:cstheme="majorBidi"/>
          <w:bCs/>
          <w:iCs/>
          <w:sz w:val="24"/>
          <w:szCs w:val="24"/>
          <w:shd w:val="clear" w:color="auto" w:fill="FFFFFF"/>
        </w:rPr>
        <w:t xml:space="preserve">Employee self-efficacy correlates with KS at </w:t>
      </w:r>
      <w:r w:rsidR="00A46E42" w:rsidRPr="007C5111">
        <w:rPr>
          <w:rFonts w:asciiTheme="majorBidi" w:hAnsiTheme="majorBidi" w:cstheme="majorBidi"/>
          <w:bCs/>
          <w:iCs/>
          <w:sz w:val="24"/>
          <w:szCs w:val="24"/>
          <w:shd w:val="clear" w:color="auto" w:fill="FFFFFF"/>
        </w:rPr>
        <w:t>0</w:t>
      </w:r>
      <w:r w:rsidRPr="007C5111">
        <w:rPr>
          <w:rFonts w:asciiTheme="majorBidi" w:hAnsiTheme="majorBidi" w:cstheme="majorBidi"/>
          <w:sz w:val="24"/>
          <w:szCs w:val="24"/>
        </w:rPr>
        <w:t xml:space="preserve">.638 and Cronbach’s Alpha of </w:t>
      </w:r>
      <w:r w:rsidR="00A307A2" w:rsidRPr="007C5111">
        <w:rPr>
          <w:rFonts w:asciiTheme="majorBidi" w:hAnsiTheme="majorBidi" w:cstheme="majorBidi"/>
          <w:sz w:val="24"/>
          <w:szCs w:val="24"/>
        </w:rPr>
        <w:t>0</w:t>
      </w:r>
      <w:r w:rsidRPr="007C5111">
        <w:rPr>
          <w:rFonts w:asciiTheme="majorBidi" w:hAnsiTheme="majorBidi" w:cstheme="majorBidi"/>
          <w:sz w:val="24"/>
          <w:szCs w:val="24"/>
        </w:rPr>
        <w:t>.919</w:t>
      </w:r>
    </w:p>
    <w:p w14:paraId="4E9F00CA" w14:textId="57FC018F" w:rsidR="00BC6CFD" w:rsidRPr="007C5111" w:rsidRDefault="00BC6CFD" w:rsidP="00B52C5A">
      <w:pPr>
        <w:pStyle w:val="ListParagraph"/>
        <w:widowControl w:val="0"/>
        <w:numPr>
          <w:ilvl w:val="0"/>
          <w:numId w:val="8"/>
        </w:numPr>
        <w:spacing w:after="0" w:line="480" w:lineRule="auto"/>
        <w:jc w:val="both"/>
        <w:rPr>
          <w:rFonts w:asciiTheme="majorBidi" w:hAnsiTheme="majorBidi" w:cstheme="majorBidi"/>
          <w:sz w:val="24"/>
          <w:szCs w:val="24"/>
        </w:rPr>
      </w:pPr>
      <w:r w:rsidRPr="007C5111">
        <w:rPr>
          <w:rFonts w:asciiTheme="majorBidi" w:hAnsiTheme="majorBidi" w:cstheme="majorBidi"/>
          <w:bCs/>
          <w:iCs/>
          <w:sz w:val="24"/>
          <w:szCs w:val="24"/>
          <w:shd w:val="clear" w:color="auto" w:fill="FFFFFF"/>
        </w:rPr>
        <w:t>Employee m</w:t>
      </w:r>
      <w:r w:rsidRPr="007C5111">
        <w:rPr>
          <w:rFonts w:asciiTheme="majorBidi" w:hAnsiTheme="majorBidi" w:cstheme="majorBidi"/>
          <w:sz w:val="24"/>
          <w:szCs w:val="24"/>
        </w:rPr>
        <w:t xml:space="preserve">otivation </w:t>
      </w:r>
      <w:r w:rsidRPr="007C5111">
        <w:rPr>
          <w:rFonts w:asciiTheme="majorBidi" w:hAnsiTheme="majorBidi" w:cstheme="majorBidi"/>
          <w:bCs/>
          <w:iCs/>
          <w:sz w:val="24"/>
          <w:szCs w:val="24"/>
          <w:shd w:val="clear" w:color="auto" w:fill="FFFFFF"/>
        </w:rPr>
        <w:t xml:space="preserve">correlates with KS at </w:t>
      </w:r>
      <w:r w:rsidR="00A307A2" w:rsidRPr="007C5111">
        <w:rPr>
          <w:rFonts w:asciiTheme="majorBidi" w:hAnsiTheme="majorBidi" w:cstheme="majorBidi"/>
          <w:bCs/>
          <w:iCs/>
          <w:sz w:val="24"/>
          <w:szCs w:val="24"/>
          <w:shd w:val="clear" w:color="auto" w:fill="FFFFFF"/>
        </w:rPr>
        <w:t>0</w:t>
      </w:r>
      <w:r w:rsidRPr="007C5111">
        <w:rPr>
          <w:rFonts w:asciiTheme="majorBidi" w:hAnsiTheme="majorBidi" w:cstheme="majorBidi"/>
          <w:bCs/>
          <w:iCs/>
          <w:sz w:val="24"/>
          <w:szCs w:val="24"/>
          <w:shd w:val="clear" w:color="auto" w:fill="FFFFFF"/>
        </w:rPr>
        <w:t>.</w:t>
      </w:r>
      <w:r w:rsidRPr="007C5111">
        <w:rPr>
          <w:rFonts w:asciiTheme="majorBidi" w:hAnsiTheme="majorBidi" w:cstheme="majorBidi"/>
          <w:sz w:val="24"/>
          <w:szCs w:val="24"/>
        </w:rPr>
        <w:t>720</w:t>
      </w:r>
    </w:p>
    <w:p w14:paraId="44EE2956" w14:textId="1F89FFCD" w:rsidR="00BC6CFD" w:rsidRPr="007C5111" w:rsidRDefault="00BC6CFD" w:rsidP="008C5364">
      <w:pPr>
        <w:pStyle w:val="ListParagraph"/>
        <w:widowControl w:val="0"/>
        <w:numPr>
          <w:ilvl w:val="0"/>
          <w:numId w:val="8"/>
        </w:numPr>
        <w:spacing w:after="0" w:line="480" w:lineRule="auto"/>
        <w:jc w:val="both"/>
        <w:rPr>
          <w:rFonts w:asciiTheme="majorBidi" w:hAnsiTheme="majorBidi" w:cstheme="majorBidi"/>
          <w:sz w:val="24"/>
          <w:szCs w:val="24"/>
        </w:rPr>
      </w:pPr>
      <w:r w:rsidRPr="007C5111">
        <w:rPr>
          <w:rFonts w:asciiTheme="majorBidi" w:hAnsiTheme="majorBidi" w:cstheme="majorBidi"/>
          <w:bCs/>
          <w:iCs/>
          <w:sz w:val="24"/>
          <w:szCs w:val="24"/>
          <w:shd w:val="clear" w:color="auto" w:fill="FFFFFF"/>
        </w:rPr>
        <w:t xml:space="preserve"> Employees’ interactions</w:t>
      </w:r>
      <w:r w:rsidRPr="007C5111">
        <w:rPr>
          <w:rFonts w:asciiTheme="majorBidi" w:eastAsia="Cambria" w:hAnsiTheme="majorBidi" w:cstheme="majorBidi"/>
          <w:bCs/>
          <w:iCs/>
          <w:sz w:val="24"/>
          <w:szCs w:val="24"/>
        </w:rPr>
        <w:t xml:space="preserve"> through communities of practice</w:t>
      </w:r>
      <w:r w:rsidRPr="007C5111">
        <w:rPr>
          <w:rFonts w:asciiTheme="majorBidi" w:hAnsiTheme="majorBidi" w:cstheme="majorBidi"/>
          <w:bCs/>
          <w:iCs/>
          <w:sz w:val="24"/>
          <w:szCs w:val="24"/>
          <w:shd w:val="clear" w:color="auto" w:fill="FFFFFF"/>
        </w:rPr>
        <w:t xml:space="preserve"> correlates with KS</w:t>
      </w:r>
      <w:r w:rsidRPr="007C5111">
        <w:rPr>
          <w:rFonts w:asciiTheme="majorBidi" w:hAnsiTheme="majorBidi" w:cstheme="majorBidi"/>
          <w:sz w:val="24"/>
          <w:szCs w:val="24"/>
        </w:rPr>
        <w:t xml:space="preserve"> at </w:t>
      </w:r>
      <w:r w:rsidR="00A307A2" w:rsidRPr="007C5111">
        <w:rPr>
          <w:rFonts w:asciiTheme="majorBidi" w:hAnsiTheme="majorBidi" w:cstheme="majorBidi"/>
          <w:sz w:val="24"/>
          <w:szCs w:val="24"/>
        </w:rPr>
        <w:t>0</w:t>
      </w:r>
      <w:r w:rsidRPr="007C5111">
        <w:rPr>
          <w:rFonts w:asciiTheme="majorBidi" w:hAnsiTheme="majorBidi" w:cstheme="majorBidi"/>
          <w:sz w:val="24"/>
          <w:szCs w:val="24"/>
        </w:rPr>
        <w:t xml:space="preserve">.700 and Cronbach’s Alpha of </w:t>
      </w:r>
      <w:r w:rsidR="00A307A2" w:rsidRPr="007C5111">
        <w:rPr>
          <w:rFonts w:asciiTheme="majorBidi" w:hAnsiTheme="majorBidi" w:cstheme="majorBidi"/>
          <w:sz w:val="24"/>
          <w:szCs w:val="24"/>
        </w:rPr>
        <w:t>0</w:t>
      </w:r>
      <w:r w:rsidRPr="007C5111">
        <w:rPr>
          <w:rFonts w:asciiTheme="majorBidi" w:hAnsiTheme="majorBidi" w:cstheme="majorBidi"/>
          <w:sz w:val="24"/>
          <w:szCs w:val="24"/>
        </w:rPr>
        <w:t>.937</w:t>
      </w:r>
    </w:p>
    <w:p w14:paraId="7FB4ADEB" w14:textId="19F4D7A3" w:rsidR="00BC6CFD" w:rsidRPr="007C5111" w:rsidRDefault="00BC6CFD" w:rsidP="00BC6CFD">
      <w:pPr>
        <w:widowControl w:val="0"/>
        <w:spacing w:after="0" w:line="480" w:lineRule="auto"/>
        <w:ind w:left="783"/>
        <w:jc w:val="both"/>
        <w:rPr>
          <w:rFonts w:asciiTheme="majorBidi" w:hAnsiTheme="majorBidi" w:cstheme="majorBidi"/>
          <w:bCs/>
          <w:iCs/>
          <w:sz w:val="24"/>
          <w:szCs w:val="24"/>
          <w:shd w:val="clear" w:color="auto" w:fill="FFFFFF"/>
          <w:lang w:val="en-US"/>
        </w:rPr>
      </w:pPr>
      <w:r w:rsidRPr="007C5111">
        <w:rPr>
          <w:rFonts w:asciiTheme="majorBidi" w:hAnsiTheme="majorBidi" w:cstheme="majorBidi"/>
          <w:sz w:val="24"/>
          <w:szCs w:val="24"/>
          <w:lang w:val="en-US"/>
        </w:rPr>
        <w:t>Thus</w:t>
      </w:r>
      <w:r w:rsidR="00A46E4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A46E42" w:rsidRPr="007C5111">
        <w:rPr>
          <w:rFonts w:asciiTheme="majorBidi" w:hAnsiTheme="majorBidi" w:cstheme="majorBidi"/>
          <w:sz w:val="24"/>
          <w:szCs w:val="24"/>
          <w:lang w:val="en-US"/>
        </w:rPr>
        <w:t xml:space="preserve">the </w:t>
      </w:r>
      <w:r w:rsidRPr="007C5111">
        <w:rPr>
          <w:rFonts w:asciiTheme="majorBidi" w:hAnsiTheme="majorBidi" w:cstheme="majorBidi"/>
          <w:sz w:val="24"/>
          <w:szCs w:val="24"/>
          <w:lang w:val="en-US"/>
        </w:rPr>
        <w:t xml:space="preserve">data </w:t>
      </w:r>
      <w:r w:rsidR="00A46E42" w:rsidRPr="007C5111">
        <w:rPr>
          <w:rFonts w:asciiTheme="majorBidi" w:hAnsiTheme="majorBidi" w:cstheme="majorBidi"/>
          <w:sz w:val="24"/>
          <w:szCs w:val="24"/>
          <w:lang w:val="en-US"/>
        </w:rPr>
        <w:t xml:space="preserve">demonstrates </w:t>
      </w:r>
      <w:r w:rsidRPr="007C5111">
        <w:rPr>
          <w:rFonts w:asciiTheme="majorBidi" w:hAnsiTheme="majorBidi" w:cstheme="majorBidi"/>
          <w:sz w:val="24"/>
          <w:szCs w:val="24"/>
          <w:lang w:val="en-US"/>
        </w:rPr>
        <w:t xml:space="preserve">that </w:t>
      </w:r>
      <w:r w:rsidRPr="007C5111">
        <w:rPr>
          <w:rFonts w:asciiTheme="majorBidi" w:hAnsiTheme="majorBidi" w:cstheme="majorBidi"/>
          <w:bCs/>
          <w:iCs/>
          <w:sz w:val="24"/>
          <w:szCs w:val="24"/>
          <w:shd w:val="clear" w:color="auto" w:fill="FFFFFF"/>
          <w:lang w:val="en-US"/>
        </w:rPr>
        <w:t xml:space="preserve">there is a significant relationship between these four </w:t>
      </w:r>
      <w:r w:rsidRPr="007C5111">
        <w:rPr>
          <w:rFonts w:asciiTheme="majorBidi" w:hAnsiTheme="majorBidi" w:cstheme="majorBidi"/>
          <w:sz w:val="24"/>
          <w:szCs w:val="24"/>
          <w:shd w:val="clear" w:color="auto" w:fill="FFFFFF"/>
          <w:lang w:val="en-US"/>
        </w:rPr>
        <w:t>personal factors</w:t>
      </w:r>
      <w:r w:rsidRPr="007C5111">
        <w:rPr>
          <w:rFonts w:asciiTheme="majorBidi" w:hAnsiTheme="majorBidi" w:cstheme="majorBidi"/>
          <w:bCs/>
          <w:iCs/>
          <w:sz w:val="24"/>
          <w:szCs w:val="24"/>
          <w:shd w:val="clear" w:color="auto" w:fill="FFFFFF"/>
          <w:lang w:val="en-US"/>
        </w:rPr>
        <w:t xml:space="preserve"> and </w:t>
      </w:r>
      <w:r w:rsidR="00A46E42" w:rsidRPr="007C5111">
        <w:rPr>
          <w:rFonts w:asciiTheme="majorBidi" w:hAnsiTheme="majorBidi" w:cstheme="majorBidi"/>
          <w:bCs/>
          <w:iCs/>
          <w:sz w:val="24"/>
          <w:szCs w:val="24"/>
          <w:shd w:val="clear" w:color="auto" w:fill="FFFFFF"/>
          <w:lang w:val="en-US"/>
        </w:rPr>
        <w:t>KS</w:t>
      </w:r>
      <w:r w:rsidRPr="007C5111">
        <w:rPr>
          <w:rFonts w:asciiTheme="majorBidi" w:hAnsiTheme="majorBidi" w:cstheme="majorBidi"/>
          <w:bCs/>
          <w:iCs/>
          <w:sz w:val="24"/>
          <w:szCs w:val="24"/>
          <w:shd w:val="clear" w:color="auto" w:fill="FFFFFF"/>
          <w:lang w:val="en-US"/>
        </w:rPr>
        <w:t xml:space="preserve">. All </w:t>
      </w:r>
      <w:r w:rsidR="00A46E42" w:rsidRPr="007C5111">
        <w:rPr>
          <w:rFonts w:asciiTheme="majorBidi" w:hAnsiTheme="majorBidi" w:cstheme="majorBidi"/>
          <w:bCs/>
          <w:iCs/>
          <w:sz w:val="24"/>
          <w:szCs w:val="24"/>
          <w:shd w:val="clear" w:color="auto" w:fill="FFFFFF"/>
          <w:lang w:val="en-US"/>
        </w:rPr>
        <w:t xml:space="preserve">five </w:t>
      </w:r>
      <w:r w:rsidRPr="007C5111">
        <w:rPr>
          <w:rFonts w:asciiTheme="majorBidi" w:hAnsiTheme="majorBidi" w:cstheme="majorBidi"/>
          <w:bCs/>
          <w:iCs/>
          <w:sz w:val="24"/>
          <w:szCs w:val="24"/>
          <w:shd w:val="clear" w:color="auto" w:fill="FFFFFF"/>
          <w:lang w:val="en-US"/>
        </w:rPr>
        <w:t>hypotheses regarding these factors (H6, H7, H8, H9</w:t>
      </w:r>
      <w:r w:rsidR="00A46E42" w:rsidRPr="007C5111">
        <w:rPr>
          <w:rFonts w:asciiTheme="majorBidi" w:hAnsiTheme="majorBidi" w:cstheme="majorBidi"/>
          <w:bCs/>
          <w:iCs/>
          <w:sz w:val="24"/>
          <w:szCs w:val="24"/>
          <w:shd w:val="clear" w:color="auto" w:fill="FFFFFF"/>
          <w:lang w:val="en-US"/>
        </w:rPr>
        <w:t>,</w:t>
      </w:r>
      <w:r w:rsidRPr="007C5111">
        <w:rPr>
          <w:rFonts w:asciiTheme="majorBidi" w:hAnsiTheme="majorBidi" w:cstheme="majorBidi"/>
          <w:bCs/>
          <w:iCs/>
          <w:sz w:val="24"/>
          <w:szCs w:val="24"/>
          <w:shd w:val="clear" w:color="auto" w:fill="FFFFFF"/>
          <w:lang w:val="en-US"/>
        </w:rPr>
        <w:t xml:space="preserve"> </w:t>
      </w:r>
      <w:r w:rsidR="00A46E42" w:rsidRPr="007C5111">
        <w:rPr>
          <w:rFonts w:asciiTheme="majorBidi" w:hAnsiTheme="majorBidi" w:cstheme="majorBidi"/>
          <w:sz w:val="24"/>
          <w:szCs w:val="24"/>
          <w:lang w:val="en-US" w:eastAsia="x-none"/>
        </w:rPr>
        <w:t xml:space="preserve">and </w:t>
      </w:r>
      <w:r w:rsidRPr="007C5111">
        <w:rPr>
          <w:rFonts w:asciiTheme="majorBidi" w:hAnsiTheme="majorBidi" w:cstheme="majorBidi"/>
          <w:bCs/>
          <w:iCs/>
          <w:sz w:val="24"/>
          <w:szCs w:val="24"/>
          <w:shd w:val="clear" w:color="auto" w:fill="FFFFFF"/>
          <w:lang w:val="en-US"/>
        </w:rPr>
        <w:t xml:space="preserve">H10) were proven valid. Therefore, it is confirmed that </w:t>
      </w:r>
      <w:r w:rsidRPr="007C5111">
        <w:rPr>
          <w:rFonts w:asciiTheme="majorBidi" w:hAnsiTheme="majorBidi" w:cstheme="majorBidi"/>
          <w:sz w:val="24"/>
          <w:szCs w:val="24"/>
          <w:shd w:val="clear" w:color="auto" w:fill="FFFFFF"/>
          <w:lang w:val="en-US"/>
        </w:rPr>
        <w:t>personal factors influence KS</w:t>
      </w:r>
      <w:r w:rsidRPr="007C5111">
        <w:rPr>
          <w:rFonts w:asciiTheme="majorBidi" w:hAnsiTheme="majorBidi" w:cstheme="majorBidi"/>
          <w:bCs/>
          <w:iCs/>
          <w:sz w:val="24"/>
          <w:szCs w:val="24"/>
          <w:shd w:val="clear" w:color="auto" w:fill="FFFFFF"/>
          <w:lang w:val="en-US"/>
        </w:rPr>
        <w:t>.</w:t>
      </w:r>
    </w:p>
    <w:p w14:paraId="33F8B745" w14:textId="77777777" w:rsidR="00A307A2" w:rsidRPr="007C5111" w:rsidRDefault="00A307A2" w:rsidP="00BC6CFD">
      <w:pPr>
        <w:widowControl w:val="0"/>
        <w:spacing w:after="0" w:line="480" w:lineRule="auto"/>
        <w:ind w:left="783"/>
        <w:jc w:val="both"/>
        <w:rPr>
          <w:rFonts w:asciiTheme="majorBidi" w:hAnsiTheme="majorBidi" w:cstheme="majorBidi"/>
          <w:sz w:val="24"/>
          <w:szCs w:val="24"/>
          <w:lang w:val="en-US"/>
        </w:rPr>
      </w:pPr>
    </w:p>
    <w:p w14:paraId="70A0BB93" w14:textId="77777777" w:rsidR="00BC6CFD" w:rsidRPr="007C5111" w:rsidRDefault="00BC6CFD" w:rsidP="000E163C">
      <w:pPr>
        <w:pStyle w:val="ListParagraph"/>
        <w:widowControl w:val="0"/>
        <w:numPr>
          <w:ilvl w:val="0"/>
          <w:numId w:val="26"/>
        </w:numPr>
        <w:spacing w:after="0" w:line="480" w:lineRule="auto"/>
        <w:rPr>
          <w:rFonts w:asciiTheme="majorBidi" w:hAnsiTheme="majorBidi" w:cstheme="majorBidi"/>
          <w:b/>
          <w:sz w:val="24"/>
          <w:szCs w:val="24"/>
          <w:shd w:val="clear" w:color="auto" w:fill="FFFFFF"/>
        </w:rPr>
      </w:pPr>
      <w:r w:rsidRPr="007C5111">
        <w:rPr>
          <w:rFonts w:asciiTheme="majorBidi" w:hAnsiTheme="majorBidi" w:cstheme="majorBidi"/>
          <w:b/>
          <w:sz w:val="24"/>
          <w:szCs w:val="24"/>
          <w:shd w:val="clear" w:color="auto" w:fill="FFFFFF"/>
        </w:rPr>
        <w:t>RQ3: How does technology impact KS?</w:t>
      </w:r>
    </w:p>
    <w:p w14:paraId="6148E299" w14:textId="5A5DF21B" w:rsidR="00BC6CFD" w:rsidRPr="007C5111" w:rsidRDefault="00BC6CFD" w:rsidP="00BC6CFD">
      <w:pPr>
        <w:widowControl w:val="0"/>
        <w:spacing w:line="480" w:lineRule="auto"/>
        <w:ind w:firstLine="720"/>
        <w:jc w:val="both"/>
        <w:rPr>
          <w:rFonts w:asciiTheme="majorBidi" w:eastAsiaTheme="majorEastAsia" w:hAnsiTheme="majorBidi" w:cstheme="majorBidi"/>
          <w:bCs/>
          <w:iCs/>
          <w:sz w:val="24"/>
          <w:szCs w:val="24"/>
          <w:lang w:val="en-US" w:bidi="en-US"/>
        </w:rPr>
      </w:pPr>
      <w:r w:rsidRPr="007C5111">
        <w:rPr>
          <w:rFonts w:asciiTheme="majorBidi" w:hAnsiTheme="majorBidi" w:cstheme="majorBidi"/>
          <w:bCs/>
          <w:iCs/>
          <w:sz w:val="24"/>
          <w:szCs w:val="24"/>
          <w:shd w:val="clear" w:color="auto" w:fill="FFFFFF"/>
          <w:lang w:val="en-US"/>
        </w:rPr>
        <w:t>Data</w:t>
      </w:r>
      <w:r w:rsidRPr="007C5111">
        <w:rPr>
          <w:rFonts w:asciiTheme="majorBidi" w:hAnsiTheme="majorBidi" w:cstheme="majorBidi"/>
          <w:sz w:val="24"/>
          <w:szCs w:val="24"/>
          <w:shd w:val="clear" w:color="auto" w:fill="FFFFFF"/>
          <w:lang w:val="en-US"/>
        </w:rPr>
        <w:t xml:space="preserve"> shows that the </w:t>
      </w:r>
      <w:r w:rsidRPr="007C5111">
        <w:rPr>
          <w:rFonts w:asciiTheme="majorBidi" w:hAnsiTheme="majorBidi" w:cstheme="majorBidi"/>
          <w:sz w:val="24"/>
          <w:szCs w:val="24"/>
          <w:lang w:val="en-US"/>
        </w:rPr>
        <w:t>benefit and ease of use of technology</w:t>
      </w:r>
      <w:r w:rsidRPr="007C5111">
        <w:rPr>
          <w:rFonts w:asciiTheme="majorBidi" w:hAnsiTheme="majorBidi" w:cstheme="majorBidi"/>
          <w:b/>
          <w:sz w:val="24"/>
          <w:szCs w:val="24"/>
          <w:shd w:val="clear" w:color="auto" w:fill="FFFFFF"/>
          <w:lang w:val="en-US"/>
        </w:rPr>
        <w:t xml:space="preserve"> </w:t>
      </w:r>
      <w:r w:rsidRPr="007C5111">
        <w:rPr>
          <w:rFonts w:asciiTheme="majorBidi" w:hAnsiTheme="majorBidi" w:cstheme="majorBidi"/>
          <w:sz w:val="24"/>
          <w:szCs w:val="24"/>
          <w:shd w:val="clear" w:color="auto" w:fill="FFFFFF"/>
          <w:lang w:val="en-US"/>
        </w:rPr>
        <w:t xml:space="preserve">has a Pearson correlation of </w:t>
      </w:r>
      <w:r w:rsidR="00A307A2" w:rsidRPr="007C5111">
        <w:rPr>
          <w:rFonts w:asciiTheme="majorBidi" w:hAnsiTheme="majorBidi" w:cstheme="majorBidi"/>
          <w:sz w:val="24"/>
          <w:szCs w:val="24"/>
          <w:shd w:val="clear" w:color="auto" w:fill="FFFFFF"/>
          <w:lang w:val="en-US"/>
        </w:rPr>
        <w:t>0</w:t>
      </w:r>
      <w:r w:rsidRPr="007C5111">
        <w:rPr>
          <w:rFonts w:asciiTheme="majorBidi" w:hAnsiTheme="majorBidi" w:cstheme="majorBidi"/>
          <w:sz w:val="24"/>
          <w:szCs w:val="24"/>
          <w:shd w:val="clear" w:color="auto" w:fill="FFFFFF"/>
          <w:lang w:val="en-US"/>
        </w:rPr>
        <w:t>.</w:t>
      </w:r>
      <w:r w:rsidRPr="007C5111">
        <w:rPr>
          <w:rFonts w:asciiTheme="majorBidi" w:hAnsiTheme="majorBidi" w:cstheme="majorBidi"/>
          <w:sz w:val="24"/>
          <w:szCs w:val="24"/>
          <w:lang w:val="en-US"/>
        </w:rPr>
        <w:t xml:space="preserve">655 and Cronbach’s Alpha of </w:t>
      </w:r>
      <w:r w:rsidR="00A307A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.899 with KS</w:t>
      </w:r>
      <w:r w:rsidRPr="007C5111">
        <w:rPr>
          <w:rFonts w:asciiTheme="majorBidi" w:eastAsiaTheme="majorEastAsia" w:hAnsiTheme="majorBidi" w:cstheme="majorBidi"/>
          <w:bCs/>
          <w:iCs/>
          <w:sz w:val="24"/>
          <w:szCs w:val="24"/>
          <w:lang w:val="en-US" w:bidi="en-US"/>
        </w:rPr>
        <w:t xml:space="preserve">. </w:t>
      </w:r>
      <w:r w:rsidRPr="007C5111">
        <w:rPr>
          <w:rFonts w:asciiTheme="majorBidi" w:hAnsiTheme="majorBidi" w:cstheme="majorBidi"/>
          <w:sz w:val="24"/>
          <w:szCs w:val="24"/>
          <w:lang w:val="en-US"/>
        </w:rPr>
        <w:t xml:space="preserve">Accordingly, </w:t>
      </w:r>
      <w:r w:rsidRPr="007C5111">
        <w:rPr>
          <w:rFonts w:asciiTheme="majorBidi" w:hAnsiTheme="majorBidi" w:cstheme="majorBidi"/>
          <w:bCs/>
          <w:iCs/>
          <w:sz w:val="24"/>
          <w:szCs w:val="24"/>
          <w:shd w:val="clear" w:color="auto" w:fill="FFFFFF"/>
          <w:lang w:val="en-US"/>
        </w:rPr>
        <w:t>a significant relationship between</w:t>
      </w:r>
      <w:r w:rsidRPr="007C5111">
        <w:rPr>
          <w:rFonts w:asciiTheme="majorBidi" w:hAnsiTheme="majorBidi" w:cstheme="majorBidi"/>
          <w:sz w:val="24"/>
          <w:szCs w:val="24"/>
          <w:lang w:val="en-US"/>
        </w:rPr>
        <w:t xml:space="preserve"> </w:t>
      </w:r>
      <w:r w:rsidRPr="007C5111">
        <w:rPr>
          <w:rFonts w:asciiTheme="majorBidi" w:hAnsiTheme="majorBidi" w:cstheme="majorBidi"/>
          <w:sz w:val="24"/>
          <w:szCs w:val="24"/>
          <w:shd w:val="clear" w:color="auto" w:fill="FFFFFF"/>
          <w:lang w:val="en-US"/>
        </w:rPr>
        <w:t>technology</w:t>
      </w:r>
      <w:r w:rsidRPr="007C5111">
        <w:rPr>
          <w:rFonts w:asciiTheme="majorBidi" w:hAnsiTheme="majorBidi" w:cstheme="majorBidi"/>
          <w:b/>
          <w:sz w:val="24"/>
          <w:szCs w:val="24"/>
          <w:shd w:val="clear" w:color="auto" w:fill="FFFFFF"/>
          <w:lang w:val="en-US"/>
        </w:rPr>
        <w:t xml:space="preserve"> </w:t>
      </w:r>
      <w:r w:rsidRPr="007C5111">
        <w:rPr>
          <w:rFonts w:asciiTheme="majorBidi" w:eastAsiaTheme="majorEastAsia" w:hAnsiTheme="majorBidi" w:cstheme="majorBidi"/>
          <w:bCs/>
          <w:iCs/>
          <w:sz w:val="24"/>
          <w:szCs w:val="24"/>
          <w:lang w:val="en-US" w:bidi="en-US"/>
        </w:rPr>
        <w:t xml:space="preserve">and KS exists. </w:t>
      </w:r>
      <w:r w:rsidRPr="007C5111">
        <w:rPr>
          <w:rFonts w:asciiTheme="majorBidi" w:hAnsiTheme="majorBidi" w:cstheme="majorBidi"/>
          <w:sz w:val="24"/>
          <w:szCs w:val="24"/>
          <w:lang w:val="en-US"/>
        </w:rPr>
        <w:t>Hypothesis H11 has been proven to be reasonable; therefore, it is affirmed that</w:t>
      </w:r>
      <w:r w:rsidRPr="007C5111">
        <w:rPr>
          <w:rFonts w:asciiTheme="majorBidi" w:hAnsiTheme="majorBidi" w:cstheme="majorBidi"/>
          <w:sz w:val="24"/>
          <w:szCs w:val="24"/>
          <w:shd w:val="clear" w:color="auto" w:fill="FFFFFF"/>
          <w:lang w:val="en-US"/>
        </w:rPr>
        <w:t xml:space="preserve"> the </w:t>
      </w:r>
      <w:r w:rsidRPr="007C5111">
        <w:rPr>
          <w:rFonts w:asciiTheme="majorBidi" w:hAnsiTheme="majorBidi" w:cstheme="majorBidi"/>
          <w:sz w:val="24"/>
          <w:szCs w:val="24"/>
          <w:lang w:val="en-US"/>
        </w:rPr>
        <w:t>benefit and ease of use of technology</w:t>
      </w:r>
      <w:r w:rsidRPr="007C5111">
        <w:rPr>
          <w:rFonts w:asciiTheme="majorBidi" w:hAnsiTheme="majorBidi" w:cstheme="majorBidi"/>
          <w:b/>
          <w:sz w:val="24"/>
          <w:szCs w:val="24"/>
          <w:shd w:val="clear" w:color="auto" w:fill="FFFFFF"/>
          <w:lang w:val="en-US"/>
        </w:rPr>
        <w:t xml:space="preserve"> </w:t>
      </w:r>
      <w:r w:rsidRPr="007C5111">
        <w:rPr>
          <w:rFonts w:asciiTheme="majorBidi" w:eastAsiaTheme="majorEastAsia" w:hAnsiTheme="majorBidi" w:cstheme="majorBidi"/>
          <w:bCs/>
          <w:iCs/>
          <w:sz w:val="24"/>
          <w:szCs w:val="24"/>
          <w:lang w:val="en-US" w:bidi="en-US"/>
        </w:rPr>
        <w:t>is related to KS.</w:t>
      </w:r>
    </w:p>
    <w:p w14:paraId="3D8DD920" w14:textId="5FDDCC85" w:rsidR="00945804" w:rsidRPr="007C5111" w:rsidRDefault="00945804" w:rsidP="006D61A4">
      <w:pPr>
        <w:spacing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According to Ekuobase and Olutayo (2016), ICT </w:t>
      </w:r>
      <w:r w:rsidR="00A46E42" w:rsidRPr="007C5111">
        <w:rPr>
          <w:rFonts w:asciiTheme="majorBidi" w:hAnsiTheme="majorBidi" w:cstheme="majorBidi"/>
          <w:sz w:val="24"/>
          <w:szCs w:val="24"/>
          <w:lang w:val="en-US"/>
        </w:rPr>
        <w:t xml:space="preserve">can </w:t>
      </w:r>
      <w:r w:rsidRPr="007C5111">
        <w:rPr>
          <w:rFonts w:asciiTheme="majorBidi" w:hAnsiTheme="majorBidi" w:cstheme="majorBidi"/>
          <w:sz w:val="24"/>
          <w:szCs w:val="24"/>
          <w:lang w:val="en-US"/>
        </w:rPr>
        <w:t xml:space="preserve">help service industries (in this case, banks) to reap </w:t>
      </w:r>
      <w:r w:rsidR="00A46E42" w:rsidRPr="007C5111">
        <w:rPr>
          <w:rFonts w:asciiTheme="majorBidi" w:hAnsiTheme="majorBidi" w:cstheme="majorBidi"/>
          <w:sz w:val="24"/>
          <w:szCs w:val="24"/>
          <w:lang w:val="en-US"/>
        </w:rPr>
        <w:t xml:space="preserve">numerous </w:t>
      </w:r>
      <w:r w:rsidRPr="007C5111">
        <w:rPr>
          <w:rFonts w:asciiTheme="majorBidi" w:hAnsiTheme="majorBidi" w:cstheme="majorBidi"/>
          <w:sz w:val="24"/>
          <w:szCs w:val="24"/>
          <w:lang w:val="en-US"/>
        </w:rPr>
        <w:t>benefits relative to their level of ICT adoption and dissemination</w:t>
      </w:r>
      <w:r w:rsidR="00A46E42" w:rsidRPr="007C5111">
        <w:rPr>
          <w:rFonts w:asciiTheme="majorBidi" w:hAnsiTheme="majorBidi" w:cstheme="majorBidi"/>
          <w:sz w:val="24"/>
          <w:szCs w:val="24"/>
          <w:lang w:val="en-US"/>
        </w:rPr>
        <w:t xml:space="preserve">. Further, </w:t>
      </w:r>
      <w:r w:rsidRPr="007C5111">
        <w:rPr>
          <w:rFonts w:asciiTheme="majorBidi" w:hAnsiTheme="majorBidi" w:cstheme="majorBidi"/>
          <w:sz w:val="24"/>
          <w:szCs w:val="24"/>
          <w:lang w:val="en-US"/>
        </w:rPr>
        <w:t>the more mature the state of ITC utilization in the industry is, the more value the industry will generate. However, this is not an easy endeavor and remains a challenge for most industries to unravel. In their suggested framework, Omonar</w:t>
      </w:r>
      <w:r w:rsidR="00A46E42" w:rsidRPr="007C5111">
        <w:rPr>
          <w:rFonts w:asciiTheme="majorBidi" w:hAnsiTheme="majorBidi" w:cstheme="majorBidi"/>
          <w:sz w:val="24"/>
          <w:szCs w:val="24"/>
          <w:lang w:val="en-US"/>
        </w:rPr>
        <w:t xml:space="preserve">, </w:t>
      </w:r>
      <w:r w:rsidRPr="007C5111">
        <w:rPr>
          <w:rFonts w:asciiTheme="majorBidi" w:hAnsiTheme="majorBidi" w:cstheme="majorBidi"/>
          <w:sz w:val="24"/>
          <w:szCs w:val="24"/>
          <w:lang w:val="en-US"/>
        </w:rPr>
        <w:t>Lubega</w:t>
      </w:r>
      <w:r w:rsidR="00A46E42"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and van der Weide (2012) indicate that good ICT programs include knowledge portals, e-document frameworks, database management, data warehouse </w:t>
      </w:r>
      <w:r w:rsidR="00A46E42" w:rsidRPr="007C5111">
        <w:rPr>
          <w:rFonts w:asciiTheme="majorBidi" w:hAnsiTheme="majorBidi" w:cstheme="majorBidi"/>
          <w:sz w:val="24"/>
          <w:szCs w:val="24"/>
          <w:lang w:val="en-US"/>
        </w:rPr>
        <w:t xml:space="preserve">and </w:t>
      </w:r>
      <w:r w:rsidRPr="007C5111">
        <w:rPr>
          <w:rFonts w:asciiTheme="majorBidi" w:hAnsiTheme="majorBidi" w:cstheme="majorBidi"/>
          <w:sz w:val="24"/>
          <w:szCs w:val="24"/>
          <w:lang w:val="en-US"/>
        </w:rPr>
        <w:t xml:space="preserve">mining, CoPs, and groupware as key elements </w:t>
      </w:r>
      <w:r w:rsidR="00A46E42" w:rsidRPr="007C5111">
        <w:rPr>
          <w:rFonts w:asciiTheme="majorBidi" w:hAnsiTheme="majorBidi" w:cstheme="majorBidi"/>
          <w:sz w:val="24"/>
          <w:szCs w:val="24"/>
          <w:lang w:val="en-US"/>
        </w:rPr>
        <w:t xml:space="preserve">that are </w:t>
      </w:r>
      <w:r w:rsidRPr="007C5111">
        <w:rPr>
          <w:rFonts w:asciiTheme="majorBidi" w:hAnsiTheme="majorBidi" w:cstheme="majorBidi"/>
          <w:sz w:val="24"/>
          <w:szCs w:val="24"/>
          <w:lang w:val="en-US"/>
        </w:rPr>
        <w:t>necessary for success</w:t>
      </w:r>
      <w:r w:rsidR="00A46E42" w:rsidRPr="007C5111">
        <w:rPr>
          <w:rFonts w:asciiTheme="majorBidi" w:hAnsiTheme="majorBidi" w:cstheme="majorBidi"/>
          <w:sz w:val="24"/>
          <w:szCs w:val="24"/>
          <w:lang w:val="en-US"/>
        </w:rPr>
        <w:t>.</w:t>
      </w:r>
    </w:p>
    <w:p w14:paraId="2C9F4AC1" w14:textId="77777777" w:rsidR="00A307A2" w:rsidRPr="007C5111" w:rsidRDefault="00A307A2" w:rsidP="00945804">
      <w:pPr>
        <w:spacing w:line="480" w:lineRule="auto"/>
        <w:ind w:firstLine="1440"/>
        <w:jc w:val="both"/>
        <w:rPr>
          <w:rFonts w:asciiTheme="majorBidi" w:hAnsiTheme="majorBidi" w:cstheme="majorBidi"/>
          <w:sz w:val="24"/>
          <w:szCs w:val="24"/>
          <w:lang w:val="en-US"/>
        </w:rPr>
      </w:pPr>
    </w:p>
    <w:p w14:paraId="4429EC83" w14:textId="77777777" w:rsidR="00BC6CFD" w:rsidRPr="007C5111" w:rsidRDefault="00BC6CFD" w:rsidP="000E163C">
      <w:pPr>
        <w:pStyle w:val="ListParagraph"/>
        <w:widowControl w:val="0"/>
        <w:numPr>
          <w:ilvl w:val="0"/>
          <w:numId w:val="26"/>
        </w:numPr>
        <w:spacing w:after="0" w:line="480" w:lineRule="auto"/>
        <w:rPr>
          <w:rFonts w:asciiTheme="majorBidi" w:hAnsiTheme="majorBidi" w:cstheme="majorBidi"/>
          <w:b/>
          <w:sz w:val="24"/>
          <w:szCs w:val="24"/>
          <w:shd w:val="clear" w:color="auto" w:fill="FFFFFF"/>
        </w:rPr>
      </w:pPr>
      <w:r w:rsidRPr="007C5111">
        <w:rPr>
          <w:rFonts w:asciiTheme="majorBidi" w:hAnsiTheme="majorBidi" w:cstheme="majorBidi"/>
          <w:b/>
          <w:sz w:val="24"/>
          <w:szCs w:val="24"/>
          <w:shd w:val="clear" w:color="auto" w:fill="FFFFFF"/>
        </w:rPr>
        <w:t>RQ4: Do inter- and intra-unit transfers facilitate KS?</w:t>
      </w:r>
    </w:p>
    <w:p w14:paraId="17632AC5" w14:textId="5AFBFFCD" w:rsidR="00BC6CFD" w:rsidRPr="007C5111" w:rsidRDefault="00BC6CFD" w:rsidP="00BC6CFD">
      <w:pPr>
        <w:widowControl w:val="0"/>
        <w:spacing w:line="480" w:lineRule="auto"/>
        <w:ind w:firstLine="720"/>
        <w:jc w:val="both"/>
        <w:rPr>
          <w:rFonts w:asciiTheme="majorBidi" w:eastAsiaTheme="majorEastAsia" w:hAnsiTheme="majorBidi" w:cstheme="majorBidi"/>
          <w:bCs/>
          <w:iCs/>
          <w:sz w:val="24"/>
          <w:szCs w:val="24"/>
          <w:lang w:val="en-US" w:bidi="en-US"/>
        </w:rPr>
      </w:pPr>
      <w:r w:rsidRPr="007C5111">
        <w:rPr>
          <w:rFonts w:asciiTheme="majorBidi" w:hAnsiTheme="majorBidi" w:cstheme="majorBidi"/>
          <w:bCs/>
          <w:iCs/>
          <w:sz w:val="24"/>
          <w:szCs w:val="24"/>
          <w:shd w:val="clear" w:color="auto" w:fill="FFFFFF"/>
          <w:lang w:val="en-US"/>
        </w:rPr>
        <w:t>Data</w:t>
      </w:r>
      <w:r w:rsidRPr="007C5111">
        <w:rPr>
          <w:rFonts w:asciiTheme="majorBidi" w:hAnsiTheme="majorBidi" w:cstheme="majorBidi"/>
          <w:sz w:val="24"/>
          <w:szCs w:val="24"/>
          <w:shd w:val="clear" w:color="auto" w:fill="FFFFFF"/>
          <w:lang w:val="en-US"/>
        </w:rPr>
        <w:t xml:space="preserve"> shows that </w:t>
      </w:r>
      <w:r w:rsidRPr="007C5111">
        <w:rPr>
          <w:rFonts w:asciiTheme="majorBidi" w:eastAsiaTheme="majorEastAsia" w:hAnsiTheme="majorBidi" w:cstheme="majorBidi"/>
          <w:bCs/>
          <w:iCs/>
          <w:sz w:val="24"/>
          <w:szCs w:val="24"/>
          <w:lang w:val="en-US" w:bidi="en-US"/>
        </w:rPr>
        <w:t>inter-unit knowledge transfer</w:t>
      </w:r>
      <w:r w:rsidRPr="007C5111">
        <w:rPr>
          <w:rFonts w:asciiTheme="majorBidi" w:hAnsiTheme="majorBidi" w:cstheme="majorBidi"/>
          <w:sz w:val="24"/>
          <w:szCs w:val="24"/>
          <w:shd w:val="clear" w:color="auto" w:fill="FFFFFF"/>
          <w:lang w:val="en-US"/>
        </w:rPr>
        <w:t xml:space="preserve"> has a Pearson correlation of </w:t>
      </w:r>
      <w:r w:rsidR="00A307A2" w:rsidRPr="007C5111">
        <w:rPr>
          <w:rFonts w:asciiTheme="majorBidi" w:hAnsiTheme="majorBidi" w:cstheme="majorBidi"/>
          <w:sz w:val="24"/>
          <w:szCs w:val="24"/>
          <w:shd w:val="clear" w:color="auto" w:fill="FFFFFF"/>
          <w:lang w:val="en-US"/>
        </w:rPr>
        <w:t>0</w:t>
      </w:r>
      <w:r w:rsidRPr="007C5111">
        <w:rPr>
          <w:rFonts w:asciiTheme="majorBidi" w:hAnsiTheme="majorBidi" w:cstheme="majorBidi"/>
          <w:sz w:val="24"/>
          <w:szCs w:val="24"/>
          <w:lang w:val="en-US"/>
        </w:rPr>
        <w:t xml:space="preserve">.782 and Cronbach’s Alpha of </w:t>
      </w:r>
      <w:r w:rsidR="00A307A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.898 and </w:t>
      </w:r>
      <w:r w:rsidRPr="007C5111">
        <w:rPr>
          <w:rFonts w:asciiTheme="majorBidi" w:hAnsiTheme="majorBidi" w:cstheme="majorBidi"/>
          <w:sz w:val="24"/>
          <w:szCs w:val="24"/>
          <w:shd w:val="clear" w:color="auto" w:fill="FFFFFF"/>
          <w:lang w:val="en-US"/>
        </w:rPr>
        <w:t>a Pearson correlation of</w:t>
      </w:r>
      <w:r w:rsidRPr="007C5111">
        <w:rPr>
          <w:rFonts w:asciiTheme="majorBidi" w:hAnsiTheme="majorBidi" w:cstheme="majorBidi"/>
          <w:sz w:val="24"/>
          <w:szCs w:val="24"/>
          <w:lang w:val="en-US"/>
        </w:rPr>
        <w:t xml:space="preserve"> </w:t>
      </w:r>
      <w:r w:rsidR="00A307A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.797 and Cronbach’s Alpha of </w:t>
      </w:r>
      <w:r w:rsidR="00A307A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.879 for </w:t>
      </w:r>
      <w:r w:rsidRPr="007C5111">
        <w:rPr>
          <w:rFonts w:asciiTheme="majorBidi" w:eastAsiaTheme="majorEastAsia" w:hAnsiTheme="majorBidi" w:cstheme="majorBidi"/>
          <w:bCs/>
          <w:iCs/>
          <w:sz w:val="24"/>
          <w:szCs w:val="24"/>
          <w:lang w:val="en-US" w:bidi="en-US"/>
        </w:rPr>
        <w:t xml:space="preserve">intra-unit knowledge transfer with KS, </w:t>
      </w:r>
      <w:r w:rsidRPr="007C5111">
        <w:rPr>
          <w:rFonts w:asciiTheme="majorBidi" w:hAnsiTheme="majorBidi" w:cstheme="majorBidi"/>
          <w:sz w:val="24"/>
          <w:szCs w:val="24"/>
          <w:lang w:val="en-US"/>
        </w:rPr>
        <w:t xml:space="preserve">which is a good indicator of the internal consistency of the factor. </w:t>
      </w:r>
      <w:r w:rsidR="00A46E42" w:rsidRPr="007C5111">
        <w:rPr>
          <w:rFonts w:asciiTheme="majorBidi" w:hAnsiTheme="majorBidi" w:cstheme="majorBidi"/>
          <w:bCs/>
          <w:iCs/>
          <w:sz w:val="24"/>
          <w:szCs w:val="24"/>
          <w:shd w:val="clear" w:color="auto" w:fill="FFFFFF"/>
          <w:lang w:val="en-US"/>
        </w:rPr>
        <w:t xml:space="preserve">This </w:t>
      </w:r>
      <w:r w:rsidRPr="007C5111">
        <w:rPr>
          <w:rFonts w:asciiTheme="majorBidi" w:hAnsiTheme="majorBidi" w:cstheme="majorBidi"/>
          <w:bCs/>
          <w:iCs/>
          <w:sz w:val="24"/>
          <w:szCs w:val="24"/>
          <w:shd w:val="clear" w:color="auto" w:fill="FFFFFF"/>
          <w:lang w:val="en-US"/>
        </w:rPr>
        <w:t>data indicate</w:t>
      </w:r>
      <w:r w:rsidR="00A46E42" w:rsidRPr="007C5111">
        <w:rPr>
          <w:rFonts w:asciiTheme="majorBidi" w:hAnsiTheme="majorBidi" w:cstheme="majorBidi"/>
          <w:bCs/>
          <w:iCs/>
          <w:sz w:val="24"/>
          <w:szCs w:val="24"/>
          <w:shd w:val="clear" w:color="auto" w:fill="FFFFFF"/>
          <w:lang w:val="en-US"/>
        </w:rPr>
        <w:t>s the existence of</w:t>
      </w:r>
      <w:r w:rsidRPr="007C5111">
        <w:rPr>
          <w:rFonts w:asciiTheme="majorBidi" w:hAnsiTheme="majorBidi" w:cstheme="majorBidi"/>
          <w:bCs/>
          <w:iCs/>
          <w:sz w:val="24"/>
          <w:szCs w:val="24"/>
          <w:shd w:val="clear" w:color="auto" w:fill="FFFFFF"/>
          <w:lang w:val="en-US"/>
        </w:rPr>
        <w:t xml:space="preserve"> a significant relationship between</w:t>
      </w:r>
      <w:r w:rsidRPr="007C5111">
        <w:rPr>
          <w:rFonts w:asciiTheme="majorBidi" w:hAnsiTheme="majorBidi" w:cstheme="majorBidi"/>
          <w:sz w:val="24"/>
          <w:szCs w:val="24"/>
          <w:lang w:val="en-US"/>
        </w:rPr>
        <w:t xml:space="preserve"> both </w:t>
      </w:r>
      <w:r w:rsidRPr="007C5111">
        <w:rPr>
          <w:rFonts w:asciiTheme="majorBidi" w:eastAsiaTheme="majorEastAsia" w:hAnsiTheme="majorBidi" w:cstheme="majorBidi"/>
          <w:bCs/>
          <w:iCs/>
          <w:sz w:val="24"/>
          <w:szCs w:val="24"/>
          <w:lang w:val="en-US" w:bidi="en-US"/>
        </w:rPr>
        <w:t>inter-unit and</w:t>
      </w:r>
      <w:r w:rsidRPr="007C5111">
        <w:rPr>
          <w:rFonts w:asciiTheme="majorBidi" w:hAnsiTheme="majorBidi" w:cstheme="majorBidi"/>
          <w:sz w:val="24"/>
          <w:szCs w:val="24"/>
          <w:lang w:val="en-US"/>
        </w:rPr>
        <w:t xml:space="preserve"> </w:t>
      </w:r>
      <w:r w:rsidRPr="007C5111">
        <w:rPr>
          <w:rFonts w:asciiTheme="majorBidi" w:eastAsiaTheme="majorEastAsia" w:hAnsiTheme="majorBidi" w:cstheme="majorBidi"/>
          <w:bCs/>
          <w:iCs/>
          <w:sz w:val="24"/>
          <w:szCs w:val="24"/>
          <w:lang w:val="en-US" w:bidi="en-US"/>
        </w:rPr>
        <w:t xml:space="preserve">intra-unit knowledge transfer and KS. </w:t>
      </w:r>
      <w:r w:rsidRPr="007C5111">
        <w:rPr>
          <w:rFonts w:asciiTheme="majorBidi" w:hAnsiTheme="majorBidi" w:cstheme="majorBidi"/>
          <w:sz w:val="24"/>
          <w:szCs w:val="24"/>
          <w:lang w:val="en-US"/>
        </w:rPr>
        <w:t xml:space="preserve">Hypotheses H12 and H13 were deemed to be reasonable. Therefore, it is affirmed that </w:t>
      </w:r>
      <w:r w:rsidRPr="007C5111">
        <w:rPr>
          <w:rFonts w:asciiTheme="majorBidi" w:eastAsiaTheme="majorEastAsia" w:hAnsiTheme="majorBidi" w:cstheme="majorBidi"/>
          <w:bCs/>
          <w:iCs/>
          <w:sz w:val="24"/>
          <w:szCs w:val="24"/>
          <w:lang w:val="en-US" w:bidi="en-US"/>
        </w:rPr>
        <w:t>inter-unit knowledge transfer and intra-unit knowledge transfer are related to KS.</w:t>
      </w:r>
    </w:p>
    <w:p w14:paraId="2F81661F" w14:textId="77777777" w:rsidR="00A307A2" w:rsidRPr="007C5111" w:rsidRDefault="00A307A2" w:rsidP="00BC6CFD">
      <w:pPr>
        <w:widowControl w:val="0"/>
        <w:spacing w:line="480" w:lineRule="auto"/>
        <w:ind w:firstLine="720"/>
        <w:jc w:val="both"/>
        <w:rPr>
          <w:rFonts w:asciiTheme="majorBidi" w:hAnsiTheme="majorBidi" w:cstheme="majorBidi"/>
          <w:sz w:val="24"/>
          <w:szCs w:val="24"/>
          <w:shd w:val="clear" w:color="auto" w:fill="FFFFFF"/>
          <w:lang w:val="en-US"/>
        </w:rPr>
      </w:pPr>
    </w:p>
    <w:p w14:paraId="526C7E7D" w14:textId="77777777" w:rsidR="00BC6CFD" w:rsidRPr="007C5111" w:rsidRDefault="00BC6CFD" w:rsidP="000E163C">
      <w:pPr>
        <w:pStyle w:val="ListParagraph"/>
        <w:widowControl w:val="0"/>
        <w:numPr>
          <w:ilvl w:val="0"/>
          <w:numId w:val="26"/>
        </w:numPr>
        <w:spacing w:after="0" w:line="480" w:lineRule="auto"/>
        <w:rPr>
          <w:rFonts w:asciiTheme="majorBidi" w:hAnsiTheme="majorBidi" w:cstheme="majorBidi"/>
          <w:b/>
          <w:sz w:val="24"/>
          <w:szCs w:val="24"/>
          <w:shd w:val="clear" w:color="auto" w:fill="FFFFFF"/>
        </w:rPr>
      </w:pPr>
      <w:r w:rsidRPr="007C5111">
        <w:rPr>
          <w:rFonts w:asciiTheme="majorBidi" w:hAnsiTheme="majorBidi" w:cstheme="majorBidi"/>
          <w:b/>
          <w:sz w:val="24"/>
          <w:szCs w:val="24"/>
          <w:shd w:val="clear" w:color="auto" w:fill="FFFFFF"/>
        </w:rPr>
        <w:t>RQ5: How does KS impact performance?</w:t>
      </w:r>
    </w:p>
    <w:p w14:paraId="273D60B9" w14:textId="154F8B35" w:rsidR="00BC6CFD" w:rsidRPr="007C5111" w:rsidRDefault="00BC6CFD" w:rsidP="00BC6CFD">
      <w:pPr>
        <w:widowControl w:val="0"/>
        <w:spacing w:line="480" w:lineRule="auto"/>
        <w:ind w:firstLine="720"/>
        <w:jc w:val="both"/>
        <w:rPr>
          <w:rFonts w:asciiTheme="majorBidi" w:hAnsiTheme="majorBidi" w:cstheme="majorBidi"/>
          <w:bCs/>
          <w:sz w:val="24"/>
          <w:szCs w:val="24"/>
          <w:lang w:val="en-US"/>
        </w:rPr>
      </w:pPr>
      <w:r w:rsidRPr="007C5111">
        <w:rPr>
          <w:rFonts w:asciiTheme="majorBidi" w:hAnsiTheme="majorBidi" w:cstheme="majorBidi"/>
          <w:sz w:val="24"/>
          <w:szCs w:val="24"/>
          <w:lang w:val="en-US"/>
        </w:rPr>
        <w:t xml:space="preserve">Data shows that organizational </w:t>
      </w:r>
      <w:r w:rsidRPr="007C5111">
        <w:rPr>
          <w:rFonts w:asciiTheme="majorBidi" w:hAnsiTheme="majorBidi" w:cstheme="majorBidi"/>
          <w:sz w:val="24"/>
          <w:szCs w:val="24"/>
          <w:shd w:val="clear" w:color="auto" w:fill="FFFFFF"/>
          <w:lang w:val="en-US"/>
        </w:rPr>
        <w:t>performance has a Pearson correlation of</w:t>
      </w:r>
      <w:r w:rsidR="00A307A2" w:rsidRPr="007C5111">
        <w:rPr>
          <w:rFonts w:asciiTheme="majorBidi" w:hAnsiTheme="majorBidi" w:cstheme="majorBidi"/>
          <w:sz w:val="24"/>
          <w:szCs w:val="24"/>
          <w:shd w:val="clear" w:color="auto" w:fill="FFFFFF"/>
          <w:lang w:val="en-US"/>
        </w:rPr>
        <w:t xml:space="preserve"> 0</w:t>
      </w:r>
      <w:r w:rsidRPr="007C5111">
        <w:rPr>
          <w:rFonts w:asciiTheme="majorBidi" w:hAnsiTheme="majorBidi" w:cstheme="majorBidi"/>
          <w:sz w:val="24"/>
          <w:szCs w:val="24"/>
          <w:lang w:val="en-US"/>
        </w:rPr>
        <w:t xml:space="preserve">.797 and a Cronbach’s Alpha of </w:t>
      </w:r>
      <w:r w:rsidR="00A307A2"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.900 with KS, which is a good indicator of the factor’s internal consistency. </w:t>
      </w:r>
      <w:r w:rsidR="00A46E42" w:rsidRPr="007C5111">
        <w:rPr>
          <w:rFonts w:asciiTheme="majorBidi" w:hAnsiTheme="majorBidi" w:cstheme="majorBidi"/>
          <w:bCs/>
          <w:iCs/>
          <w:sz w:val="24"/>
          <w:szCs w:val="24"/>
          <w:shd w:val="clear" w:color="auto" w:fill="FFFFFF"/>
          <w:lang w:val="en-US"/>
        </w:rPr>
        <w:t xml:space="preserve">This </w:t>
      </w:r>
      <w:r w:rsidRPr="007C5111">
        <w:rPr>
          <w:rFonts w:asciiTheme="majorBidi" w:hAnsiTheme="majorBidi" w:cstheme="majorBidi"/>
          <w:bCs/>
          <w:iCs/>
          <w:sz w:val="24"/>
          <w:szCs w:val="24"/>
          <w:shd w:val="clear" w:color="auto" w:fill="FFFFFF"/>
          <w:lang w:val="en-US"/>
        </w:rPr>
        <w:t>data indicate</w:t>
      </w:r>
      <w:r w:rsidR="00A46E42" w:rsidRPr="007C5111">
        <w:rPr>
          <w:rFonts w:asciiTheme="majorBidi" w:hAnsiTheme="majorBidi" w:cstheme="majorBidi"/>
          <w:bCs/>
          <w:iCs/>
          <w:sz w:val="24"/>
          <w:szCs w:val="24"/>
          <w:shd w:val="clear" w:color="auto" w:fill="FFFFFF"/>
          <w:lang w:val="en-US"/>
        </w:rPr>
        <w:t>s</w:t>
      </w:r>
      <w:r w:rsidRPr="007C5111">
        <w:rPr>
          <w:rFonts w:asciiTheme="majorBidi" w:hAnsiTheme="majorBidi" w:cstheme="majorBidi"/>
          <w:bCs/>
          <w:iCs/>
          <w:sz w:val="24"/>
          <w:szCs w:val="24"/>
          <w:shd w:val="clear" w:color="auto" w:fill="FFFFFF"/>
          <w:lang w:val="en-US"/>
        </w:rPr>
        <w:t xml:space="preserve"> </w:t>
      </w:r>
      <w:r w:rsidR="00A46E42" w:rsidRPr="007C5111">
        <w:rPr>
          <w:rFonts w:asciiTheme="majorBidi" w:hAnsiTheme="majorBidi" w:cstheme="majorBidi"/>
          <w:bCs/>
          <w:iCs/>
          <w:sz w:val="24"/>
          <w:szCs w:val="24"/>
          <w:shd w:val="clear" w:color="auto" w:fill="FFFFFF"/>
          <w:lang w:val="en-US"/>
        </w:rPr>
        <w:t xml:space="preserve">the existence of </w:t>
      </w:r>
      <w:r w:rsidRPr="007C5111">
        <w:rPr>
          <w:rFonts w:asciiTheme="majorBidi" w:hAnsiTheme="majorBidi" w:cstheme="majorBidi"/>
          <w:bCs/>
          <w:iCs/>
          <w:sz w:val="24"/>
          <w:szCs w:val="24"/>
          <w:shd w:val="clear" w:color="auto" w:fill="FFFFFF"/>
          <w:lang w:val="en-US"/>
        </w:rPr>
        <w:t>a significant relationship between</w:t>
      </w:r>
      <w:r w:rsidRPr="007C5111">
        <w:rPr>
          <w:rFonts w:asciiTheme="majorBidi" w:hAnsiTheme="majorBidi" w:cstheme="majorBidi"/>
          <w:sz w:val="24"/>
          <w:szCs w:val="24"/>
          <w:lang w:val="en-US"/>
        </w:rPr>
        <w:t xml:space="preserve"> organizational </w:t>
      </w:r>
      <w:r w:rsidRPr="007C5111">
        <w:rPr>
          <w:rFonts w:asciiTheme="majorBidi" w:hAnsiTheme="majorBidi" w:cstheme="majorBidi"/>
          <w:sz w:val="24"/>
          <w:szCs w:val="24"/>
          <w:shd w:val="clear" w:color="auto" w:fill="FFFFFF"/>
          <w:lang w:val="en-US"/>
        </w:rPr>
        <w:t xml:space="preserve">performance and KS. </w:t>
      </w:r>
      <w:r w:rsidR="00A46E42" w:rsidRPr="007C5111">
        <w:rPr>
          <w:rFonts w:asciiTheme="majorBidi" w:hAnsiTheme="majorBidi" w:cstheme="majorBidi"/>
          <w:sz w:val="24"/>
          <w:szCs w:val="24"/>
          <w:lang w:val="en-US"/>
        </w:rPr>
        <w:t xml:space="preserve">The data </w:t>
      </w:r>
      <w:r w:rsidRPr="007C5111">
        <w:rPr>
          <w:rFonts w:asciiTheme="majorBidi" w:hAnsiTheme="majorBidi" w:cstheme="majorBidi"/>
          <w:sz w:val="24"/>
          <w:szCs w:val="24"/>
          <w:lang w:val="en-US"/>
        </w:rPr>
        <w:t xml:space="preserve">also confirmed hypothesis H14 to be valid. Accordingly, it is concluded that KS impacts organizational </w:t>
      </w:r>
      <w:r w:rsidRPr="007C5111">
        <w:rPr>
          <w:rFonts w:asciiTheme="majorBidi" w:hAnsiTheme="majorBidi" w:cstheme="majorBidi"/>
          <w:sz w:val="24"/>
          <w:szCs w:val="24"/>
          <w:shd w:val="clear" w:color="auto" w:fill="FFFFFF"/>
          <w:lang w:val="en-US"/>
        </w:rPr>
        <w:t>performance.</w:t>
      </w:r>
      <w:r w:rsidRPr="007C5111">
        <w:rPr>
          <w:rFonts w:asciiTheme="majorBidi" w:hAnsiTheme="majorBidi" w:cstheme="majorBidi"/>
          <w:bCs/>
          <w:sz w:val="24"/>
          <w:szCs w:val="24"/>
          <w:lang w:val="en-US"/>
        </w:rPr>
        <w:t xml:space="preserve"> Thus, all research questions are found to support the aims of the thesis. </w:t>
      </w:r>
    </w:p>
    <w:p w14:paraId="78B44E7A" w14:textId="279C1A84" w:rsidR="00BC6CFD" w:rsidRPr="007C5111" w:rsidRDefault="00BC6CFD" w:rsidP="00BC6CFD">
      <w:pPr>
        <w:spacing w:after="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Chapter 7 deals with the </w:t>
      </w:r>
      <w:r w:rsidRPr="007C5111">
        <w:rPr>
          <w:rFonts w:asciiTheme="majorBidi" w:hAnsiTheme="majorBidi" w:cstheme="majorBidi"/>
          <w:iCs/>
          <w:sz w:val="24"/>
          <w:szCs w:val="24"/>
          <w:lang w:val="en-US"/>
        </w:rPr>
        <w:t>data analysis and results and explains data treatment and analyses</w:t>
      </w:r>
      <w:r w:rsidRPr="007C5111">
        <w:rPr>
          <w:rFonts w:asciiTheme="majorBidi" w:hAnsiTheme="majorBidi" w:cstheme="majorBidi"/>
          <w:sz w:val="24"/>
          <w:szCs w:val="24"/>
          <w:lang w:val="en-US"/>
        </w:rPr>
        <w:t xml:space="preserve"> and how they are analyzed. It explains the research hypotheses testing process and outcomes and provides tables for the demographics analysis and tables. The chapter also explains the outcomes of the analyses of all the KS factors included in the study and relates the data to the research questions.</w:t>
      </w:r>
    </w:p>
    <w:p w14:paraId="1753762B" w14:textId="48512143" w:rsidR="00BC6CFD" w:rsidRPr="007C5111" w:rsidRDefault="00BC6CFD" w:rsidP="009B5F14">
      <w:pPr>
        <w:spacing w:after="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A statistically significant positive correlation was found between organizational commitment and knowledge sharing (r = 0.624; p = </w:t>
      </w:r>
      <w:r w:rsidR="00A307A2" w:rsidRPr="007C5111">
        <w:rPr>
          <w:rFonts w:asciiTheme="majorBidi" w:hAnsiTheme="majorBidi" w:cstheme="majorBidi"/>
          <w:sz w:val="24"/>
          <w:szCs w:val="24"/>
          <w:lang w:val="en-US"/>
        </w:rPr>
        <w:t>0</w:t>
      </w:r>
      <w:r w:rsidR="009B5F14" w:rsidRPr="007C5111">
        <w:rPr>
          <w:rFonts w:asciiTheme="majorBidi" w:hAnsiTheme="majorBidi" w:cstheme="majorBidi"/>
          <w:sz w:val="24"/>
          <w:szCs w:val="24"/>
          <w:lang w:val="en-US"/>
        </w:rPr>
        <w:t xml:space="preserve">.000). </w:t>
      </w:r>
      <w:r w:rsidRPr="007C5111">
        <w:rPr>
          <w:rFonts w:asciiTheme="majorBidi" w:hAnsiTheme="majorBidi" w:cstheme="majorBidi"/>
          <w:sz w:val="24"/>
          <w:szCs w:val="24"/>
          <w:lang w:val="en-US"/>
        </w:rPr>
        <w:t xml:space="preserve">The literature confirms that organizational commitment is a significant factor that shapes attitudes toward the job and the organization, which in turn positively influences KS </w:t>
      </w:r>
      <w:r w:rsidR="00417477" w:rsidRPr="007C5111">
        <w:rPr>
          <w:rFonts w:asciiTheme="majorBidi" w:hAnsiTheme="majorBidi" w:cstheme="majorBidi"/>
          <w:sz w:val="24"/>
          <w:szCs w:val="24"/>
          <w:lang w:val="en-US"/>
        </w:rPr>
        <w:t xml:space="preserve">in </w:t>
      </w:r>
      <w:r w:rsidRPr="007C5111">
        <w:rPr>
          <w:rFonts w:asciiTheme="majorBidi" w:hAnsiTheme="majorBidi" w:cstheme="majorBidi"/>
          <w:sz w:val="24"/>
          <w:szCs w:val="24"/>
          <w:lang w:val="en-US"/>
        </w:rPr>
        <w:t>that communication of information (i.e., KS) enhances the sense of belonging and promotes organizational commitment to the work group and the perceived quality and amount of KS.</w:t>
      </w:r>
    </w:p>
    <w:p w14:paraId="180A37EC" w14:textId="0094901D" w:rsidR="00793D05" w:rsidRPr="007C5111" w:rsidRDefault="00793D05" w:rsidP="001C0770">
      <w:pPr>
        <w:widowControl w:val="0"/>
        <w:spacing w:before="240" w:after="240" w:line="480" w:lineRule="auto"/>
        <w:ind w:firstLine="630"/>
        <w:jc w:val="both"/>
        <w:rPr>
          <w:rFonts w:asciiTheme="majorBidi" w:hAnsiTheme="majorBidi" w:cstheme="majorBidi"/>
          <w:sz w:val="24"/>
          <w:szCs w:val="24"/>
          <w:lang w:val="en-US"/>
        </w:rPr>
      </w:pPr>
      <w:r w:rsidRPr="007C5111">
        <w:rPr>
          <w:rFonts w:asciiTheme="majorBidi" w:hAnsiTheme="majorBidi" w:cstheme="majorBidi"/>
          <w:sz w:val="24"/>
          <w:szCs w:val="24"/>
          <w:lang w:val="en-US"/>
        </w:rPr>
        <w:t>T</w:t>
      </w:r>
      <w:r w:rsidR="00BC6CFD" w:rsidRPr="007C5111">
        <w:rPr>
          <w:rFonts w:asciiTheme="majorBidi" w:hAnsiTheme="majorBidi" w:cstheme="majorBidi"/>
          <w:sz w:val="24"/>
          <w:szCs w:val="24"/>
          <w:lang w:val="en-US"/>
        </w:rPr>
        <w:t>hese questions a</w:t>
      </w:r>
      <w:r w:rsidRPr="007C5111">
        <w:rPr>
          <w:rFonts w:asciiTheme="majorBidi" w:hAnsiTheme="majorBidi" w:cstheme="majorBidi"/>
          <w:sz w:val="24"/>
          <w:szCs w:val="24"/>
          <w:lang w:val="en-US"/>
        </w:rPr>
        <w:t xml:space="preserve">re linked to the 14 hypotheses and the data </w:t>
      </w:r>
      <w:r w:rsidR="00417477" w:rsidRPr="007C5111">
        <w:rPr>
          <w:rFonts w:asciiTheme="majorBidi" w:hAnsiTheme="majorBidi" w:cstheme="majorBidi"/>
          <w:sz w:val="24"/>
          <w:szCs w:val="24"/>
          <w:lang w:val="en-US"/>
        </w:rPr>
        <w:t xml:space="preserve">has </w:t>
      </w:r>
      <w:r w:rsidR="00BC6CFD" w:rsidRPr="007C5111">
        <w:rPr>
          <w:rFonts w:asciiTheme="majorBidi" w:hAnsiTheme="majorBidi" w:cstheme="majorBidi"/>
          <w:sz w:val="24"/>
          <w:szCs w:val="24"/>
          <w:lang w:val="en-US"/>
        </w:rPr>
        <w:t>demonstrated that</w:t>
      </w:r>
      <w:r w:rsidRPr="007C5111">
        <w:rPr>
          <w:rFonts w:asciiTheme="majorBidi" w:hAnsiTheme="majorBidi" w:cstheme="majorBidi"/>
          <w:sz w:val="24"/>
          <w:szCs w:val="24"/>
          <w:lang w:val="en-US"/>
        </w:rPr>
        <w:t xml:space="preserve"> all the hypotheses are</w:t>
      </w:r>
      <w:r w:rsidR="00417477" w:rsidRPr="007C5111">
        <w:rPr>
          <w:rFonts w:asciiTheme="majorBidi" w:hAnsiTheme="majorBidi" w:cstheme="majorBidi"/>
          <w:sz w:val="24"/>
          <w:szCs w:val="24"/>
          <w:lang w:val="en-US"/>
        </w:rPr>
        <w:t xml:space="preserve"> </w:t>
      </w:r>
      <w:r w:rsidR="00BC6CFD" w:rsidRPr="007C5111">
        <w:rPr>
          <w:rFonts w:asciiTheme="majorBidi" w:hAnsiTheme="majorBidi" w:cstheme="majorBidi"/>
          <w:sz w:val="24"/>
          <w:szCs w:val="24"/>
          <w:lang w:val="en-US"/>
        </w:rPr>
        <w:t xml:space="preserve">also </w:t>
      </w:r>
      <w:r w:rsidRPr="007C5111">
        <w:rPr>
          <w:rFonts w:asciiTheme="majorBidi" w:hAnsiTheme="majorBidi" w:cstheme="majorBidi"/>
          <w:sz w:val="24"/>
          <w:szCs w:val="24"/>
          <w:lang w:val="en-US"/>
        </w:rPr>
        <w:t>supported</w:t>
      </w:r>
      <w:r w:rsidR="001C0770" w:rsidRPr="007C5111">
        <w:rPr>
          <w:rFonts w:asciiTheme="majorBidi" w:hAnsiTheme="majorBidi" w:cstheme="majorBidi"/>
          <w:sz w:val="24"/>
          <w:szCs w:val="24"/>
          <w:lang w:val="en-US"/>
        </w:rPr>
        <w:t xml:space="preserve">. </w:t>
      </w:r>
      <w:r w:rsidRPr="007C5111">
        <w:rPr>
          <w:rFonts w:asciiTheme="majorBidi" w:hAnsiTheme="majorBidi" w:cstheme="majorBidi"/>
          <w:bCs/>
          <w:sz w:val="24"/>
          <w:szCs w:val="24"/>
          <w:lang w:val="en-US"/>
        </w:rPr>
        <w:t xml:space="preserve">The answers to these questions and how they support the hypotheses are discussed in </w:t>
      </w:r>
      <w:r w:rsidR="00140D45" w:rsidRPr="007C5111">
        <w:rPr>
          <w:rFonts w:asciiTheme="majorBidi" w:hAnsiTheme="majorBidi" w:cstheme="majorBidi"/>
          <w:bCs/>
          <w:sz w:val="24"/>
          <w:szCs w:val="24"/>
          <w:lang w:val="en-US"/>
        </w:rPr>
        <w:t xml:space="preserve">detail in </w:t>
      </w:r>
      <w:r w:rsidRPr="007C5111">
        <w:rPr>
          <w:rFonts w:asciiTheme="majorBidi" w:hAnsiTheme="majorBidi" w:cstheme="majorBidi"/>
          <w:bCs/>
          <w:sz w:val="24"/>
          <w:szCs w:val="24"/>
          <w:lang w:val="en-US"/>
        </w:rPr>
        <w:t>Chapter 7</w:t>
      </w:r>
      <w:r w:rsidR="00140D45" w:rsidRPr="007C5111">
        <w:rPr>
          <w:rFonts w:asciiTheme="majorBidi" w:hAnsiTheme="majorBidi" w:cstheme="majorBidi"/>
          <w:bCs/>
          <w:sz w:val="24"/>
          <w:szCs w:val="24"/>
          <w:lang w:val="en-US"/>
        </w:rPr>
        <w:t>,</w:t>
      </w:r>
      <w:r w:rsidRPr="007C5111">
        <w:rPr>
          <w:rFonts w:asciiTheme="majorBidi" w:hAnsiTheme="majorBidi" w:cstheme="majorBidi"/>
          <w:bCs/>
          <w:sz w:val="24"/>
          <w:szCs w:val="24"/>
          <w:lang w:val="en-US"/>
        </w:rPr>
        <w:t xml:space="preserve"> where the discussion provides a better understanding of the variables that interact </w:t>
      </w:r>
      <w:r w:rsidR="00417477" w:rsidRPr="007C5111">
        <w:rPr>
          <w:rFonts w:asciiTheme="majorBidi" w:hAnsiTheme="majorBidi" w:cstheme="majorBidi"/>
          <w:bCs/>
          <w:sz w:val="24"/>
          <w:szCs w:val="24"/>
          <w:lang w:val="en-US"/>
        </w:rPr>
        <w:t xml:space="preserve">in order </w:t>
      </w:r>
      <w:r w:rsidRPr="007C5111">
        <w:rPr>
          <w:rFonts w:asciiTheme="majorBidi" w:hAnsiTheme="majorBidi" w:cstheme="majorBidi"/>
          <w:bCs/>
          <w:sz w:val="24"/>
          <w:szCs w:val="24"/>
          <w:lang w:val="en-US"/>
        </w:rPr>
        <w:t xml:space="preserve">to promote effective KS practices in banks and consequently </w:t>
      </w:r>
      <w:r w:rsidRPr="007C5111">
        <w:rPr>
          <w:rFonts w:asciiTheme="majorBidi" w:hAnsiTheme="majorBidi" w:cstheme="majorBidi"/>
          <w:sz w:val="24"/>
          <w:szCs w:val="24"/>
          <w:lang w:val="en-US"/>
        </w:rPr>
        <w:t>contribute to designing a usable model for KS.</w:t>
      </w:r>
    </w:p>
    <w:p w14:paraId="3D1A48C3" w14:textId="77777777" w:rsidR="000F05B1" w:rsidRPr="007C5111" w:rsidRDefault="000F05B1" w:rsidP="00793D05">
      <w:pPr>
        <w:widowControl w:val="0"/>
        <w:spacing w:before="240" w:after="240" w:line="480" w:lineRule="auto"/>
        <w:ind w:firstLine="720"/>
        <w:jc w:val="both"/>
        <w:rPr>
          <w:rFonts w:asciiTheme="majorBidi" w:hAnsiTheme="majorBidi" w:cstheme="majorBidi"/>
          <w:sz w:val="24"/>
          <w:szCs w:val="24"/>
          <w:lang w:val="en-US"/>
        </w:rPr>
      </w:pPr>
    </w:p>
    <w:p w14:paraId="748E0CDB" w14:textId="77777777" w:rsidR="009B5F14" w:rsidRPr="007C5111" w:rsidRDefault="009B5F14" w:rsidP="00793D05">
      <w:pPr>
        <w:widowControl w:val="0"/>
        <w:spacing w:before="240" w:after="240" w:line="480" w:lineRule="auto"/>
        <w:ind w:firstLine="720"/>
        <w:jc w:val="both"/>
        <w:rPr>
          <w:rFonts w:asciiTheme="majorBidi" w:hAnsiTheme="majorBidi" w:cstheme="majorBidi"/>
          <w:sz w:val="24"/>
          <w:szCs w:val="24"/>
          <w:lang w:val="en-US"/>
        </w:rPr>
      </w:pPr>
    </w:p>
    <w:p w14:paraId="14888493" w14:textId="5F808BC7" w:rsidR="00793D05" w:rsidRPr="007C5111" w:rsidRDefault="00793D05" w:rsidP="000E163C">
      <w:pPr>
        <w:pStyle w:val="Heading2"/>
        <w:keepLines/>
        <w:numPr>
          <w:ilvl w:val="0"/>
          <w:numId w:val="25"/>
        </w:numPr>
        <w:spacing w:before="200" w:after="0" w:line="276" w:lineRule="auto"/>
        <w:ind w:left="0" w:firstLine="0"/>
        <w:rPr>
          <w:rFonts w:asciiTheme="majorBidi" w:eastAsia="Times New Roman" w:hAnsiTheme="majorBidi" w:cstheme="majorBidi"/>
          <w:i w:val="0"/>
          <w:iCs w:val="0"/>
          <w:lang w:bidi="ar-SA"/>
        </w:rPr>
      </w:pPr>
      <w:bookmarkStart w:id="633" w:name="_Toc524019083"/>
      <w:bookmarkStart w:id="634" w:name="_Toc526711638"/>
      <w:bookmarkStart w:id="635" w:name="_Toc526713186"/>
      <w:bookmarkStart w:id="636" w:name="_Toc527215719"/>
      <w:bookmarkStart w:id="637" w:name="_Toc12403370"/>
      <w:r w:rsidRPr="007C5111">
        <w:rPr>
          <w:rFonts w:asciiTheme="majorBidi" w:eastAsia="Times New Roman" w:hAnsiTheme="majorBidi" w:cstheme="majorBidi"/>
          <w:i w:val="0"/>
          <w:iCs w:val="0"/>
          <w:lang w:bidi="ar-SA"/>
        </w:rPr>
        <w:t>Results</w:t>
      </w:r>
      <w:bookmarkEnd w:id="633"/>
      <w:bookmarkEnd w:id="634"/>
      <w:bookmarkEnd w:id="635"/>
      <w:bookmarkEnd w:id="636"/>
      <w:bookmarkEnd w:id="637"/>
    </w:p>
    <w:p w14:paraId="38F635AE" w14:textId="0EBFA580" w:rsidR="00793D05" w:rsidRPr="007C5111" w:rsidRDefault="00793D05" w:rsidP="000F09EA">
      <w:pPr>
        <w:pStyle w:val="Heading3"/>
        <w:rPr>
          <w:lang w:bidi="ar-AE"/>
        </w:rPr>
      </w:pPr>
      <w:bookmarkStart w:id="638" w:name="_Toc526711639"/>
      <w:bookmarkStart w:id="639" w:name="_Toc526713187"/>
      <w:bookmarkStart w:id="640" w:name="_Toc527215720"/>
      <w:bookmarkStart w:id="641" w:name="_Toc12403371"/>
      <w:r w:rsidRPr="007C5111">
        <w:rPr>
          <w:lang w:bidi="ar-AE"/>
        </w:rPr>
        <w:t>Results of the Findings on Research Factors</w:t>
      </w:r>
      <w:bookmarkEnd w:id="638"/>
      <w:bookmarkEnd w:id="639"/>
      <w:bookmarkEnd w:id="640"/>
      <w:bookmarkEnd w:id="641"/>
    </w:p>
    <w:p w14:paraId="587619AB" w14:textId="7F50004A" w:rsidR="00793D05" w:rsidRPr="007C5111" w:rsidRDefault="00417477" w:rsidP="006416EB">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The </w:t>
      </w:r>
      <w:r w:rsidR="006416EB" w:rsidRPr="007C5111">
        <w:rPr>
          <w:rFonts w:asciiTheme="majorBidi" w:hAnsiTheme="majorBidi" w:cstheme="majorBidi"/>
          <w:sz w:val="24"/>
          <w:szCs w:val="24"/>
          <w:lang w:val="en-US"/>
        </w:rPr>
        <w:t>d</w:t>
      </w:r>
      <w:r w:rsidRPr="007C5111">
        <w:rPr>
          <w:rFonts w:asciiTheme="majorBidi" w:hAnsiTheme="majorBidi" w:cstheme="majorBidi"/>
          <w:sz w:val="24"/>
          <w:szCs w:val="24"/>
          <w:lang w:val="en-US"/>
        </w:rPr>
        <w:t xml:space="preserve">ata </w:t>
      </w:r>
      <w:r w:rsidR="00793D05" w:rsidRPr="007C5111">
        <w:rPr>
          <w:rFonts w:asciiTheme="majorBidi" w:hAnsiTheme="majorBidi" w:cstheme="majorBidi"/>
          <w:sz w:val="24"/>
          <w:szCs w:val="24"/>
          <w:lang w:val="en-US"/>
        </w:rPr>
        <w:t xml:space="preserve">for </w:t>
      </w:r>
      <w:r w:rsidRPr="007C5111">
        <w:rPr>
          <w:rFonts w:asciiTheme="majorBidi" w:hAnsiTheme="majorBidi" w:cstheme="majorBidi"/>
          <w:sz w:val="24"/>
          <w:szCs w:val="24"/>
          <w:lang w:val="en-US"/>
        </w:rPr>
        <w:t xml:space="preserve">the </w:t>
      </w:r>
      <w:r w:rsidR="00793D05" w:rsidRPr="007C5111">
        <w:rPr>
          <w:rFonts w:asciiTheme="majorBidi" w:hAnsiTheme="majorBidi" w:cstheme="majorBidi"/>
          <w:sz w:val="24"/>
          <w:szCs w:val="24"/>
          <w:lang w:val="en-US"/>
        </w:rPr>
        <w:t>14 variables addressed by the respondents (</w:t>
      </w:r>
      <w:r w:rsidR="00793D05" w:rsidRPr="007C5111">
        <w:rPr>
          <w:rFonts w:asciiTheme="majorBidi" w:hAnsiTheme="majorBidi" w:cstheme="majorBidi"/>
          <w:i/>
          <w:iCs/>
          <w:sz w:val="24"/>
          <w:szCs w:val="24"/>
          <w:lang w:val="en-US"/>
        </w:rPr>
        <w:t>n</w:t>
      </w:r>
      <w:r w:rsidRPr="007C5111">
        <w:rPr>
          <w:rFonts w:asciiTheme="majorBidi" w:hAnsiTheme="majorBidi" w:cstheme="majorBidi"/>
          <w:i/>
          <w:iCs/>
          <w:sz w:val="24"/>
          <w:szCs w:val="24"/>
          <w:lang w:val="en-US"/>
        </w:rPr>
        <w:t xml:space="preserve"> </w:t>
      </w:r>
      <w:r w:rsidR="00793D05" w:rsidRPr="007C5111">
        <w:rPr>
          <w:rFonts w:asciiTheme="majorBidi" w:hAnsiTheme="majorBidi" w:cstheme="majorBidi"/>
          <w:sz w:val="24"/>
          <w:szCs w:val="24"/>
          <w:lang w:val="en-US"/>
        </w:rPr>
        <w:t>=</w:t>
      </w:r>
      <w:r w:rsidRPr="007C5111">
        <w:rPr>
          <w:rFonts w:asciiTheme="majorBidi" w:hAnsiTheme="majorBidi" w:cstheme="majorBidi"/>
          <w:sz w:val="24"/>
          <w:szCs w:val="24"/>
          <w:lang w:val="en-US"/>
        </w:rPr>
        <w:t xml:space="preserve"> </w:t>
      </w:r>
      <w:r w:rsidR="00793D05" w:rsidRPr="007C5111">
        <w:rPr>
          <w:rFonts w:asciiTheme="majorBidi" w:hAnsiTheme="majorBidi" w:cstheme="majorBidi"/>
          <w:sz w:val="24"/>
          <w:szCs w:val="24"/>
          <w:lang w:val="en-US"/>
        </w:rPr>
        <w:t xml:space="preserve">199) </w:t>
      </w:r>
      <w:r w:rsidRPr="007C5111">
        <w:rPr>
          <w:rFonts w:asciiTheme="majorBidi" w:hAnsiTheme="majorBidi" w:cstheme="majorBidi"/>
          <w:sz w:val="24"/>
          <w:szCs w:val="24"/>
          <w:lang w:val="en-US"/>
        </w:rPr>
        <w:t xml:space="preserve">was </w:t>
      </w:r>
      <w:r w:rsidR="00793D05" w:rsidRPr="007C5111">
        <w:rPr>
          <w:rFonts w:asciiTheme="majorBidi" w:hAnsiTheme="majorBidi" w:cstheme="majorBidi"/>
          <w:sz w:val="24"/>
          <w:szCs w:val="24"/>
          <w:lang w:val="en-US"/>
        </w:rPr>
        <w:t>analy</w:t>
      </w:r>
      <w:r w:rsidR="00140D45" w:rsidRPr="007C5111">
        <w:rPr>
          <w:rFonts w:asciiTheme="majorBidi" w:hAnsiTheme="majorBidi" w:cstheme="majorBidi"/>
          <w:sz w:val="24"/>
          <w:szCs w:val="24"/>
          <w:lang w:val="en-US"/>
        </w:rPr>
        <w:t>z</w:t>
      </w:r>
      <w:r w:rsidR="00793D05" w:rsidRPr="007C5111">
        <w:rPr>
          <w:rFonts w:asciiTheme="majorBidi" w:hAnsiTheme="majorBidi" w:cstheme="majorBidi"/>
          <w:sz w:val="24"/>
          <w:szCs w:val="24"/>
          <w:lang w:val="en-US"/>
        </w:rPr>
        <w:t xml:space="preserve">ed using Cronbach’s Alpha to test the reliability of statistics. All scales achieved an alpha value of more than 0.7. The higher the alpha value, the more </w:t>
      </w:r>
      <w:r w:rsidR="00483A3B" w:rsidRPr="007C5111">
        <w:rPr>
          <w:rFonts w:asciiTheme="majorBidi" w:hAnsiTheme="majorBidi" w:cstheme="majorBidi"/>
          <w:sz w:val="24"/>
          <w:szCs w:val="24"/>
          <w:lang w:val="en-US"/>
        </w:rPr>
        <w:t xml:space="preserve">reliable </w:t>
      </w:r>
      <w:r w:rsidRPr="007C5111">
        <w:rPr>
          <w:rFonts w:asciiTheme="majorBidi" w:hAnsiTheme="majorBidi" w:cstheme="majorBidi"/>
          <w:sz w:val="24"/>
          <w:szCs w:val="24"/>
          <w:lang w:val="en-US"/>
        </w:rPr>
        <w:t>t</w:t>
      </w:r>
      <w:r w:rsidR="00483A3B" w:rsidRPr="007C5111">
        <w:rPr>
          <w:rFonts w:asciiTheme="majorBidi" w:hAnsiTheme="majorBidi" w:cstheme="majorBidi"/>
          <w:sz w:val="24"/>
          <w:szCs w:val="24"/>
          <w:lang w:val="en-US"/>
        </w:rPr>
        <w:t>he generated scale</w:t>
      </w:r>
      <w:r w:rsidRPr="007C5111">
        <w:rPr>
          <w:rFonts w:asciiTheme="majorBidi" w:hAnsiTheme="majorBidi" w:cstheme="majorBidi"/>
          <w:sz w:val="24"/>
          <w:szCs w:val="24"/>
          <w:lang w:val="en-US"/>
        </w:rPr>
        <w:t xml:space="preserve"> will be</w:t>
      </w:r>
      <w:r w:rsidR="00483A3B" w:rsidRPr="007C5111">
        <w:rPr>
          <w:rFonts w:asciiTheme="majorBidi" w:hAnsiTheme="majorBidi" w:cstheme="majorBidi"/>
          <w:sz w:val="24"/>
          <w:szCs w:val="24"/>
          <w:lang w:val="en-US"/>
        </w:rPr>
        <w:t xml:space="preserve">. </w:t>
      </w:r>
      <w:r w:rsidR="00486742" w:rsidRPr="007C5111">
        <w:rPr>
          <w:rFonts w:asciiTheme="majorBidi" w:hAnsiTheme="majorBidi" w:cstheme="majorBidi"/>
          <w:bCs/>
          <w:sz w:val="24"/>
          <w:szCs w:val="24"/>
          <w:lang w:val="en-US"/>
        </w:rPr>
        <w:t>C</w:t>
      </w:r>
      <w:r w:rsidR="00483A3B" w:rsidRPr="007C5111">
        <w:rPr>
          <w:rFonts w:asciiTheme="majorBidi" w:hAnsiTheme="majorBidi" w:cstheme="majorBidi"/>
          <w:bCs/>
          <w:sz w:val="24"/>
          <w:szCs w:val="24"/>
          <w:lang w:val="en-US"/>
        </w:rPr>
        <w:t>ronbach’s alpha data show</w:t>
      </w:r>
      <w:r w:rsidR="00483A3B" w:rsidRPr="007C5111">
        <w:rPr>
          <w:rFonts w:asciiTheme="majorBidi" w:hAnsiTheme="majorBidi" w:cstheme="majorBidi"/>
          <w:sz w:val="24"/>
          <w:szCs w:val="24"/>
          <w:lang w:val="en-US"/>
        </w:rPr>
        <w:t xml:space="preserve"> </w:t>
      </w:r>
      <w:r w:rsidR="005F1BBE" w:rsidRPr="007C5111">
        <w:rPr>
          <w:rFonts w:asciiTheme="majorBidi" w:hAnsiTheme="majorBidi" w:cstheme="majorBidi"/>
          <w:sz w:val="24"/>
          <w:szCs w:val="24"/>
          <w:lang w:val="en-US"/>
        </w:rPr>
        <w:t>0</w:t>
      </w:r>
      <w:r w:rsidR="00483A3B" w:rsidRPr="007C5111">
        <w:rPr>
          <w:rFonts w:asciiTheme="majorBidi" w:hAnsiTheme="majorBidi" w:cstheme="majorBidi"/>
          <w:sz w:val="24"/>
          <w:szCs w:val="24"/>
          <w:lang w:val="en-US"/>
        </w:rPr>
        <w:t xml:space="preserve">.747 as the lowest score in the scale for organizational trust and </w:t>
      </w:r>
      <w:r w:rsidR="00483A3B" w:rsidRPr="007C5111">
        <w:rPr>
          <w:rFonts w:asciiTheme="majorBidi" w:hAnsiTheme="majorBidi" w:cstheme="majorBidi"/>
          <w:bCs/>
          <w:sz w:val="24"/>
          <w:szCs w:val="24"/>
          <w:lang w:val="en-US"/>
        </w:rPr>
        <w:t xml:space="preserve">an alpha score of </w:t>
      </w:r>
      <w:r w:rsidR="00483A3B" w:rsidRPr="007C5111">
        <w:rPr>
          <w:rFonts w:asciiTheme="majorBidi" w:hAnsiTheme="majorBidi" w:cstheme="majorBidi"/>
          <w:sz w:val="24"/>
          <w:szCs w:val="24"/>
          <w:lang w:val="en-US"/>
        </w:rPr>
        <w:t xml:space="preserve">937 as the highest for </w:t>
      </w:r>
      <w:r w:rsidR="00483A3B" w:rsidRPr="007C5111">
        <w:rPr>
          <w:rFonts w:asciiTheme="majorBidi" w:hAnsiTheme="majorBidi" w:cstheme="majorBidi"/>
          <w:bCs/>
          <w:sz w:val="24"/>
          <w:szCs w:val="24"/>
          <w:lang w:val="en-US"/>
        </w:rPr>
        <w:t xml:space="preserve">communities of practice; </w:t>
      </w:r>
      <w:r w:rsidR="00483A3B" w:rsidRPr="007C5111">
        <w:rPr>
          <w:rFonts w:asciiTheme="majorBidi" w:hAnsiTheme="majorBidi" w:cstheme="majorBidi"/>
          <w:sz w:val="24"/>
          <w:szCs w:val="24"/>
          <w:lang w:val="en-US"/>
        </w:rPr>
        <w:t>all other scales fall between these two ranges.</w:t>
      </w:r>
      <w:r w:rsidR="00793D05" w:rsidRPr="007C5111">
        <w:rPr>
          <w:rFonts w:asciiTheme="majorBidi" w:hAnsiTheme="majorBidi" w:cstheme="majorBidi"/>
          <w:sz w:val="24"/>
          <w:szCs w:val="24"/>
          <w:lang w:val="en-US"/>
        </w:rPr>
        <w:t xml:space="preserve"> According to </w:t>
      </w:r>
      <w:r w:rsidR="002F585B" w:rsidRPr="007C5111">
        <w:rPr>
          <w:rFonts w:asciiTheme="majorBidi" w:hAnsiTheme="majorBidi" w:cstheme="majorBidi"/>
          <w:sz w:val="24"/>
          <w:szCs w:val="24"/>
          <w:lang w:val="en-US"/>
        </w:rPr>
        <w:t>Panayides</w:t>
      </w:r>
      <w:r w:rsidR="00793D05" w:rsidRPr="007C5111">
        <w:rPr>
          <w:rFonts w:asciiTheme="majorBidi" w:hAnsiTheme="majorBidi" w:cstheme="majorBidi"/>
          <w:sz w:val="24"/>
          <w:szCs w:val="24"/>
          <w:lang w:val="en-US"/>
        </w:rPr>
        <w:t xml:space="preserve"> (</w:t>
      </w:r>
      <w:r w:rsidR="002F585B" w:rsidRPr="007C5111">
        <w:rPr>
          <w:rFonts w:asciiTheme="majorBidi" w:hAnsiTheme="majorBidi" w:cstheme="majorBidi"/>
          <w:sz w:val="24"/>
          <w:szCs w:val="24"/>
          <w:lang w:val="en-US"/>
        </w:rPr>
        <w:t>2013</w:t>
      </w:r>
      <w:r w:rsidR="00793D05" w:rsidRPr="007C5111">
        <w:rPr>
          <w:rFonts w:asciiTheme="majorBidi" w:hAnsiTheme="majorBidi" w:cstheme="majorBidi"/>
          <w:sz w:val="24"/>
          <w:szCs w:val="24"/>
          <w:lang w:val="en-US"/>
        </w:rPr>
        <w:t xml:space="preserve">), an alpha value of 0.7 is an acceptable reliability coefficient. It is, therefore, accepted that all the variables reflect the reliability of </w:t>
      </w:r>
      <w:r w:rsidR="00486742" w:rsidRPr="007C5111">
        <w:rPr>
          <w:rFonts w:asciiTheme="majorBidi" w:hAnsiTheme="majorBidi" w:cstheme="majorBidi"/>
          <w:sz w:val="24"/>
          <w:szCs w:val="24"/>
          <w:lang w:val="en-US"/>
        </w:rPr>
        <w:t xml:space="preserve">the </w:t>
      </w:r>
      <w:r w:rsidR="00793D05" w:rsidRPr="007C5111">
        <w:rPr>
          <w:rFonts w:asciiTheme="majorBidi" w:hAnsiTheme="majorBidi" w:cstheme="majorBidi"/>
          <w:sz w:val="24"/>
          <w:szCs w:val="24"/>
          <w:lang w:val="en-US"/>
        </w:rPr>
        <w:t xml:space="preserve">data. </w:t>
      </w:r>
    </w:p>
    <w:p w14:paraId="45C39D92" w14:textId="08C09B14" w:rsidR="00793D05" w:rsidRPr="007C5111" w:rsidRDefault="00793D05" w:rsidP="00793D05">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iCs/>
          <w:sz w:val="24"/>
          <w:szCs w:val="24"/>
          <w:lang w:val="en-US"/>
        </w:rPr>
        <w:t>Descriptive and reliability statistics</w:t>
      </w:r>
      <w:r w:rsidRPr="007C5111">
        <w:rPr>
          <w:rFonts w:asciiTheme="majorBidi" w:hAnsiTheme="majorBidi" w:cstheme="majorBidi"/>
          <w:sz w:val="24"/>
          <w:szCs w:val="24"/>
          <w:lang w:val="en-US"/>
        </w:rPr>
        <w:t xml:space="preserve"> also show a mean (central tendency) of 2.32 for </w:t>
      </w:r>
      <w:r w:rsidR="00486742" w:rsidRPr="007C5111">
        <w:rPr>
          <w:rFonts w:asciiTheme="majorBidi" w:hAnsiTheme="majorBidi" w:cstheme="majorBidi"/>
          <w:sz w:val="24"/>
          <w:szCs w:val="24"/>
          <w:lang w:val="en-US"/>
        </w:rPr>
        <w:t>m</w:t>
      </w:r>
      <w:r w:rsidRPr="007C5111">
        <w:rPr>
          <w:rFonts w:asciiTheme="majorBidi" w:hAnsiTheme="majorBidi" w:cstheme="majorBidi"/>
          <w:sz w:val="24"/>
          <w:szCs w:val="24"/>
          <w:lang w:val="en-US"/>
        </w:rPr>
        <w:t xml:space="preserve">otivation and 2.57 for </w:t>
      </w:r>
      <w:r w:rsidR="00483A3B" w:rsidRPr="007C5111">
        <w:rPr>
          <w:rFonts w:asciiTheme="majorBidi" w:hAnsiTheme="majorBidi" w:cstheme="majorBidi"/>
          <w:bCs/>
          <w:sz w:val="24"/>
          <w:szCs w:val="24"/>
          <w:lang w:val="en-US"/>
        </w:rPr>
        <w:t xml:space="preserve">benefits </w:t>
      </w:r>
      <w:r w:rsidR="00417477" w:rsidRPr="007C5111">
        <w:rPr>
          <w:rFonts w:asciiTheme="majorBidi" w:hAnsiTheme="majorBidi" w:cstheme="majorBidi"/>
          <w:bCs/>
          <w:sz w:val="24"/>
          <w:szCs w:val="24"/>
          <w:lang w:val="en-US"/>
        </w:rPr>
        <w:t xml:space="preserve">and </w:t>
      </w:r>
      <w:r w:rsidR="00483A3B" w:rsidRPr="007C5111">
        <w:rPr>
          <w:rFonts w:asciiTheme="majorBidi" w:hAnsiTheme="majorBidi" w:cstheme="majorBidi"/>
          <w:bCs/>
          <w:sz w:val="24"/>
          <w:szCs w:val="24"/>
          <w:lang w:val="en-US"/>
        </w:rPr>
        <w:t>ease of use of technology</w:t>
      </w:r>
      <w:r w:rsidRPr="007C5111">
        <w:rPr>
          <w:rFonts w:asciiTheme="majorBidi" w:hAnsiTheme="majorBidi" w:cstheme="majorBidi"/>
          <w:bCs/>
          <w:sz w:val="24"/>
          <w:szCs w:val="24"/>
          <w:lang w:val="en-US"/>
        </w:rPr>
        <w:t xml:space="preserve">, with all other </w:t>
      </w:r>
      <w:r w:rsidRPr="007C5111">
        <w:rPr>
          <w:rFonts w:asciiTheme="majorBidi" w:hAnsiTheme="majorBidi" w:cstheme="majorBidi"/>
          <w:sz w:val="24"/>
          <w:szCs w:val="24"/>
          <w:lang w:val="en-US"/>
        </w:rPr>
        <w:t>scales falling between these two ranges. The lowest</w:t>
      </w:r>
      <w:r w:rsidRPr="007C5111">
        <w:rPr>
          <w:rFonts w:asciiTheme="majorBidi" w:hAnsiTheme="majorBidi" w:cstheme="majorBidi"/>
          <w:bCs/>
          <w:sz w:val="24"/>
          <w:szCs w:val="24"/>
          <w:lang w:val="en-US"/>
        </w:rPr>
        <w:t xml:space="preserve"> SD (</w:t>
      </w:r>
      <w:r w:rsidRPr="007C5111">
        <w:rPr>
          <w:rFonts w:asciiTheme="majorBidi" w:hAnsiTheme="majorBidi" w:cstheme="majorBidi"/>
          <w:sz w:val="24"/>
          <w:szCs w:val="24"/>
          <w:lang w:val="en-US"/>
        </w:rPr>
        <w:t>variability</w:t>
      </w:r>
      <w:r w:rsidRPr="007C5111">
        <w:rPr>
          <w:rFonts w:asciiTheme="majorBidi" w:hAnsiTheme="majorBidi" w:cstheme="majorBidi"/>
          <w:bCs/>
          <w:sz w:val="24"/>
          <w:szCs w:val="24"/>
          <w:lang w:val="en-US"/>
        </w:rPr>
        <w:t xml:space="preserve">) </w:t>
      </w:r>
      <w:r w:rsidRPr="007C5111">
        <w:rPr>
          <w:rFonts w:asciiTheme="majorBidi" w:hAnsiTheme="majorBidi" w:cstheme="majorBidi"/>
          <w:sz w:val="24"/>
          <w:szCs w:val="24"/>
          <w:lang w:val="en-US"/>
        </w:rPr>
        <w:t xml:space="preserve">was </w:t>
      </w:r>
      <w:r w:rsidR="00E36648" w:rsidRPr="007C5111">
        <w:rPr>
          <w:rFonts w:asciiTheme="majorBidi" w:hAnsiTheme="majorBidi" w:cstheme="majorBidi"/>
          <w:sz w:val="24"/>
          <w:szCs w:val="24"/>
          <w:lang w:val="en-US"/>
        </w:rPr>
        <w:t>0</w:t>
      </w:r>
      <w:r w:rsidRPr="007C5111">
        <w:rPr>
          <w:rFonts w:asciiTheme="majorBidi" w:hAnsiTheme="majorBidi" w:cstheme="majorBidi"/>
          <w:sz w:val="24"/>
          <w:szCs w:val="24"/>
          <w:lang w:val="en-US"/>
        </w:rPr>
        <w:t xml:space="preserve">.775 for </w:t>
      </w:r>
      <w:r w:rsidR="00483A3B" w:rsidRPr="007C5111">
        <w:rPr>
          <w:rFonts w:asciiTheme="majorBidi" w:hAnsiTheme="majorBidi" w:cstheme="majorBidi"/>
          <w:sz w:val="24"/>
          <w:szCs w:val="24"/>
          <w:lang w:val="en-US"/>
        </w:rPr>
        <w:t xml:space="preserve">organizational </w:t>
      </w:r>
      <w:r w:rsidR="00415A10" w:rsidRPr="007C5111">
        <w:rPr>
          <w:rFonts w:asciiTheme="majorBidi" w:hAnsiTheme="majorBidi" w:cstheme="majorBidi"/>
          <w:sz w:val="24"/>
          <w:szCs w:val="24"/>
          <w:lang w:val="en-US"/>
        </w:rPr>
        <w:t>trust, and</w:t>
      </w:r>
      <w:r w:rsidR="00483A3B" w:rsidRPr="007C5111">
        <w:rPr>
          <w:rFonts w:asciiTheme="majorBidi" w:hAnsiTheme="majorBidi" w:cstheme="majorBidi"/>
          <w:sz w:val="24"/>
          <w:szCs w:val="24"/>
          <w:lang w:val="en-US"/>
        </w:rPr>
        <w:t xml:space="preserve"> the highest was 1.030 for </w:t>
      </w:r>
      <w:r w:rsidR="00483A3B" w:rsidRPr="007C5111">
        <w:rPr>
          <w:rFonts w:asciiTheme="majorBidi" w:hAnsiTheme="majorBidi" w:cstheme="majorBidi"/>
          <w:bCs/>
          <w:sz w:val="24"/>
          <w:szCs w:val="24"/>
          <w:lang w:val="en-US"/>
        </w:rPr>
        <w:t xml:space="preserve">communities of practice; </w:t>
      </w:r>
      <w:r w:rsidR="00483A3B" w:rsidRPr="007C5111">
        <w:rPr>
          <w:rFonts w:asciiTheme="majorBidi" w:hAnsiTheme="majorBidi" w:cstheme="majorBidi"/>
          <w:sz w:val="24"/>
          <w:szCs w:val="24"/>
          <w:lang w:val="en-US"/>
        </w:rPr>
        <w:t>a</w:t>
      </w:r>
      <w:r w:rsidRPr="007C5111">
        <w:rPr>
          <w:rFonts w:asciiTheme="majorBidi" w:hAnsiTheme="majorBidi" w:cstheme="majorBidi"/>
          <w:sz w:val="24"/>
          <w:szCs w:val="24"/>
          <w:lang w:val="en-US"/>
        </w:rPr>
        <w:t>ll other scales fall between these two ranges.</w:t>
      </w:r>
    </w:p>
    <w:p w14:paraId="7DAE8639" w14:textId="77777777" w:rsidR="00655AB9" w:rsidRPr="007C5111" w:rsidRDefault="008B276D" w:rsidP="00655AB9">
      <w:pPr>
        <w:widowControl w:val="0"/>
        <w:spacing w:before="240" w:after="24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The study raised five questions that generated and posed 14 hypotheses, all of which attempt to investigate the relationships between the study variables and knowledge sharing in UAE banks. The analys</w:t>
      </w:r>
      <w:r w:rsidR="00A57C5B" w:rsidRPr="007C5111">
        <w:rPr>
          <w:rFonts w:asciiTheme="majorBidi" w:hAnsiTheme="majorBidi" w:cstheme="majorBidi"/>
          <w:sz w:val="24"/>
          <w:szCs w:val="24"/>
          <w:lang w:val="en-US"/>
        </w:rPr>
        <w:t>i</w:t>
      </w:r>
      <w:r w:rsidRPr="007C5111">
        <w:rPr>
          <w:rFonts w:asciiTheme="majorBidi" w:hAnsiTheme="majorBidi" w:cstheme="majorBidi"/>
          <w:sz w:val="24"/>
          <w:szCs w:val="24"/>
          <w:lang w:val="en-US"/>
        </w:rPr>
        <w:t>s of the study results provided the following answers to these questions and the associated hypotheses.</w:t>
      </w:r>
    </w:p>
    <w:p w14:paraId="7533CCE5" w14:textId="2B6044C0" w:rsidR="00F8589F" w:rsidRPr="007C5111" w:rsidRDefault="00F8589F" w:rsidP="00655AB9">
      <w:pPr>
        <w:widowControl w:val="0"/>
        <w:spacing w:before="240" w:after="240" w:line="480" w:lineRule="auto"/>
        <w:jc w:val="both"/>
        <w:rPr>
          <w:rFonts w:asciiTheme="majorBidi" w:hAnsiTheme="majorBidi" w:cstheme="majorBidi"/>
          <w:sz w:val="24"/>
          <w:szCs w:val="24"/>
          <w:lang w:val="en-US"/>
        </w:rPr>
      </w:pPr>
      <w:r w:rsidRPr="007C5111">
        <w:rPr>
          <w:rFonts w:asciiTheme="majorBidi" w:hAnsiTheme="majorBidi" w:cstheme="majorBidi"/>
          <w:sz w:val="24"/>
          <w:szCs w:val="24"/>
          <w:lang w:val="en-US"/>
        </w:rPr>
        <w:t>RQ1: How do organizational factors impact KS among banking employees?</w:t>
      </w:r>
    </w:p>
    <w:p w14:paraId="5F486D51" w14:textId="77777777" w:rsidR="00F8589F" w:rsidRPr="007C5111" w:rsidRDefault="00F8589F" w:rsidP="006D61A4">
      <w:pPr>
        <w:pStyle w:val="Heading5"/>
        <w:spacing w:after="0"/>
        <w:ind w:left="0" w:firstLine="720"/>
        <w:rPr>
          <w:rFonts w:asciiTheme="majorBidi" w:hAnsiTheme="majorBidi" w:cstheme="majorBidi"/>
          <w:b w:val="0"/>
          <w:bCs w:val="0"/>
          <w:i w:val="0"/>
          <w:iCs w:val="0"/>
          <w:sz w:val="24"/>
          <w:szCs w:val="24"/>
        </w:rPr>
      </w:pPr>
      <w:r w:rsidRPr="007C5111">
        <w:rPr>
          <w:rFonts w:asciiTheme="majorBidi" w:hAnsiTheme="majorBidi" w:cstheme="majorBidi"/>
          <w:sz w:val="24"/>
          <w:szCs w:val="24"/>
        </w:rPr>
        <w:t xml:space="preserve">a) </w:t>
      </w:r>
      <w:r w:rsidRPr="007C5111">
        <w:rPr>
          <w:rFonts w:asciiTheme="majorBidi" w:hAnsiTheme="majorBidi" w:cstheme="majorBidi"/>
          <w:b w:val="0"/>
          <w:sz w:val="24"/>
          <w:szCs w:val="24"/>
        </w:rPr>
        <w:t>H1: There is a significant relationship between organizational culture and KS in the banking sector.</w:t>
      </w:r>
    </w:p>
    <w:p w14:paraId="7896ADA4" w14:textId="5BE37A9C" w:rsidR="00F8589F" w:rsidRPr="007C5111" w:rsidRDefault="00F8589F" w:rsidP="006D61A4">
      <w:pPr>
        <w:widowControl w:val="0"/>
        <w:spacing w:after="0" w:line="480" w:lineRule="auto"/>
        <w:ind w:firstLine="720"/>
        <w:jc w:val="both"/>
        <w:rPr>
          <w:rFonts w:asciiTheme="majorBidi" w:hAnsiTheme="majorBidi" w:cstheme="majorBidi"/>
          <w:bCs/>
          <w:sz w:val="24"/>
          <w:szCs w:val="24"/>
          <w:shd w:val="clear" w:color="auto" w:fill="FFFFFF"/>
        </w:rPr>
      </w:pPr>
      <w:r w:rsidRPr="007C5111">
        <w:rPr>
          <w:rFonts w:asciiTheme="majorBidi" w:hAnsiTheme="majorBidi" w:cstheme="majorBidi"/>
          <w:sz w:val="24"/>
          <w:szCs w:val="24"/>
        </w:rPr>
        <w:t>This hypothesis attempts to explore the extent to which o</w:t>
      </w:r>
      <w:r w:rsidRPr="007C5111">
        <w:rPr>
          <w:rFonts w:asciiTheme="majorBidi" w:hAnsiTheme="majorBidi" w:cstheme="majorBidi"/>
          <w:noProof/>
          <w:sz w:val="24"/>
          <w:szCs w:val="24"/>
        </w:rPr>
        <w:t>rganizational</w:t>
      </w:r>
      <w:r w:rsidRPr="007C5111">
        <w:rPr>
          <w:rFonts w:asciiTheme="majorBidi" w:hAnsiTheme="majorBidi" w:cstheme="majorBidi"/>
          <w:sz w:val="24"/>
          <w:szCs w:val="24"/>
        </w:rPr>
        <w:t xml:space="preserve"> culture influences KS. The dependent variable is KS, whereas the independent variable is </w:t>
      </w:r>
      <w:r w:rsidRPr="007C5111">
        <w:rPr>
          <w:rFonts w:asciiTheme="majorBidi" w:hAnsiTheme="majorBidi" w:cstheme="majorBidi"/>
          <w:noProof/>
          <w:sz w:val="24"/>
          <w:szCs w:val="24"/>
        </w:rPr>
        <w:t>organizational culture</w:t>
      </w:r>
      <w:r w:rsidRPr="007C5111">
        <w:rPr>
          <w:rFonts w:asciiTheme="majorBidi" w:hAnsiTheme="majorBidi" w:cstheme="majorBidi"/>
          <w:sz w:val="24"/>
          <w:szCs w:val="24"/>
        </w:rPr>
        <w:t xml:space="preserve">. Pearson’s correlations were performed to test the relationship. </w:t>
      </w:r>
    </w:p>
    <w:p w14:paraId="47905806" w14:textId="7A3B4535"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A statistically significant positive correlation is found between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culture and KS where the </w:t>
      </w:r>
      <w:r w:rsidRPr="007C5111">
        <w:rPr>
          <w:rFonts w:asciiTheme="majorBidi" w:hAnsiTheme="majorBidi" w:cstheme="majorBidi"/>
          <w:sz w:val="24"/>
          <w:szCs w:val="24"/>
          <w:shd w:val="clear" w:color="auto" w:fill="FFFFFF"/>
        </w:rPr>
        <w:t>correlation coefficient</w:t>
      </w:r>
      <w:r w:rsidRPr="007C5111">
        <w:rPr>
          <w:rFonts w:asciiTheme="majorBidi" w:hAnsiTheme="majorBidi" w:cstheme="majorBidi"/>
          <w:sz w:val="24"/>
          <w:szCs w:val="24"/>
        </w:rPr>
        <w:t xml:space="preserve"> is “r” (r = 0.568; p= 0.000). This means that a supportive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culture is likely to increase KS.</w:t>
      </w:r>
    </w:p>
    <w:p w14:paraId="2B5EF403" w14:textId="77777777" w:rsidR="00655AB9" w:rsidRPr="007C5111" w:rsidRDefault="00655AB9" w:rsidP="00655AB9">
      <w:pPr>
        <w:spacing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Bencsik, et al (2014) state that acquisition, sharing and preservation of knowledge are contingent upon setting up effective KM systems</w:t>
      </w:r>
    </w:p>
    <w:p w14:paraId="078DCA4E" w14:textId="178F83D4" w:rsidR="00F8589F" w:rsidRPr="007C5111" w:rsidRDefault="00655AB9" w:rsidP="00655AB9">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 Riege (2005) stipulates that a knowledge-sharing culture which stresses commonality of goals and strategies require the collaboration of three important elements: motivation to provide incentives for KT and KS, a flat structure that allows for seamless knowledge ﬂows and supportive modern technology for systems integration. Rhodes, et al (2008) find that many organizational factors have a remarkable positive influence on KT and KS. </w:t>
      </w:r>
      <w:r w:rsidR="00F8589F" w:rsidRPr="007C5111">
        <w:rPr>
          <w:rFonts w:asciiTheme="majorBidi" w:hAnsiTheme="majorBidi" w:cstheme="majorBidi"/>
          <w:sz w:val="24"/>
          <w:szCs w:val="24"/>
        </w:rPr>
        <w:t>Gholami et al. (2013) hold that KS is a process by which personal and organizational knowledge are exchanged and adapted to align with organizational culture, thereby inducing KS.</w:t>
      </w:r>
    </w:p>
    <w:p w14:paraId="6596C9EE" w14:textId="77C10F0A" w:rsidR="00F8589F" w:rsidRPr="007C5111" w:rsidRDefault="00F8589F" w:rsidP="00655AB9">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Ipe (2003) argues that organizational culture is a factor critical to KS. Chatzoglou and Vraimaki (2009) opine that knowledge flow is strong within and between banks when KS is supported by leadership and organizational culture. Several other scholars find organizational culture to be an organizational factor that influences KS (e.g., Al-Adaileh &amp; Al-Atawi.</w:t>
      </w:r>
    </w:p>
    <w:p w14:paraId="64CDA71F" w14:textId="0345CF3D"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H1—“There is a significant relationship between organizational culture and KS in the banking sector”—is supported by the study findings.</w:t>
      </w:r>
    </w:p>
    <w:p w14:paraId="1C7ED3D1" w14:textId="282C0A6A" w:rsidR="00F8589F" w:rsidRPr="007C5111" w:rsidRDefault="00F8589F" w:rsidP="006D61A4">
      <w:pPr>
        <w:pStyle w:val="Heading5"/>
        <w:ind w:left="0" w:firstLine="720"/>
        <w:rPr>
          <w:rFonts w:asciiTheme="majorBidi" w:hAnsiTheme="majorBidi" w:cstheme="majorBidi"/>
          <w:b w:val="0"/>
          <w:bCs w:val="0"/>
          <w:i w:val="0"/>
          <w:iCs w:val="0"/>
          <w:sz w:val="24"/>
          <w:szCs w:val="24"/>
        </w:rPr>
      </w:pPr>
      <w:r w:rsidRPr="007C5111">
        <w:rPr>
          <w:rFonts w:asciiTheme="majorBidi" w:hAnsiTheme="majorBidi" w:cstheme="majorBidi"/>
          <w:b w:val="0"/>
          <w:sz w:val="24"/>
          <w:szCs w:val="24"/>
        </w:rPr>
        <w:t xml:space="preserve">b) H2: There is a significant relationship between organizational structure and </w:t>
      </w:r>
      <w:r w:rsidRPr="007C5111">
        <w:rPr>
          <w:rFonts w:asciiTheme="majorBidi" w:hAnsiTheme="majorBidi" w:cstheme="majorBidi"/>
          <w:b w:val="0"/>
        </w:rPr>
        <w:t>KS</w:t>
      </w:r>
      <w:r w:rsidRPr="007C5111">
        <w:rPr>
          <w:rFonts w:asciiTheme="majorBidi" w:hAnsiTheme="majorBidi" w:cstheme="majorBidi"/>
          <w:b w:val="0"/>
          <w:sz w:val="24"/>
          <w:szCs w:val="24"/>
        </w:rPr>
        <w:t xml:space="preserve"> among employees in the banking sector </w:t>
      </w:r>
    </w:p>
    <w:p w14:paraId="4890C2CE" w14:textId="1B2DBAF7"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to the extent to which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structure influences KS. The dependent variable is KS, whereas the independent variable is </w:t>
      </w:r>
      <w:r w:rsidRPr="007C5111">
        <w:rPr>
          <w:rFonts w:asciiTheme="majorBidi" w:hAnsiTheme="majorBidi" w:cstheme="majorBidi"/>
          <w:noProof/>
          <w:sz w:val="24"/>
          <w:szCs w:val="24"/>
        </w:rPr>
        <w:t>organizational structure</w:t>
      </w:r>
      <w:r w:rsidRPr="007C5111">
        <w:rPr>
          <w:rFonts w:asciiTheme="majorBidi" w:hAnsiTheme="majorBidi" w:cstheme="majorBidi"/>
          <w:sz w:val="24"/>
          <w:szCs w:val="24"/>
        </w:rPr>
        <w:t xml:space="preserve">. Pearson’s correlations were performed to test the relationship. A statistically significant positive correlation is found between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structure and KS (r = 0.521; p = 0.000). This means that a supportive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structure is likely to increase KS. </w:t>
      </w:r>
    </w:p>
    <w:p w14:paraId="36286FE1" w14:textId="77777777" w:rsidR="00655AB9" w:rsidRPr="007C5111" w:rsidRDefault="00F8589F" w:rsidP="00655AB9">
      <w:pPr>
        <w:spacing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According to Hatala and Lutta (2009), organizational structure is a factor that may prompt employees to share knowledge and it may also inhibit their KS attitudes. </w:t>
      </w:r>
      <w:r w:rsidR="00655AB9" w:rsidRPr="007C5111">
        <w:rPr>
          <w:rFonts w:asciiTheme="majorBidi" w:hAnsiTheme="majorBidi" w:cstheme="majorBidi"/>
          <w:sz w:val="24"/>
          <w:szCs w:val="24"/>
        </w:rPr>
        <w:t>Serenko, Bontis and Hardie (2007)</w:t>
      </w:r>
      <w:r w:rsidR="00655AB9" w:rsidRPr="007C5111">
        <w:rPr>
          <w:rFonts w:asciiTheme="majorBidi" w:hAnsiTheme="majorBidi" w:cstheme="majorBidi"/>
          <w:b/>
          <w:bCs/>
          <w:sz w:val="24"/>
          <w:szCs w:val="24"/>
        </w:rPr>
        <w:t xml:space="preserve"> </w:t>
      </w:r>
      <w:r w:rsidR="00655AB9" w:rsidRPr="007C5111">
        <w:rPr>
          <w:rFonts w:asciiTheme="majorBidi" w:hAnsiTheme="majorBidi" w:cstheme="majorBidi"/>
          <w:sz w:val="24"/>
          <w:szCs w:val="24"/>
        </w:rPr>
        <w:t>report that their findings indicate organization structure and unit size. Are among the foremost factors that influence KS within an organization. Yoo, Suh &amp; Kim (</w:t>
      </w:r>
      <w:r w:rsidR="00655AB9" w:rsidRPr="007C5111">
        <w:rPr>
          <w:rFonts w:asciiTheme="majorBidi" w:hAnsiTheme="majorBidi" w:cstheme="majorBidi"/>
          <w:sz w:val="24"/>
          <w:szCs w:val="24"/>
          <w:shd w:val="clear" w:color="auto" w:fill="FFFFFF"/>
        </w:rPr>
        <w:t>2007</w:t>
      </w:r>
      <w:r w:rsidR="00655AB9" w:rsidRPr="007C5111">
        <w:rPr>
          <w:rFonts w:asciiTheme="majorBidi" w:hAnsiTheme="majorBidi" w:cstheme="majorBidi"/>
          <w:sz w:val="24"/>
          <w:szCs w:val="24"/>
        </w:rPr>
        <w:t>) conclude that organization structures supports knowledge-based decision-making if such structures are slim and horizontal so as to support business processes, which should be arranged to suit specific knowledge in the life cycle of the knowledge process and be interlinked in a cause-and-effect relation. Therefore, to facilitate decision-making, structures should be reorganized for efficiency around clear and concise business processes.</w:t>
      </w:r>
    </w:p>
    <w:p w14:paraId="0ECAA20E" w14:textId="6B304733" w:rsidR="00F8589F" w:rsidRPr="007C5111" w:rsidRDefault="00F8589F" w:rsidP="00655AB9">
      <w:pPr>
        <w:spacing w:after="0" w:line="480" w:lineRule="auto"/>
        <w:ind w:firstLine="720"/>
        <w:jc w:val="both"/>
        <w:rPr>
          <w:rFonts w:asciiTheme="majorBidi" w:hAnsiTheme="majorBidi" w:cstheme="majorBidi"/>
          <w:bCs/>
          <w:iCs/>
          <w:sz w:val="24"/>
          <w:szCs w:val="24"/>
          <w:shd w:val="clear" w:color="auto" w:fill="FFFFFF"/>
        </w:rPr>
      </w:pPr>
      <w:r w:rsidRPr="007C5111">
        <w:rPr>
          <w:rFonts w:asciiTheme="majorBidi" w:hAnsiTheme="majorBidi" w:cstheme="majorBidi"/>
          <w:sz w:val="24"/>
          <w:szCs w:val="24"/>
        </w:rPr>
        <w:t>Accordingly, it is accepted that H2—</w:t>
      </w:r>
      <w:r w:rsidRPr="007C5111">
        <w:rPr>
          <w:rFonts w:asciiTheme="majorBidi" w:hAnsiTheme="majorBidi" w:cstheme="majorBidi"/>
          <w:bCs/>
          <w:iCs/>
          <w:sz w:val="24"/>
          <w:szCs w:val="24"/>
          <w:shd w:val="clear" w:color="auto" w:fill="FFFFFF"/>
        </w:rPr>
        <w:t>“There is a significant relationship between organizational structure and KS in the banking sector”—</w:t>
      </w:r>
      <w:r w:rsidRPr="007C5111">
        <w:rPr>
          <w:rFonts w:asciiTheme="majorBidi" w:hAnsiTheme="majorBidi" w:cstheme="majorBidi"/>
          <w:sz w:val="24"/>
          <w:szCs w:val="24"/>
        </w:rPr>
        <w:t>is supported by the study findings.</w:t>
      </w:r>
    </w:p>
    <w:p w14:paraId="3A0A0B1E" w14:textId="77777777" w:rsidR="00F8589F" w:rsidRPr="007C5111" w:rsidRDefault="00F8589F" w:rsidP="006D61A4">
      <w:pPr>
        <w:pStyle w:val="Heading5"/>
        <w:ind w:left="0" w:firstLine="720"/>
        <w:rPr>
          <w:rFonts w:asciiTheme="majorBidi" w:hAnsiTheme="majorBidi" w:cstheme="majorBidi"/>
          <w:b w:val="0"/>
          <w:bCs w:val="0"/>
          <w:i w:val="0"/>
          <w:iCs w:val="0"/>
          <w:sz w:val="24"/>
          <w:szCs w:val="24"/>
        </w:rPr>
      </w:pPr>
      <w:r w:rsidRPr="007C5111">
        <w:rPr>
          <w:rFonts w:asciiTheme="majorBidi" w:hAnsiTheme="majorBidi" w:cstheme="majorBidi"/>
          <w:b w:val="0"/>
          <w:sz w:val="24"/>
          <w:szCs w:val="24"/>
        </w:rPr>
        <w:t>c) H3: There is a significant relationship between trust and KS in</w:t>
      </w:r>
      <w:r w:rsidRPr="007C5111">
        <w:rPr>
          <w:rFonts w:asciiTheme="majorBidi" w:hAnsiTheme="majorBidi" w:cstheme="majorBidi"/>
          <w:b w:val="0"/>
        </w:rPr>
        <w:t xml:space="preserve"> the</w:t>
      </w:r>
      <w:r w:rsidRPr="007C5111">
        <w:rPr>
          <w:rFonts w:asciiTheme="majorBidi" w:hAnsiTheme="majorBidi" w:cstheme="majorBidi"/>
          <w:b w:val="0"/>
          <w:sz w:val="24"/>
          <w:szCs w:val="24"/>
        </w:rPr>
        <w:t xml:space="preserve"> banking sector.</w:t>
      </w:r>
    </w:p>
    <w:p w14:paraId="2E595963" w14:textId="28B956B4"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trust influences </w:t>
      </w:r>
      <w:r w:rsidRPr="007C5111">
        <w:rPr>
          <w:rFonts w:asciiTheme="majorBidi" w:hAnsiTheme="majorBidi" w:cstheme="majorBidi"/>
          <w:noProof/>
          <w:sz w:val="24"/>
          <w:szCs w:val="24"/>
        </w:rPr>
        <w:t>KS</w:t>
      </w:r>
      <w:r w:rsidRPr="007C5111">
        <w:rPr>
          <w:rFonts w:asciiTheme="majorBidi" w:hAnsiTheme="majorBidi" w:cstheme="majorBidi"/>
          <w:sz w:val="24"/>
          <w:szCs w:val="24"/>
        </w:rPr>
        <w:t xml:space="preserve">. The dependent variable is KS, whereas the independent variable is </w:t>
      </w:r>
      <w:r w:rsidRPr="007C5111">
        <w:rPr>
          <w:rFonts w:asciiTheme="majorBidi" w:hAnsiTheme="majorBidi" w:cstheme="majorBidi"/>
          <w:noProof/>
          <w:sz w:val="24"/>
          <w:szCs w:val="24"/>
        </w:rPr>
        <w:t>organizational trust</w:t>
      </w:r>
      <w:r w:rsidRPr="007C5111">
        <w:rPr>
          <w:rFonts w:asciiTheme="majorBidi" w:hAnsiTheme="majorBidi" w:cstheme="majorBidi"/>
          <w:sz w:val="24"/>
          <w:szCs w:val="24"/>
        </w:rPr>
        <w:t xml:space="preserve">. Pearson’s correlations were performed to test the relationship. A statistically significant positive correlation is found between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trust and </w:t>
      </w:r>
      <w:r w:rsidRPr="007C5111">
        <w:rPr>
          <w:rFonts w:asciiTheme="majorBidi" w:hAnsiTheme="majorBidi" w:cstheme="majorBidi"/>
          <w:noProof/>
          <w:sz w:val="24"/>
          <w:szCs w:val="24"/>
        </w:rPr>
        <w:t>KS</w:t>
      </w:r>
      <w:r w:rsidRPr="007C5111">
        <w:rPr>
          <w:rFonts w:asciiTheme="majorBidi" w:hAnsiTheme="majorBidi" w:cstheme="majorBidi"/>
          <w:sz w:val="24"/>
          <w:szCs w:val="24"/>
        </w:rPr>
        <w:t xml:space="preserve"> (r = 0.450; p = 0.000). This means that positive </w:t>
      </w:r>
      <w:r w:rsidRPr="007C5111">
        <w:rPr>
          <w:rFonts w:asciiTheme="majorBidi" w:hAnsiTheme="majorBidi" w:cstheme="majorBidi"/>
          <w:noProof/>
          <w:sz w:val="24"/>
          <w:szCs w:val="24"/>
        </w:rPr>
        <w:t>organizational</w:t>
      </w:r>
      <w:r w:rsidRPr="007C5111">
        <w:rPr>
          <w:rFonts w:asciiTheme="majorBidi" w:hAnsiTheme="majorBidi" w:cstheme="majorBidi"/>
          <w:sz w:val="24"/>
          <w:szCs w:val="24"/>
        </w:rPr>
        <w:t xml:space="preserve"> trust is likely to increase </w:t>
      </w:r>
      <w:r w:rsidRPr="007C5111">
        <w:rPr>
          <w:rFonts w:asciiTheme="majorBidi" w:hAnsiTheme="majorBidi" w:cstheme="majorBidi"/>
          <w:noProof/>
          <w:sz w:val="24"/>
          <w:szCs w:val="24"/>
        </w:rPr>
        <w:t>KS</w:t>
      </w:r>
      <w:r w:rsidRPr="007C5111">
        <w:rPr>
          <w:rFonts w:asciiTheme="majorBidi" w:hAnsiTheme="majorBidi" w:cstheme="majorBidi"/>
          <w:sz w:val="24"/>
          <w:szCs w:val="24"/>
        </w:rPr>
        <w:t xml:space="preserve">. </w:t>
      </w:r>
    </w:p>
    <w:p w14:paraId="34C6FC7D" w14:textId="1F44A4BA" w:rsidR="00F8589F" w:rsidRPr="007C5111" w:rsidRDefault="00F8589F" w:rsidP="00655AB9">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The impact of organizational trust as an influential factor in KS has been discussed by Tan &amp; Ramayah (2014), and leadership has been reviewed</w:t>
      </w:r>
      <w:r w:rsidR="00655AB9" w:rsidRPr="007C5111">
        <w:rPr>
          <w:rFonts w:asciiTheme="majorBidi" w:hAnsiTheme="majorBidi" w:cstheme="majorBidi"/>
          <w:sz w:val="24"/>
          <w:szCs w:val="24"/>
        </w:rPr>
        <w:t xml:space="preserve"> by Mushtaq and Bokhari (2011). </w:t>
      </w:r>
      <w:r w:rsidRPr="007C5111">
        <w:rPr>
          <w:rFonts w:asciiTheme="majorBidi" w:hAnsiTheme="majorBidi" w:cstheme="majorBidi"/>
          <w:sz w:val="24"/>
          <w:szCs w:val="24"/>
        </w:rPr>
        <w:t>Management support, the last of organizational factors, is also emphasized as a critical KS success factor in the literature (Hussain et al., 2004).</w:t>
      </w:r>
    </w:p>
    <w:p w14:paraId="7FCD7EC0" w14:textId="3072F6B5" w:rsidR="00F8589F" w:rsidRPr="007C5111" w:rsidRDefault="00F8589F" w:rsidP="006D61A4">
      <w:pPr>
        <w:widowControl w:val="0"/>
        <w:spacing w:after="0" w:line="480" w:lineRule="auto"/>
        <w:ind w:firstLine="720"/>
        <w:jc w:val="both"/>
        <w:rPr>
          <w:rFonts w:asciiTheme="majorBidi" w:hAnsiTheme="majorBidi" w:cstheme="majorBidi"/>
          <w:bCs/>
          <w:iCs/>
          <w:sz w:val="24"/>
          <w:szCs w:val="24"/>
          <w:shd w:val="clear" w:color="auto" w:fill="FFFFFF"/>
        </w:rPr>
      </w:pPr>
      <w:r w:rsidRPr="007C5111">
        <w:rPr>
          <w:rFonts w:asciiTheme="majorBidi" w:hAnsiTheme="majorBidi" w:cstheme="majorBidi"/>
          <w:sz w:val="24"/>
          <w:szCs w:val="24"/>
        </w:rPr>
        <w:t>Accordingly, it is accepted that H3—“There is a significant relationship between trust and KS in the banking sector”—is supported by the study findings.</w:t>
      </w:r>
    </w:p>
    <w:p w14:paraId="09847D1F" w14:textId="77777777" w:rsidR="00F8589F" w:rsidRPr="007C5111" w:rsidRDefault="00F8589F" w:rsidP="006D61A4">
      <w:pPr>
        <w:pStyle w:val="Heading5"/>
        <w:ind w:left="0" w:firstLine="720"/>
        <w:rPr>
          <w:rFonts w:asciiTheme="majorBidi" w:hAnsiTheme="majorBidi" w:cstheme="majorBidi"/>
          <w:b w:val="0"/>
          <w:bCs w:val="0"/>
          <w:i w:val="0"/>
          <w:iCs w:val="0"/>
          <w:sz w:val="24"/>
          <w:szCs w:val="24"/>
        </w:rPr>
      </w:pPr>
      <w:r w:rsidRPr="007C5111">
        <w:rPr>
          <w:rFonts w:asciiTheme="majorBidi" w:hAnsiTheme="majorBidi" w:cstheme="majorBidi"/>
        </w:rPr>
        <w:t xml:space="preserve">d) </w:t>
      </w:r>
      <w:r w:rsidRPr="007C5111">
        <w:rPr>
          <w:rFonts w:asciiTheme="majorBidi" w:hAnsiTheme="majorBidi" w:cstheme="majorBidi"/>
          <w:b w:val="0"/>
          <w:sz w:val="24"/>
          <w:szCs w:val="24"/>
        </w:rPr>
        <w:t xml:space="preserve">H4: There is a significant relationship between leadership and KS in the banking sector. </w:t>
      </w:r>
    </w:p>
    <w:p w14:paraId="3AC0BAFF" w14:textId="38763C9B"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 purpose of this study is to examine the extent to which l</w:t>
      </w:r>
      <w:r w:rsidRPr="007C5111">
        <w:rPr>
          <w:rFonts w:asciiTheme="majorBidi" w:hAnsiTheme="majorBidi" w:cstheme="majorBidi"/>
          <w:noProof/>
          <w:sz w:val="24"/>
          <w:szCs w:val="24"/>
        </w:rPr>
        <w:t>eadership</w:t>
      </w:r>
      <w:r w:rsidRPr="007C5111">
        <w:rPr>
          <w:rFonts w:asciiTheme="majorBidi" w:hAnsiTheme="majorBidi" w:cstheme="majorBidi"/>
          <w:sz w:val="24"/>
          <w:szCs w:val="24"/>
        </w:rPr>
        <w:t xml:space="preserve"> </w:t>
      </w:r>
      <w:r w:rsidRPr="007C5111">
        <w:rPr>
          <w:rFonts w:asciiTheme="majorBidi" w:hAnsiTheme="majorBidi" w:cstheme="majorBidi"/>
          <w:noProof/>
          <w:sz w:val="24"/>
          <w:szCs w:val="24"/>
        </w:rPr>
        <w:t>influences</w:t>
      </w:r>
      <w:r w:rsidRPr="007C5111">
        <w:rPr>
          <w:rFonts w:asciiTheme="majorBidi" w:hAnsiTheme="majorBidi" w:cstheme="majorBidi"/>
          <w:sz w:val="24"/>
          <w:szCs w:val="24"/>
        </w:rPr>
        <w:t xml:space="preserve"> KS. The dependent variable is KS, whereas the independent variable is l</w:t>
      </w:r>
      <w:r w:rsidRPr="007C5111">
        <w:rPr>
          <w:rFonts w:asciiTheme="majorBidi" w:hAnsiTheme="majorBidi" w:cstheme="majorBidi"/>
          <w:noProof/>
          <w:sz w:val="24"/>
          <w:szCs w:val="24"/>
        </w:rPr>
        <w:t>eadership</w:t>
      </w:r>
      <w:r w:rsidRPr="007C5111">
        <w:rPr>
          <w:rFonts w:asciiTheme="majorBidi" w:hAnsiTheme="majorBidi" w:cstheme="majorBidi"/>
          <w:sz w:val="24"/>
          <w:szCs w:val="24"/>
        </w:rPr>
        <w:t>. Pearson’s correlations were performed to test the relationship. A statistically significant positive correlation is found between l</w:t>
      </w:r>
      <w:r w:rsidRPr="007C5111">
        <w:rPr>
          <w:rFonts w:asciiTheme="majorBidi" w:hAnsiTheme="majorBidi" w:cstheme="majorBidi"/>
          <w:noProof/>
          <w:sz w:val="24"/>
          <w:szCs w:val="24"/>
        </w:rPr>
        <w:t>eadership</w:t>
      </w:r>
      <w:r w:rsidRPr="007C5111">
        <w:rPr>
          <w:rFonts w:asciiTheme="majorBidi" w:hAnsiTheme="majorBidi" w:cstheme="majorBidi"/>
          <w:sz w:val="24"/>
          <w:szCs w:val="24"/>
        </w:rPr>
        <w:t xml:space="preserve"> and KS (r = 0.594; p = 0.000). This means that positive l</w:t>
      </w:r>
      <w:r w:rsidRPr="007C5111">
        <w:rPr>
          <w:rFonts w:asciiTheme="majorBidi" w:hAnsiTheme="majorBidi" w:cstheme="majorBidi"/>
          <w:noProof/>
          <w:sz w:val="24"/>
          <w:szCs w:val="24"/>
        </w:rPr>
        <w:t>eadership</w:t>
      </w:r>
      <w:r w:rsidRPr="007C5111">
        <w:rPr>
          <w:rFonts w:asciiTheme="majorBidi" w:hAnsiTheme="majorBidi" w:cstheme="majorBidi"/>
          <w:sz w:val="24"/>
          <w:szCs w:val="24"/>
        </w:rPr>
        <w:t xml:space="preserve"> is likely to increase KS. Tan and Ramayah (2014) argue that a </w:t>
      </w:r>
      <w:r w:rsidRPr="007C5111">
        <w:rPr>
          <w:rFonts w:asciiTheme="majorBidi" w:hAnsiTheme="majorBidi" w:cstheme="majorBidi"/>
          <w:sz w:val="24"/>
          <w:szCs w:val="24"/>
          <w:lang w:eastAsia="en-GB"/>
        </w:rPr>
        <w:t xml:space="preserve">leadership style that fosters an environment of cooperation, team work, and collaboration enhances KS in an easy and acceptable manner. </w:t>
      </w:r>
    </w:p>
    <w:p w14:paraId="3E76F91C" w14:textId="791C16F8" w:rsidR="00F8589F" w:rsidRPr="007C5111" w:rsidRDefault="00F8589F" w:rsidP="00655AB9">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study findings confirm Mushtaq and Bokhari’s </w:t>
      </w:r>
      <w:r w:rsidRPr="007C5111">
        <w:rPr>
          <w:rFonts w:asciiTheme="majorBidi" w:eastAsia="Cambria" w:hAnsiTheme="majorBidi" w:cstheme="majorBidi"/>
          <w:sz w:val="24"/>
          <w:szCs w:val="24"/>
        </w:rPr>
        <w:t>(</w:t>
      </w:r>
      <w:r w:rsidRPr="007C5111">
        <w:rPr>
          <w:rFonts w:asciiTheme="majorBidi" w:hAnsiTheme="majorBidi" w:cstheme="majorBidi"/>
          <w:sz w:val="24"/>
          <w:szCs w:val="24"/>
        </w:rPr>
        <w:t xml:space="preserve">2011) statement that leadership has a significant impact on KS, a view shared by </w:t>
      </w:r>
      <w:r w:rsidRPr="007C5111">
        <w:rPr>
          <w:rFonts w:asciiTheme="majorBidi" w:eastAsia="Cambria" w:hAnsiTheme="majorBidi" w:cstheme="majorBidi"/>
          <w:sz w:val="24"/>
          <w:szCs w:val="24"/>
        </w:rPr>
        <w:t xml:space="preserve">Holsapple and Joshi (2000) </w:t>
      </w:r>
      <w:r w:rsidR="00655AB9" w:rsidRPr="007C5111">
        <w:rPr>
          <w:rFonts w:asciiTheme="majorBidi" w:eastAsia="Cambria" w:hAnsiTheme="majorBidi" w:cstheme="majorBidi"/>
          <w:sz w:val="24"/>
          <w:szCs w:val="24"/>
        </w:rPr>
        <w:t xml:space="preserve">who </w:t>
      </w:r>
      <w:r w:rsidRPr="007C5111">
        <w:rPr>
          <w:rFonts w:asciiTheme="majorBidi" w:eastAsia="Times New Roman" w:hAnsiTheme="majorBidi" w:cstheme="majorBidi"/>
          <w:sz w:val="24"/>
          <w:szCs w:val="24"/>
          <w:lang w:val="en-US"/>
        </w:rPr>
        <w:t>maintain</w:t>
      </w:r>
      <w:r w:rsidRPr="007C5111">
        <w:rPr>
          <w:rFonts w:asciiTheme="majorBidi" w:hAnsiTheme="majorBidi" w:cstheme="majorBidi"/>
          <w:sz w:val="24"/>
          <w:szCs w:val="24"/>
        </w:rPr>
        <w:t xml:space="preserve"> that leadership is the top fac</w:t>
      </w:r>
      <w:r w:rsidR="00655AB9" w:rsidRPr="007C5111">
        <w:rPr>
          <w:rFonts w:asciiTheme="majorBidi" w:hAnsiTheme="majorBidi" w:cstheme="majorBidi"/>
          <w:sz w:val="24"/>
          <w:szCs w:val="24"/>
        </w:rPr>
        <w:t xml:space="preserve">tor that influences KM and KS. </w:t>
      </w:r>
      <w:r w:rsidRPr="007C5111">
        <w:rPr>
          <w:rFonts w:asciiTheme="majorBidi" w:eastAsia="Cambria" w:hAnsiTheme="majorBidi" w:cstheme="majorBidi"/>
          <w:sz w:val="24"/>
          <w:szCs w:val="24"/>
        </w:rPr>
        <w:t>The role of leadership style in promoting KS practices in organization</w:t>
      </w:r>
      <w:r w:rsidR="00655AB9" w:rsidRPr="007C5111">
        <w:rPr>
          <w:rFonts w:asciiTheme="majorBidi" w:eastAsia="Cambria" w:hAnsiTheme="majorBidi" w:cstheme="majorBidi"/>
          <w:sz w:val="24"/>
          <w:szCs w:val="24"/>
        </w:rPr>
        <w:t xml:space="preserve">s is supported by many writers, such as </w:t>
      </w:r>
      <w:r w:rsidRPr="007C5111">
        <w:rPr>
          <w:rFonts w:asciiTheme="majorBidi" w:eastAsia="Cambria" w:hAnsiTheme="majorBidi" w:cstheme="majorBidi"/>
          <w:sz w:val="24"/>
          <w:szCs w:val="24"/>
        </w:rPr>
        <w:t>Mushtaq and Bokhari (2011.</w:t>
      </w:r>
    </w:p>
    <w:p w14:paraId="1F39CDCB" w14:textId="35A41BBC" w:rsidR="00F8589F" w:rsidRPr="007C5111" w:rsidRDefault="00F8589F" w:rsidP="006D61A4">
      <w:pPr>
        <w:pStyle w:val="ListParagraph"/>
        <w:widowControl w:val="0"/>
        <w:spacing w:after="0" w:line="480" w:lineRule="auto"/>
        <w:ind w:left="0" w:firstLine="720"/>
        <w:jc w:val="both"/>
        <w:rPr>
          <w:rFonts w:asciiTheme="majorBidi" w:hAnsiTheme="majorBidi" w:cstheme="majorBidi"/>
          <w:bCs/>
          <w:iCs/>
          <w:sz w:val="24"/>
          <w:szCs w:val="24"/>
          <w:shd w:val="clear" w:color="auto" w:fill="FFFFFF"/>
          <w:lang w:val="en-GB"/>
        </w:rPr>
      </w:pPr>
      <w:r w:rsidRPr="007C5111">
        <w:rPr>
          <w:rFonts w:asciiTheme="majorBidi" w:hAnsiTheme="majorBidi" w:cstheme="majorBidi"/>
          <w:sz w:val="24"/>
          <w:szCs w:val="24"/>
        </w:rPr>
        <w:t>Accordingly, it is accepted that H4—“</w:t>
      </w:r>
      <w:r w:rsidRPr="007C5111">
        <w:rPr>
          <w:rFonts w:asciiTheme="majorBidi" w:hAnsiTheme="majorBidi" w:cstheme="majorBidi"/>
          <w:bCs/>
          <w:iCs/>
          <w:sz w:val="24"/>
          <w:szCs w:val="24"/>
          <w:shd w:val="clear" w:color="auto" w:fill="FFFFFF"/>
        </w:rPr>
        <w:t>There is a significant relationship between leadership and KS in the banking sector”</w:t>
      </w:r>
      <w:r w:rsidRPr="007C5111">
        <w:rPr>
          <w:rFonts w:asciiTheme="majorBidi" w:hAnsiTheme="majorBidi" w:cstheme="majorBidi"/>
          <w:bCs/>
          <w:iCs/>
          <w:sz w:val="24"/>
          <w:szCs w:val="24"/>
          <w:shd w:val="clear" w:color="auto" w:fill="FFFFFF"/>
          <w:lang w:val="en-GB"/>
        </w:rPr>
        <w:t>—</w:t>
      </w:r>
      <w:r w:rsidRPr="007C5111">
        <w:rPr>
          <w:rFonts w:asciiTheme="majorBidi" w:hAnsiTheme="majorBidi" w:cstheme="majorBidi"/>
          <w:sz w:val="24"/>
          <w:szCs w:val="24"/>
        </w:rPr>
        <w:t>is supported by the study findings.</w:t>
      </w:r>
    </w:p>
    <w:p w14:paraId="0798977A" w14:textId="77777777" w:rsidR="00F8589F" w:rsidRPr="007C5111" w:rsidRDefault="00F8589F" w:rsidP="006D61A4">
      <w:pPr>
        <w:pStyle w:val="Heading5"/>
        <w:ind w:left="0" w:firstLine="720"/>
        <w:rPr>
          <w:rFonts w:asciiTheme="majorBidi" w:hAnsiTheme="majorBidi" w:cstheme="majorBidi"/>
          <w:b w:val="0"/>
          <w:bCs w:val="0"/>
          <w:i w:val="0"/>
          <w:iCs w:val="0"/>
          <w:sz w:val="24"/>
          <w:szCs w:val="24"/>
        </w:rPr>
      </w:pPr>
      <w:r w:rsidRPr="007C5111">
        <w:rPr>
          <w:rFonts w:asciiTheme="majorBidi" w:hAnsiTheme="majorBidi" w:cstheme="majorBidi"/>
        </w:rPr>
        <w:t xml:space="preserve">e) </w:t>
      </w:r>
      <w:r w:rsidRPr="007C5111">
        <w:rPr>
          <w:rFonts w:asciiTheme="majorBidi" w:hAnsiTheme="majorBidi" w:cstheme="majorBidi"/>
          <w:b w:val="0"/>
          <w:sz w:val="24"/>
          <w:szCs w:val="24"/>
        </w:rPr>
        <w:t>H 5: There is a significant relationship between management support and KS in banking sector.</w:t>
      </w:r>
    </w:p>
    <w:p w14:paraId="03F7D5AD" w14:textId="19DACFEF"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management support influences KS. The dependent variable is KS, whereas the independent variable is management support. Pearson’s correlations were performed to test the relationship. A statistically significant positive correlation is found between management support and KS (r = 0.631; p = 0.000). This means that positive management support is likely to increase KS. </w:t>
      </w:r>
    </w:p>
    <w:p w14:paraId="55CD03B8" w14:textId="4A3C8800" w:rsidR="00F8589F" w:rsidRPr="007C5111" w:rsidRDefault="00F8589F" w:rsidP="00655AB9">
      <w:pPr>
        <w:spacing w:after="0" w:line="480" w:lineRule="auto"/>
        <w:ind w:right="4" w:firstLine="720"/>
        <w:jc w:val="both"/>
        <w:rPr>
          <w:rFonts w:asciiTheme="majorBidi" w:hAnsiTheme="majorBidi" w:cstheme="majorBidi"/>
          <w:sz w:val="24"/>
          <w:szCs w:val="24"/>
        </w:rPr>
      </w:pPr>
      <w:r w:rsidRPr="007C5111">
        <w:rPr>
          <w:rFonts w:asciiTheme="majorBidi" w:hAnsiTheme="majorBidi" w:cstheme="majorBidi"/>
          <w:sz w:val="24"/>
          <w:szCs w:val="24"/>
        </w:rPr>
        <w:t>Management support is one of the factors that leads to KS and increased employee performance (</w:t>
      </w:r>
      <w:hyperlink r:id="rId41" w:anchor="author-details-1" w:tooltip="View author's information" w:history="1">
        <w:r w:rsidRPr="007C5111">
          <w:rPr>
            <w:rFonts w:asciiTheme="majorBidi" w:hAnsiTheme="majorBidi" w:cstheme="majorBidi"/>
            <w:spacing w:val="4"/>
            <w:sz w:val="24"/>
            <w:szCs w:val="24"/>
          </w:rPr>
          <w:t>Boumarafi</w:t>
        </w:r>
      </w:hyperlink>
      <w:r w:rsidRPr="007C5111">
        <w:rPr>
          <w:rFonts w:asciiTheme="majorBidi" w:hAnsiTheme="majorBidi" w:cstheme="majorBidi"/>
          <w:spacing w:val="4"/>
          <w:sz w:val="24"/>
          <w:szCs w:val="24"/>
        </w:rPr>
        <w:t xml:space="preserve"> &amp; </w:t>
      </w:r>
      <w:hyperlink r:id="rId42" w:anchor="author-details-2" w:tooltip="View author's information" w:history="1">
        <w:r w:rsidRPr="007C5111">
          <w:rPr>
            <w:rFonts w:asciiTheme="majorBidi" w:hAnsiTheme="majorBidi" w:cstheme="majorBidi"/>
            <w:spacing w:val="4"/>
            <w:sz w:val="24"/>
            <w:szCs w:val="24"/>
          </w:rPr>
          <w:t>Jabnoun</w:t>
        </w:r>
      </w:hyperlink>
      <w:r w:rsidRPr="007C5111">
        <w:rPr>
          <w:rFonts w:asciiTheme="majorBidi" w:hAnsiTheme="majorBidi" w:cstheme="majorBidi"/>
          <w:spacing w:val="4"/>
          <w:sz w:val="24"/>
          <w:szCs w:val="24"/>
        </w:rPr>
        <w:t>, 2008), and it</w:t>
      </w:r>
      <w:r w:rsidRPr="007C5111">
        <w:rPr>
          <w:rFonts w:asciiTheme="majorBidi" w:hAnsiTheme="majorBidi" w:cstheme="majorBidi"/>
          <w:sz w:val="24"/>
          <w:szCs w:val="24"/>
        </w:rPr>
        <w:t xml:space="preserve"> is one of the organizational factors that influence KS (Nooshinfard &amp; Nemati-Anarak, 2014). KS is enhanced by effective interactions within CoPs, and two of the main influencers are leadership and management support (Zboralski, 2009; </w:t>
      </w:r>
      <w:hyperlink r:id="rId43" w:anchor="author-details-1" w:tooltip="View author's information" w:history="1">
        <w:r w:rsidRPr="007C5111">
          <w:rPr>
            <w:rFonts w:asciiTheme="majorBidi" w:hAnsiTheme="majorBidi" w:cstheme="majorBidi"/>
            <w:spacing w:val="4"/>
            <w:sz w:val="24"/>
            <w:szCs w:val="24"/>
          </w:rPr>
          <w:t>Boumarafi</w:t>
        </w:r>
      </w:hyperlink>
      <w:r w:rsidRPr="007C5111">
        <w:rPr>
          <w:rFonts w:asciiTheme="majorBidi" w:hAnsiTheme="majorBidi" w:cstheme="majorBidi"/>
          <w:spacing w:val="4"/>
          <w:sz w:val="24"/>
          <w:szCs w:val="24"/>
        </w:rPr>
        <w:t xml:space="preserve"> &amp; </w:t>
      </w:r>
      <w:hyperlink r:id="rId44" w:anchor="author-details-2" w:tooltip="View author's information" w:history="1">
        <w:r w:rsidRPr="007C5111">
          <w:rPr>
            <w:rFonts w:asciiTheme="majorBidi" w:hAnsiTheme="majorBidi" w:cstheme="majorBidi"/>
            <w:spacing w:val="4"/>
            <w:sz w:val="24"/>
            <w:szCs w:val="24"/>
          </w:rPr>
          <w:t>Jabnoun</w:t>
        </w:r>
      </w:hyperlink>
      <w:r w:rsidRPr="007C5111">
        <w:rPr>
          <w:rFonts w:asciiTheme="majorBidi" w:hAnsiTheme="majorBidi" w:cstheme="majorBidi"/>
          <w:spacing w:val="4"/>
          <w:sz w:val="24"/>
          <w:szCs w:val="24"/>
        </w:rPr>
        <w:t>, 2008</w:t>
      </w:r>
      <w:r w:rsidRPr="007C5111">
        <w:rPr>
          <w:rFonts w:asciiTheme="majorBidi" w:hAnsiTheme="majorBidi" w:cstheme="majorBidi"/>
          <w:sz w:val="24"/>
          <w:szCs w:val="24"/>
        </w:rPr>
        <w:t>).</w:t>
      </w:r>
    </w:p>
    <w:p w14:paraId="35149AB0" w14:textId="64FEA3A8"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Executive management support is a major knowledge success factor, and it operates with other factors to achieve organizational economic performance and company value (Hussain et al., 2004). Other scholars who consider management commitment and support critical to KS success include Zboralski (2009) and </w:t>
      </w:r>
      <w:hyperlink r:id="rId45" w:anchor="author-details-1" w:tooltip="View author's information" w:history="1">
        <w:r w:rsidRPr="007C5111">
          <w:rPr>
            <w:rFonts w:asciiTheme="majorBidi" w:hAnsiTheme="majorBidi" w:cstheme="majorBidi"/>
            <w:spacing w:val="4"/>
            <w:sz w:val="24"/>
            <w:szCs w:val="24"/>
          </w:rPr>
          <w:t>Boumarafi</w:t>
        </w:r>
      </w:hyperlink>
      <w:r w:rsidRPr="007C5111">
        <w:rPr>
          <w:rFonts w:asciiTheme="majorBidi" w:hAnsiTheme="majorBidi" w:cstheme="majorBidi"/>
          <w:spacing w:val="4"/>
          <w:sz w:val="24"/>
          <w:szCs w:val="24"/>
        </w:rPr>
        <w:t xml:space="preserve"> and </w:t>
      </w:r>
      <w:hyperlink r:id="rId46" w:anchor="author-details-2" w:tooltip="View author's information" w:history="1">
        <w:r w:rsidRPr="007C5111">
          <w:rPr>
            <w:rFonts w:asciiTheme="majorBidi" w:hAnsiTheme="majorBidi" w:cstheme="majorBidi"/>
            <w:spacing w:val="4"/>
            <w:sz w:val="24"/>
            <w:szCs w:val="24"/>
          </w:rPr>
          <w:t>Jabnoun</w:t>
        </w:r>
      </w:hyperlink>
      <w:r w:rsidRPr="007C5111">
        <w:rPr>
          <w:rFonts w:asciiTheme="majorBidi" w:hAnsiTheme="majorBidi" w:cstheme="majorBidi"/>
          <w:spacing w:val="4"/>
          <w:sz w:val="24"/>
          <w:szCs w:val="24"/>
        </w:rPr>
        <w:t xml:space="preserve"> (2008). </w:t>
      </w:r>
    </w:p>
    <w:p w14:paraId="1835B445" w14:textId="6AAE17B4" w:rsidR="00F8589F" w:rsidRPr="007C5111" w:rsidRDefault="00F8589F" w:rsidP="006D61A4">
      <w:pPr>
        <w:pStyle w:val="ListParagraph"/>
        <w:widowControl w:val="0"/>
        <w:spacing w:after="0" w:line="480" w:lineRule="auto"/>
        <w:ind w:left="0"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H5—“</w:t>
      </w:r>
      <w:r w:rsidRPr="007C5111">
        <w:rPr>
          <w:rFonts w:asciiTheme="majorBidi" w:hAnsiTheme="majorBidi" w:cstheme="majorBidi"/>
          <w:bCs/>
          <w:iCs/>
          <w:sz w:val="24"/>
          <w:szCs w:val="24"/>
          <w:shd w:val="clear" w:color="auto" w:fill="FFFFFF"/>
        </w:rPr>
        <w:t>There is a significant relationship between management support and KS in banking sector”—</w:t>
      </w:r>
      <w:r w:rsidRPr="007C5111">
        <w:rPr>
          <w:rFonts w:asciiTheme="majorBidi" w:hAnsiTheme="majorBidi" w:cstheme="majorBidi"/>
          <w:sz w:val="24"/>
          <w:szCs w:val="24"/>
        </w:rPr>
        <w:t>is supported by the study findings.</w:t>
      </w:r>
    </w:p>
    <w:p w14:paraId="123708AA" w14:textId="77777777" w:rsidR="00655AB9" w:rsidRPr="007C5111" w:rsidRDefault="00655AB9" w:rsidP="006D61A4">
      <w:pPr>
        <w:pStyle w:val="ListParagraph"/>
        <w:widowControl w:val="0"/>
        <w:spacing w:after="0" w:line="480" w:lineRule="auto"/>
        <w:ind w:left="0" w:firstLine="720"/>
        <w:jc w:val="both"/>
        <w:rPr>
          <w:rFonts w:asciiTheme="majorBidi" w:hAnsiTheme="majorBidi" w:cstheme="majorBidi"/>
          <w:bCs/>
          <w:iCs/>
          <w:sz w:val="24"/>
          <w:szCs w:val="24"/>
          <w:shd w:val="clear" w:color="auto" w:fill="FFFFFF"/>
          <w:lang w:val="en-GB"/>
        </w:rPr>
      </w:pPr>
    </w:p>
    <w:p w14:paraId="5F517FD9" w14:textId="77777777" w:rsidR="00F8589F" w:rsidRPr="007C5111" w:rsidRDefault="00F8589F" w:rsidP="006D61A4">
      <w:pPr>
        <w:pStyle w:val="Heading4"/>
        <w:ind w:left="0" w:firstLine="720"/>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 xml:space="preserve">RQ2: What role do personal factors play in KS? </w:t>
      </w:r>
    </w:p>
    <w:p w14:paraId="54A29E4B" w14:textId="77777777" w:rsidR="00F8589F" w:rsidRPr="007C5111" w:rsidRDefault="00F8589F" w:rsidP="006D61A4">
      <w:pPr>
        <w:pStyle w:val="Heading5"/>
        <w:ind w:left="0" w:firstLine="720"/>
        <w:rPr>
          <w:rFonts w:asciiTheme="majorBidi" w:hAnsiTheme="majorBidi" w:cstheme="majorBidi"/>
          <w:b w:val="0"/>
          <w:bCs w:val="0"/>
          <w:i w:val="0"/>
          <w:iCs w:val="0"/>
          <w:sz w:val="24"/>
          <w:szCs w:val="24"/>
        </w:rPr>
      </w:pPr>
      <w:r w:rsidRPr="007C5111">
        <w:rPr>
          <w:rFonts w:asciiTheme="majorBidi" w:hAnsiTheme="majorBidi" w:cstheme="majorBidi"/>
          <w:b w:val="0"/>
          <w:sz w:val="24"/>
          <w:szCs w:val="24"/>
        </w:rPr>
        <w:t>H6: There is a significant relationship between organizational commitment and KS in the</w:t>
      </w:r>
      <w:r w:rsidRPr="007C5111">
        <w:rPr>
          <w:rFonts w:asciiTheme="majorBidi" w:hAnsiTheme="majorBidi" w:cstheme="majorBidi"/>
          <w:i w:val="0"/>
          <w:iCs w:val="0"/>
        </w:rPr>
        <w:t xml:space="preserve"> </w:t>
      </w:r>
      <w:r w:rsidRPr="007C5111">
        <w:rPr>
          <w:rFonts w:asciiTheme="majorBidi" w:hAnsiTheme="majorBidi" w:cstheme="majorBidi"/>
          <w:b w:val="0"/>
          <w:sz w:val="24"/>
          <w:szCs w:val="24"/>
        </w:rPr>
        <w:t>banking sector.</w:t>
      </w:r>
    </w:p>
    <w:p w14:paraId="7D9F83C0" w14:textId="455B1096"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organizational commitment influences KS. The dependent variable is KS, whereas the independent variable is organizational commitment. Pearson’s correlations were performed to test the relationship. A statistically significant positive correlation is found between organizational commitment and KS (r = 0.624; p = .000). This means that positive organizational commitment is likely to increase KS. </w:t>
      </w:r>
    </w:p>
    <w:p w14:paraId="627C9641" w14:textId="77777777" w:rsidR="00655AB9" w:rsidRPr="007C5111" w:rsidRDefault="00F8589F" w:rsidP="00655AB9">
      <w:pPr>
        <w:autoSpaceDE w:val="0"/>
        <w:autoSpaceDN w:val="0"/>
        <w:adjustRightInd w:val="0"/>
        <w:spacing w:before="240" w:line="480" w:lineRule="auto"/>
        <w:ind w:right="-90" w:firstLine="720"/>
        <w:jc w:val="both"/>
        <w:rPr>
          <w:rFonts w:asciiTheme="majorBidi" w:hAnsiTheme="majorBidi" w:cstheme="majorBidi"/>
          <w:sz w:val="24"/>
          <w:szCs w:val="24"/>
        </w:rPr>
      </w:pPr>
      <w:r w:rsidRPr="007C5111">
        <w:rPr>
          <w:rFonts w:asciiTheme="majorBidi" w:hAnsiTheme="majorBidi" w:cstheme="majorBidi"/>
          <w:sz w:val="24"/>
          <w:szCs w:val="24"/>
        </w:rPr>
        <w:t xml:space="preserve">Li et al. (2015) explain that affective organizational commitment is positively related to both common KS and critical KS and the former is also positively related to the latter. </w:t>
      </w:r>
      <w:r w:rsidR="00655AB9" w:rsidRPr="007C5111">
        <w:rPr>
          <w:rFonts w:asciiTheme="majorBidi" w:hAnsiTheme="majorBidi" w:cstheme="majorBidi"/>
          <w:sz w:val="24"/>
          <w:szCs w:val="24"/>
        </w:rPr>
        <w:t xml:space="preserve">For Chiang, Han, &amp; Chuang, (2011) there is a strong relationship between organizational trust, organizational commitment, and knowledge-sharing behavior. </w:t>
      </w:r>
    </w:p>
    <w:p w14:paraId="2AB09F06" w14:textId="0F16385A" w:rsidR="00F8589F" w:rsidRPr="007C5111" w:rsidRDefault="00F8589F" w:rsidP="00655AB9">
      <w:pPr>
        <w:widowControl w:val="0"/>
        <w:spacing w:after="0" w:line="480" w:lineRule="auto"/>
        <w:ind w:firstLine="720"/>
        <w:jc w:val="both"/>
        <w:rPr>
          <w:rFonts w:asciiTheme="majorBidi" w:hAnsiTheme="majorBidi" w:cstheme="majorBidi"/>
          <w:bCs/>
          <w:iCs/>
          <w:sz w:val="24"/>
          <w:szCs w:val="24"/>
          <w:shd w:val="clear" w:color="auto" w:fill="FFFFFF"/>
        </w:rPr>
      </w:pPr>
      <w:r w:rsidRPr="007C5111">
        <w:rPr>
          <w:rFonts w:asciiTheme="majorBidi" w:hAnsiTheme="majorBidi" w:cstheme="majorBidi"/>
          <w:sz w:val="24"/>
          <w:szCs w:val="24"/>
        </w:rPr>
        <w:t>Accordingly, it is accepted that H6—“There is a significant relationship between organizational commitment and KS in banking sector”—is supported by the study findings.</w:t>
      </w:r>
    </w:p>
    <w:p w14:paraId="54D17142" w14:textId="68B9E16D" w:rsidR="00F8589F" w:rsidRPr="007C5111" w:rsidRDefault="00F8589F" w:rsidP="006D61A4">
      <w:pPr>
        <w:pStyle w:val="Heading5"/>
        <w:ind w:left="0" w:firstLine="720"/>
        <w:rPr>
          <w:rFonts w:asciiTheme="majorBidi" w:hAnsiTheme="majorBidi" w:cstheme="majorBidi"/>
          <w:b w:val="0"/>
          <w:i w:val="0"/>
          <w:iCs w:val="0"/>
          <w:sz w:val="24"/>
          <w:szCs w:val="24"/>
        </w:rPr>
      </w:pPr>
      <w:r w:rsidRPr="007C5111">
        <w:rPr>
          <w:rFonts w:asciiTheme="majorBidi" w:hAnsiTheme="majorBidi" w:cstheme="majorBidi"/>
        </w:rPr>
        <w:t xml:space="preserve">b) </w:t>
      </w:r>
      <w:r w:rsidRPr="007C5111">
        <w:rPr>
          <w:rFonts w:asciiTheme="majorBidi" w:hAnsiTheme="majorBidi" w:cstheme="majorBidi"/>
          <w:b w:val="0"/>
          <w:sz w:val="24"/>
          <w:szCs w:val="24"/>
        </w:rPr>
        <w:t xml:space="preserve">H7: There is a significant relationship between job satisfaction </w:t>
      </w:r>
      <w:r w:rsidRPr="007C5111">
        <w:rPr>
          <w:rFonts w:asciiTheme="majorBidi" w:hAnsiTheme="majorBidi" w:cstheme="majorBidi"/>
          <w:b w:val="0"/>
        </w:rPr>
        <w:t>and</w:t>
      </w:r>
      <w:r w:rsidRPr="007C5111">
        <w:rPr>
          <w:rFonts w:asciiTheme="majorBidi" w:hAnsiTheme="majorBidi" w:cstheme="majorBidi"/>
          <w:b w:val="0"/>
          <w:sz w:val="24"/>
          <w:szCs w:val="24"/>
        </w:rPr>
        <w:t xml:space="preserve"> employee commitment</w:t>
      </w:r>
      <w:r w:rsidRPr="007C5111" w:rsidDel="006F4B6E">
        <w:rPr>
          <w:rFonts w:asciiTheme="majorBidi" w:hAnsiTheme="majorBidi" w:cstheme="majorBidi"/>
          <w:b w:val="0"/>
          <w:sz w:val="24"/>
          <w:szCs w:val="24"/>
        </w:rPr>
        <w:t xml:space="preserve"> </w:t>
      </w:r>
      <w:r w:rsidRPr="007C5111">
        <w:rPr>
          <w:rFonts w:asciiTheme="majorBidi" w:hAnsiTheme="majorBidi" w:cstheme="majorBidi"/>
          <w:b w:val="0"/>
          <w:sz w:val="24"/>
          <w:szCs w:val="24"/>
        </w:rPr>
        <w:t>and KS in</w:t>
      </w:r>
      <w:r w:rsidRPr="007C5111">
        <w:rPr>
          <w:rFonts w:asciiTheme="majorBidi" w:hAnsiTheme="majorBidi" w:cstheme="majorBidi"/>
          <w:b w:val="0"/>
        </w:rPr>
        <w:t xml:space="preserve"> the</w:t>
      </w:r>
      <w:r w:rsidRPr="007C5111">
        <w:rPr>
          <w:rFonts w:asciiTheme="majorBidi" w:hAnsiTheme="majorBidi" w:cstheme="majorBidi"/>
          <w:b w:val="0"/>
          <w:sz w:val="24"/>
          <w:szCs w:val="24"/>
        </w:rPr>
        <w:t xml:space="preserve"> banking sector. </w:t>
      </w:r>
    </w:p>
    <w:p w14:paraId="01F2E725" w14:textId="1B8BDF21"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job satisfaction and commitment influence KS. The dependent variable is KS, whereas the independent variable is job satisfaction and employee commitment. Pearson’s correlations were performed to test the relationship. A statistically significant positive correlation is found between job satisfaction and employee commitment and KS (r = 0.641; p = .000). This means that positive job satisfaction and employee commitment are likely to increase KS. </w:t>
      </w:r>
    </w:p>
    <w:p w14:paraId="1DAFEA90" w14:textId="77777777" w:rsidR="00655AB9" w:rsidRPr="007C5111" w:rsidRDefault="00F8589F" w:rsidP="00655AB9">
      <w:pPr>
        <w:spacing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literature shows positive and significant relationships between job satisfaction and employee commitment with KS, as reported by Almahamid et al. (2010) who argue that a significant relationship exists between organizational KS practices and employees’ job satisfaction. </w:t>
      </w:r>
      <w:r w:rsidR="00655AB9" w:rsidRPr="007C5111">
        <w:rPr>
          <w:rFonts w:asciiTheme="majorBidi" w:hAnsiTheme="majorBidi" w:cstheme="majorBidi"/>
          <w:sz w:val="24"/>
          <w:szCs w:val="24"/>
        </w:rPr>
        <w:t>Juana, et al (2018) find that KS significantly influences employee satisfaction and commitment. Jiang and Hu (2016) report that KS has significant effects on employees’ instinctive feelings of well-being while enhancing work performance and improving results. According to Foss, et al (2009), job design motivates KS in many ways and consequently is an antecedent of employee knowledge-sharing behaviors that result in employee satisfaction.</w:t>
      </w:r>
    </w:p>
    <w:p w14:paraId="581972A5" w14:textId="2AB93195" w:rsidR="00F8589F" w:rsidRPr="007C5111" w:rsidRDefault="00F8589F" w:rsidP="00655AB9">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It is worth noting that this variable has been found to have one of the highest statistically significant positive correlations in the study and has no outlier responses, which signifies general satisfaction with the concept among respondents.</w:t>
      </w:r>
    </w:p>
    <w:p w14:paraId="634FFD54" w14:textId="5F99B47A"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H7—“There is a significant relationship between job satisfaction and employee commitment and KS in the banking sector”—is supported by the study findings.</w:t>
      </w:r>
    </w:p>
    <w:p w14:paraId="0890FB91" w14:textId="26AD8C75" w:rsidR="00F8589F" w:rsidRPr="007C5111" w:rsidRDefault="00F8589F" w:rsidP="006D61A4">
      <w:pPr>
        <w:pStyle w:val="Heading5"/>
        <w:ind w:left="0" w:firstLine="720"/>
        <w:rPr>
          <w:rFonts w:asciiTheme="majorBidi" w:hAnsiTheme="majorBidi" w:cstheme="majorBidi"/>
          <w:b w:val="0"/>
          <w:bCs w:val="0"/>
          <w:i w:val="0"/>
          <w:iCs w:val="0"/>
          <w:sz w:val="24"/>
          <w:szCs w:val="24"/>
        </w:rPr>
      </w:pPr>
      <w:r w:rsidRPr="007C5111">
        <w:rPr>
          <w:rFonts w:asciiTheme="majorBidi" w:hAnsiTheme="majorBidi" w:cstheme="majorBidi"/>
          <w:b w:val="0"/>
          <w:sz w:val="24"/>
          <w:szCs w:val="24"/>
        </w:rPr>
        <w:t xml:space="preserve">c) H8: There is a significant relationship between </w:t>
      </w:r>
      <w:r w:rsidRPr="007C5111">
        <w:rPr>
          <w:rFonts w:asciiTheme="majorBidi" w:hAnsiTheme="majorBidi" w:cstheme="majorBidi"/>
        </w:rPr>
        <w:t>s</w:t>
      </w:r>
      <w:r w:rsidRPr="007C5111">
        <w:rPr>
          <w:rFonts w:asciiTheme="majorBidi" w:hAnsiTheme="majorBidi" w:cstheme="majorBidi"/>
          <w:b w:val="0"/>
          <w:sz w:val="24"/>
          <w:szCs w:val="24"/>
        </w:rPr>
        <w:t>elf-efficacy and KS in</w:t>
      </w:r>
      <w:r w:rsidRPr="007C5111">
        <w:rPr>
          <w:rFonts w:asciiTheme="majorBidi" w:hAnsiTheme="majorBidi" w:cstheme="majorBidi"/>
        </w:rPr>
        <w:t xml:space="preserve"> the</w:t>
      </w:r>
      <w:r w:rsidRPr="007C5111">
        <w:rPr>
          <w:rFonts w:asciiTheme="majorBidi" w:hAnsiTheme="majorBidi" w:cstheme="majorBidi"/>
          <w:b w:val="0"/>
          <w:sz w:val="24"/>
          <w:szCs w:val="24"/>
        </w:rPr>
        <w:t xml:space="preserve"> banking sector. </w:t>
      </w:r>
    </w:p>
    <w:p w14:paraId="3D0F8F4A" w14:textId="5FD86AAD"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self-efficacy influences KS. The dependent variable is KS, whereas the independent variable is self-efficacy. Pearson’s correlations were performed to test the relationship. A statistically significant positive correlation is found between self-efficacy and KS (r = 0.638; p = .000). This means that positive self-efficacy is likely to increase KS. </w:t>
      </w:r>
    </w:p>
    <w:p w14:paraId="18F8EAC5" w14:textId="00C64A18"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Chang et al (2014) state that an effective relationship exists between self-efficacy and a person’s intentions to share knowledge. Endres et al. (2007) confirm that KS is enhanced by external factors that promote self-efficacy, such as enabling mastery, shared experience, and persuasion. Self-efficacy models help to better understand the influence of context on tacit KS by explicating the motivating forces that drive individuals to share complex, tacit knowledge. </w:t>
      </w:r>
    </w:p>
    <w:p w14:paraId="3340CFDA" w14:textId="629DA5CE"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H8—“There is a significant relationship between self-efficacy and KS in banking sector”— is supported by the study findings.</w:t>
      </w:r>
    </w:p>
    <w:p w14:paraId="52151B89" w14:textId="77777777" w:rsidR="00655AB9" w:rsidRPr="007C5111" w:rsidRDefault="00655AB9" w:rsidP="006D61A4">
      <w:pPr>
        <w:widowControl w:val="0"/>
        <w:spacing w:after="0" w:line="480" w:lineRule="auto"/>
        <w:ind w:firstLine="720"/>
        <w:jc w:val="both"/>
        <w:rPr>
          <w:rFonts w:asciiTheme="majorBidi" w:hAnsiTheme="majorBidi" w:cstheme="majorBidi"/>
          <w:bCs/>
          <w:iCs/>
          <w:sz w:val="24"/>
          <w:szCs w:val="24"/>
          <w:shd w:val="clear" w:color="auto" w:fill="FFFFFF"/>
        </w:rPr>
      </w:pPr>
    </w:p>
    <w:p w14:paraId="5872A946" w14:textId="77777777" w:rsidR="00F8589F" w:rsidRPr="007C5111" w:rsidRDefault="00F8589F" w:rsidP="006D61A4">
      <w:pPr>
        <w:pStyle w:val="Heading5"/>
        <w:rPr>
          <w:rFonts w:asciiTheme="majorBidi" w:hAnsiTheme="majorBidi" w:cstheme="majorBidi"/>
          <w:b w:val="0"/>
          <w:bCs w:val="0"/>
          <w:i w:val="0"/>
          <w:iCs w:val="0"/>
          <w:sz w:val="24"/>
          <w:szCs w:val="24"/>
        </w:rPr>
      </w:pPr>
      <w:r w:rsidRPr="007C5111">
        <w:rPr>
          <w:rFonts w:asciiTheme="majorBidi" w:hAnsiTheme="majorBidi" w:cstheme="majorBidi"/>
        </w:rPr>
        <w:t xml:space="preserve">d) </w:t>
      </w:r>
      <w:r w:rsidRPr="007C5111">
        <w:rPr>
          <w:rFonts w:asciiTheme="majorBidi" w:hAnsiTheme="majorBidi" w:cstheme="majorBidi"/>
          <w:b w:val="0"/>
          <w:sz w:val="24"/>
          <w:szCs w:val="24"/>
        </w:rPr>
        <w:t>H9: There is a significant relationship between motivation and KS in</w:t>
      </w:r>
      <w:r w:rsidRPr="007C5111">
        <w:rPr>
          <w:rFonts w:asciiTheme="majorBidi" w:hAnsiTheme="majorBidi" w:cstheme="majorBidi"/>
        </w:rPr>
        <w:t xml:space="preserve"> the</w:t>
      </w:r>
      <w:r w:rsidRPr="007C5111">
        <w:rPr>
          <w:rFonts w:asciiTheme="majorBidi" w:hAnsiTheme="majorBidi" w:cstheme="majorBidi"/>
          <w:b w:val="0"/>
          <w:sz w:val="24"/>
          <w:szCs w:val="24"/>
        </w:rPr>
        <w:t xml:space="preserve"> banking sector.</w:t>
      </w:r>
    </w:p>
    <w:p w14:paraId="41D4BC6B" w14:textId="514552EB"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motivation influences KS. The dependent variable is KS, whereas the independent variable is motivation. Pearson’s correlations were performed to test the relationship. A statistically significant positive correlation is found between motivation and KS (r = 0.720; p = 0.000). This means that positive motivation is likely to increase KS. </w:t>
      </w:r>
    </w:p>
    <w:p w14:paraId="194D347B" w14:textId="61AACD33" w:rsidR="00F8589F" w:rsidRPr="007C5111" w:rsidRDefault="00F8589F" w:rsidP="00C45D70">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For Ipe (2003), motivation is a major factor that induces people to share knowledge and it is influenced by internal factors that include the perceived power of the knowledge and the resulting reciprocity from the sharing activities and by external factors such as the relationship between the knowledge owner and the recipient and the expected rewards for sharing. Gholami et al. (2013) hold that KS is a process by which personal and organizational knowledge are shared, and extrinsic motivation will persuade people to share knowledge. </w:t>
      </w:r>
    </w:p>
    <w:p w14:paraId="41E323D5" w14:textId="527C37D6"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Wang and Noe (2010) also contend that individual personalities and motivation levels are related to KS and KM behavior. Tan and Ramayah (2014) propose that KS motivation is based on the themes of commitment, organizational rewards, and extrinsic and intrinsic motivators, such as motivators that shape the intention to share knowledge. Kasim (2015) states that the motivation of CoP community members is achieved mostly through extrinsic motivators.</w:t>
      </w:r>
    </w:p>
    <w:p w14:paraId="164372B3" w14:textId="233F198E"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H9—“There is a significant relationship between motivation and KS in banking sector”—is supported by the study findings.</w:t>
      </w:r>
    </w:p>
    <w:p w14:paraId="3493FB4B" w14:textId="77777777" w:rsidR="00F8589F" w:rsidRPr="007C5111" w:rsidRDefault="00F8589F" w:rsidP="006D61A4">
      <w:pPr>
        <w:pStyle w:val="Heading5"/>
        <w:rPr>
          <w:rFonts w:asciiTheme="majorBidi" w:hAnsiTheme="majorBidi" w:cstheme="majorBidi"/>
          <w:b w:val="0"/>
          <w:bCs w:val="0"/>
          <w:i w:val="0"/>
          <w:iCs w:val="0"/>
          <w:sz w:val="24"/>
          <w:szCs w:val="24"/>
        </w:rPr>
      </w:pPr>
      <w:r w:rsidRPr="007C5111">
        <w:rPr>
          <w:rFonts w:asciiTheme="majorBidi" w:hAnsiTheme="majorBidi" w:cstheme="majorBidi"/>
        </w:rPr>
        <w:t xml:space="preserve">e) </w:t>
      </w:r>
      <w:r w:rsidRPr="007C5111">
        <w:rPr>
          <w:rFonts w:asciiTheme="majorBidi" w:hAnsiTheme="majorBidi" w:cstheme="majorBidi"/>
          <w:b w:val="0"/>
          <w:sz w:val="24"/>
          <w:szCs w:val="24"/>
        </w:rPr>
        <w:t>H10: There is a significant relationship between CoPs and KS in banking sector.</w:t>
      </w:r>
    </w:p>
    <w:p w14:paraId="2C1C43EA" w14:textId="7F616E01"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communities of practice influence KS. The dependent variable is KS, whereas the independent variable is communities of practice. Pearson’s correlations were performed to test the relationship. A statistically significant positive correlation is found between communities of practice and KS (r = 0.700; p = 0.000). This means that positive communities of practice are likely to increase KS. </w:t>
      </w:r>
    </w:p>
    <w:p w14:paraId="53662F6A" w14:textId="068F243C"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Kimble and Hildreth (2005) argue that CoPs assist members in learning and sharing knowledge with others by creating and applying knowledge, thereby creating a link between knowledge collection and knowledge participation. CoPs are built around a shared concern, the desire to learn and share both explicit and implicit knowledge, and the motivation to interact and keenness to sustain the group. Ardichvili (2008) proposes that supportive corporate culture is an enabler of KS together with other motivational factors. Virtual communities of practice (VCoP) are supported by organizational culture, personal knowledge-based trust, and access to reliable tools. The barriers to contributing to VCoP vary significantly across cultures.</w:t>
      </w:r>
    </w:p>
    <w:p w14:paraId="1235D352" w14:textId="3C6DB2FE"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For Hinton (2003), CoPs are networks that are collaborative and interactive in nature and they provide a common, shared purpose for members to facilitate knowledge creation, idea sharing, and information exchange. They embody an effective method for capturing and sharing knowledge that improves efficiencies, enriches the knowledge base, and helps serve customers more effectively. </w:t>
      </w:r>
    </w:p>
    <w:p w14:paraId="2123FAF6" w14:textId="0266547F"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H10—“There is a significant relationship between CoPs and KS in the banking sector”—is supported by the study findings.The citations above and the findings of the study confirm the validity of H10.</w:t>
      </w:r>
    </w:p>
    <w:p w14:paraId="708EF80A" w14:textId="77777777" w:rsidR="00C45D70" w:rsidRPr="007C5111" w:rsidRDefault="00C45D70" w:rsidP="006D61A4">
      <w:pPr>
        <w:widowControl w:val="0"/>
        <w:spacing w:after="0" w:line="480" w:lineRule="auto"/>
        <w:ind w:firstLine="720"/>
        <w:jc w:val="both"/>
        <w:rPr>
          <w:rFonts w:asciiTheme="majorBidi" w:hAnsiTheme="majorBidi" w:cstheme="majorBidi"/>
          <w:bCs/>
          <w:iCs/>
          <w:sz w:val="24"/>
          <w:szCs w:val="24"/>
          <w:shd w:val="clear" w:color="auto" w:fill="FFFFFF"/>
        </w:rPr>
      </w:pPr>
    </w:p>
    <w:p w14:paraId="7C5F6B15" w14:textId="77777777"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RQ3: How does technology impact KS?</w:t>
      </w:r>
    </w:p>
    <w:p w14:paraId="739BFBE9" w14:textId="77777777" w:rsidR="00F8589F" w:rsidRPr="007C5111" w:rsidRDefault="00F8589F" w:rsidP="006D61A4">
      <w:pPr>
        <w:pStyle w:val="Heading5"/>
        <w:rPr>
          <w:rFonts w:asciiTheme="majorBidi" w:hAnsiTheme="majorBidi" w:cstheme="majorBidi"/>
          <w:b w:val="0"/>
          <w:bCs w:val="0"/>
          <w:i w:val="0"/>
          <w:iCs w:val="0"/>
          <w:sz w:val="24"/>
          <w:szCs w:val="24"/>
        </w:rPr>
      </w:pPr>
      <w:r w:rsidRPr="007C5111">
        <w:rPr>
          <w:rFonts w:asciiTheme="majorBidi" w:hAnsiTheme="majorBidi" w:cstheme="majorBidi"/>
        </w:rPr>
        <w:t xml:space="preserve">a) </w:t>
      </w:r>
      <w:r w:rsidRPr="007C5111">
        <w:rPr>
          <w:rFonts w:asciiTheme="majorBidi" w:hAnsiTheme="majorBidi" w:cstheme="majorBidi"/>
          <w:b w:val="0"/>
          <w:sz w:val="24"/>
          <w:szCs w:val="24"/>
        </w:rPr>
        <w:t>H11. There is a significant relationship between</w:t>
      </w:r>
      <w:r w:rsidRPr="007C5111">
        <w:rPr>
          <w:rFonts w:asciiTheme="majorBidi" w:hAnsiTheme="majorBidi" w:cstheme="majorBidi"/>
          <w:b w:val="0"/>
        </w:rPr>
        <w:t xml:space="preserve"> the</w:t>
      </w:r>
      <w:r w:rsidRPr="007C5111">
        <w:rPr>
          <w:rFonts w:asciiTheme="majorBidi" w:hAnsiTheme="majorBidi" w:cstheme="majorBidi"/>
          <w:b w:val="0"/>
          <w:sz w:val="24"/>
          <w:szCs w:val="24"/>
        </w:rPr>
        <w:t xml:space="preserve"> benefit and ease of use of technology and KS in</w:t>
      </w:r>
      <w:r w:rsidRPr="007C5111">
        <w:rPr>
          <w:rFonts w:asciiTheme="majorBidi" w:hAnsiTheme="majorBidi" w:cstheme="majorBidi"/>
          <w:b w:val="0"/>
        </w:rPr>
        <w:t xml:space="preserve"> the</w:t>
      </w:r>
      <w:r w:rsidRPr="007C5111">
        <w:rPr>
          <w:rFonts w:asciiTheme="majorBidi" w:hAnsiTheme="majorBidi" w:cstheme="majorBidi"/>
          <w:b w:val="0"/>
          <w:sz w:val="24"/>
          <w:szCs w:val="24"/>
        </w:rPr>
        <w:t xml:space="preserve"> banking sector.</w:t>
      </w:r>
    </w:p>
    <w:p w14:paraId="421C2071" w14:textId="36FAEA44"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the benefit and ease of use of technology influence KS. The dependent variable is KS, while the independent variable is the benefit and ease of use of technology. Pearson’s correlations were performed to test the relationship. A statistically significant positive correlation is found between the benefit and ease of use of technology and KS (r = 0.655; p = 0.000). This means that positive benefit and ease of use of technology are likely to increase KS. </w:t>
      </w:r>
    </w:p>
    <w:p w14:paraId="4C156033" w14:textId="31E20B3D"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Borghoff and Pareschi (1997) state that to make technology accessible and attractive to employees, organizations should help employees learn in three areas: process management to facilitate sharing tacit knowledge, designing corporate memories to house organizational cumulative knowledge, and the skills of information filtering to be able to retrieve useful knowledge. </w:t>
      </w:r>
    </w:p>
    <w:p w14:paraId="6B185380" w14:textId="0850E4C6" w:rsidR="00F8589F" w:rsidRPr="007C5111" w:rsidRDefault="00F8589F" w:rsidP="00C45D70">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literature shows much support for the notion that the ease of use of technology facilitates the effective use of information technology (e.g., Alrawi et al., 2009; Lindner &amp; Wald, 2010). Additionally, the impact of technology is manifested in the benefit and ease of use of technology, a factor emphasized by Alrawi and Elkhatib (2009) and Lindner and Wald (2011). </w:t>
      </w:r>
    </w:p>
    <w:p w14:paraId="31E2109C" w14:textId="5A7216B7"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H11—“There is a significant relationship between the benefit and ease of use of technology and KS in the banking sector”—is supported by the study findings.</w:t>
      </w:r>
    </w:p>
    <w:p w14:paraId="7BF64BCC" w14:textId="77777777" w:rsidR="00456617" w:rsidRPr="007C5111" w:rsidRDefault="00456617" w:rsidP="006D61A4">
      <w:pPr>
        <w:widowControl w:val="0"/>
        <w:spacing w:after="0" w:line="480" w:lineRule="auto"/>
        <w:ind w:firstLine="720"/>
        <w:jc w:val="both"/>
        <w:rPr>
          <w:rFonts w:asciiTheme="majorBidi" w:hAnsiTheme="majorBidi" w:cstheme="majorBidi"/>
          <w:bCs/>
          <w:iCs/>
          <w:sz w:val="24"/>
          <w:szCs w:val="24"/>
          <w:shd w:val="clear" w:color="auto" w:fill="FFFFFF"/>
        </w:rPr>
      </w:pPr>
    </w:p>
    <w:p w14:paraId="48A3F5E8" w14:textId="516B8A5B"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 xml:space="preserve">RQ4: Do </w:t>
      </w:r>
      <w:r w:rsidRPr="007C5111">
        <w:rPr>
          <w:rFonts w:asciiTheme="majorBidi" w:hAnsiTheme="majorBidi" w:cstheme="majorBidi"/>
        </w:rPr>
        <w:t>i</w:t>
      </w:r>
      <w:r w:rsidRPr="007C5111">
        <w:rPr>
          <w:rFonts w:asciiTheme="majorBidi" w:hAnsiTheme="majorBidi" w:cstheme="majorBidi"/>
          <w:lang w:val="en-GB"/>
        </w:rPr>
        <w:t xml:space="preserve">nter- and </w:t>
      </w:r>
      <w:r w:rsidRPr="007C5111">
        <w:rPr>
          <w:rFonts w:asciiTheme="majorBidi" w:hAnsiTheme="majorBidi" w:cstheme="majorBidi"/>
        </w:rPr>
        <w:t>i</w:t>
      </w:r>
      <w:r w:rsidRPr="007C5111">
        <w:rPr>
          <w:rFonts w:asciiTheme="majorBidi" w:hAnsiTheme="majorBidi" w:cstheme="majorBidi"/>
          <w:lang w:val="en-GB"/>
        </w:rPr>
        <w:t>ntra-</w:t>
      </w:r>
      <w:r w:rsidRPr="007C5111">
        <w:rPr>
          <w:rFonts w:asciiTheme="majorBidi" w:hAnsiTheme="majorBidi" w:cstheme="majorBidi"/>
        </w:rPr>
        <w:t>u</w:t>
      </w:r>
      <w:r w:rsidRPr="007C5111">
        <w:rPr>
          <w:rFonts w:asciiTheme="majorBidi" w:hAnsiTheme="majorBidi" w:cstheme="majorBidi"/>
          <w:lang w:val="en-GB"/>
        </w:rPr>
        <w:t>nit transfers facilitate KS?</w:t>
      </w:r>
    </w:p>
    <w:p w14:paraId="551D98D3" w14:textId="77777777" w:rsidR="00F8589F" w:rsidRPr="007C5111" w:rsidRDefault="00F8589F" w:rsidP="006D61A4">
      <w:pPr>
        <w:pStyle w:val="Heading5"/>
        <w:rPr>
          <w:rFonts w:asciiTheme="majorBidi" w:hAnsiTheme="majorBidi" w:cstheme="majorBidi"/>
          <w:b w:val="0"/>
          <w:bCs w:val="0"/>
          <w:i w:val="0"/>
          <w:iCs w:val="0"/>
          <w:sz w:val="24"/>
          <w:szCs w:val="24"/>
        </w:rPr>
      </w:pPr>
      <w:r w:rsidRPr="007C5111">
        <w:rPr>
          <w:rFonts w:asciiTheme="majorBidi" w:hAnsiTheme="majorBidi" w:cstheme="majorBidi"/>
        </w:rPr>
        <w:t xml:space="preserve">a) </w:t>
      </w:r>
      <w:r w:rsidRPr="007C5111">
        <w:rPr>
          <w:rFonts w:asciiTheme="majorBidi" w:hAnsiTheme="majorBidi" w:cstheme="majorBidi"/>
          <w:b w:val="0"/>
          <w:sz w:val="24"/>
          <w:szCs w:val="24"/>
        </w:rPr>
        <w:t>H12: Inter-unit transfer helps KS</w:t>
      </w:r>
    </w:p>
    <w:p w14:paraId="6B7CC4CB" w14:textId="4834E67B"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cross-functional activities influence organizational performance. The dependent variable is organizational performance, while the independent variable is </w:t>
      </w:r>
      <w:r w:rsidRPr="007C5111">
        <w:rPr>
          <w:rFonts w:asciiTheme="majorBidi" w:hAnsiTheme="majorBidi" w:cstheme="majorBidi"/>
          <w:noProof/>
          <w:sz w:val="24"/>
          <w:szCs w:val="24"/>
        </w:rPr>
        <w:t>cross-functional activities</w:t>
      </w:r>
      <w:r w:rsidRPr="007C5111">
        <w:rPr>
          <w:rFonts w:asciiTheme="majorBidi" w:hAnsiTheme="majorBidi" w:cstheme="majorBidi"/>
          <w:sz w:val="24"/>
          <w:szCs w:val="24"/>
        </w:rPr>
        <w:t xml:space="preserve">. Pearson’s correlations were performed to test the relationship. A statistically significant positive correlation is found between cross-functional activities and organizational performance (r = 0.782; p = 0.000). This means that positive cross-functional KS is likely to increase organizational performance. </w:t>
      </w:r>
    </w:p>
    <w:p w14:paraId="2C96A066" w14:textId="71CCD823"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Inter-unit KS influences employee performance by making the exchange of knowledge and information possible. Martinkenaite (2011) finds that inter-organizational KT results in higher growth rates, enhanced profitability, better employee productivity, higher product quality, and improved client satisfaction and overall organizational efficiency.</w:t>
      </w:r>
    </w:p>
    <w:p w14:paraId="29943E40" w14:textId="5A8CA0D0"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In the opinion of Dobrai et al. (2012), the geographical distance between the units, the dissimilarity of national cultures and centres, language varieties, fluctuations in the number of expatriates, and the relevance to the organization of the knowledge can significantly impact the significant and positive results of knowledge processes. On the other hand, people’s attitudes and motivation for KT affect the objectives of KS. </w:t>
      </w:r>
    </w:p>
    <w:p w14:paraId="3724E4E2" w14:textId="60022D31"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Inter-organizational KT often takes place between a parent company and an affiliate or a subsidiary, and the effects of the reverse process of KT (from subsidiary to parent) have been reviewed in the literature. </w:t>
      </w:r>
    </w:p>
    <w:p w14:paraId="1D6D7E75" w14:textId="4D5D6F5E"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Driffield, Love, and Yang (2016) find that the performance and productivity of subsidiaries improve parent productivity, a finding that supports reverse KT from subsidiaries to parents. Additionally, the physical and strategic locations of both significantly impact the subsidiary–parent relationship and the positive influence of the subsidiary’s performance on the parent company is minimized by the geographical distance. </w:t>
      </w:r>
    </w:p>
    <w:p w14:paraId="0C990581" w14:textId="2BE1390D"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Schleimer and Riege (2009), in exploring the inter-unit KT between identical but geographically separated units, find that the success of KT is mostly dependent on the knowledge context precision, social and relational-speciﬁc components, and types of relationships. The influencers of KT are found to be absorptive capacity, learning receptiveness, and communication conduits, in addition to the formality of the network ties.</w:t>
      </w:r>
    </w:p>
    <w:p w14:paraId="509FDACF" w14:textId="1AA8A62E"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Accordingly, it is accepted that H12—“There is a significant relationship between </w:t>
      </w:r>
      <w:r w:rsidRPr="007C5111">
        <w:rPr>
          <w:rFonts w:asciiTheme="majorBidi" w:eastAsiaTheme="majorEastAsia" w:hAnsiTheme="majorBidi" w:cstheme="majorBidi"/>
          <w:bCs/>
          <w:iCs/>
          <w:sz w:val="24"/>
          <w:szCs w:val="24"/>
          <w:lang w:val="en-US" w:bidi="en-US"/>
        </w:rPr>
        <w:t>inter-unit KT and KS</w:t>
      </w:r>
      <w:r w:rsidRPr="007C5111">
        <w:rPr>
          <w:rFonts w:asciiTheme="majorBidi" w:hAnsiTheme="majorBidi" w:cstheme="majorBidi"/>
          <w:bCs/>
          <w:iCs/>
          <w:sz w:val="24"/>
          <w:szCs w:val="24"/>
          <w:shd w:val="clear" w:color="auto" w:fill="FFFFFF"/>
        </w:rPr>
        <w:t>”—</w:t>
      </w:r>
      <w:r w:rsidRPr="007C5111">
        <w:rPr>
          <w:rFonts w:asciiTheme="majorBidi" w:hAnsiTheme="majorBidi" w:cstheme="majorBidi"/>
          <w:sz w:val="24"/>
          <w:szCs w:val="24"/>
        </w:rPr>
        <w:t>is supported by the study findings.</w:t>
      </w:r>
    </w:p>
    <w:p w14:paraId="22653222" w14:textId="77777777" w:rsidR="00C45D70" w:rsidRPr="007C5111" w:rsidRDefault="00C45D70" w:rsidP="006D61A4">
      <w:pPr>
        <w:widowControl w:val="0"/>
        <w:spacing w:after="0" w:line="480" w:lineRule="auto"/>
        <w:ind w:firstLine="720"/>
        <w:jc w:val="both"/>
        <w:rPr>
          <w:rFonts w:asciiTheme="majorBidi" w:hAnsiTheme="majorBidi" w:cstheme="majorBidi"/>
          <w:sz w:val="24"/>
          <w:szCs w:val="24"/>
        </w:rPr>
      </w:pPr>
    </w:p>
    <w:p w14:paraId="1F9A1709" w14:textId="77777777" w:rsidR="00F8589F" w:rsidRPr="007C5111" w:rsidRDefault="00F8589F" w:rsidP="006D61A4">
      <w:pPr>
        <w:pStyle w:val="Heading5"/>
        <w:rPr>
          <w:rFonts w:asciiTheme="majorBidi" w:hAnsiTheme="majorBidi" w:cstheme="majorBidi"/>
          <w:b w:val="0"/>
          <w:bCs w:val="0"/>
          <w:i w:val="0"/>
          <w:iCs w:val="0"/>
          <w:sz w:val="24"/>
          <w:szCs w:val="24"/>
        </w:rPr>
      </w:pPr>
      <w:r w:rsidRPr="007C5111">
        <w:rPr>
          <w:rFonts w:asciiTheme="majorBidi" w:hAnsiTheme="majorBidi" w:cstheme="majorBidi"/>
        </w:rPr>
        <w:t xml:space="preserve">b) </w:t>
      </w:r>
      <w:r w:rsidRPr="007C5111">
        <w:rPr>
          <w:rFonts w:asciiTheme="majorBidi" w:hAnsiTheme="majorBidi" w:cstheme="majorBidi"/>
          <w:b w:val="0"/>
          <w:sz w:val="24"/>
          <w:szCs w:val="24"/>
        </w:rPr>
        <w:t>H13: Intra-unit transfer helps KS in banks</w:t>
      </w:r>
    </w:p>
    <w:p w14:paraId="757273F5" w14:textId="630CEF35"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intra-unit knowledge influences organizational performance. The dependent variable is organizational performance, whereas the independent variable is intra-unit knowledge. Pearson’s correlations were performed to test the relationship. A statistically significant positive correlation is found between intra-unit knowledge and organizational performance (r = 0.797; p = 0.000). This means that positive intra-unit knowledge is likely to increase organizational performance. </w:t>
      </w:r>
    </w:p>
    <w:p w14:paraId="42D766FB" w14:textId="1F4110A7" w:rsidR="00F8589F" w:rsidRPr="007C5111" w:rsidRDefault="00F8589F" w:rsidP="00C45D70">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Tsai (2002) asserts that the transfer and sharing of knowledge occur within organizational units (intra-organizational) and across an organization and sometimes beyond the organization. Pedersen et al. (2003) view intra-organizational KT to be frictionless or highly context-specific as well as important for the sharing of tacit knowledge. Tsai (2001) suggests that a unit’s internal learning capacity and its access to knowledge from other units facilitate the opportunities for KS/KT and information exchange and are crucial to enhance its performance. </w:t>
      </w:r>
    </w:p>
    <w:p w14:paraId="127D6B41" w14:textId="45E1166A"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H13—“Intra-unit transfer helps KS in banks”—is supported by the study findings.</w:t>
      </w:r>
    </w:p>
    <w:p w14:paraId="03A2DC36" w14:textId="77777777" w:rsidR="00456617" w:rsidRPr="007C5111" w:rsidRDefault="00456617" w:rsidP="006D61A4">
      <w:pPr>
        <w:spacing w:after="0" w:line="480" w:lineRule="auto"/>
        <w:ind w:firstLine="720"/>
        <w:jc w:val="both"/>
        <w:rPr>
          <w:rFonts w:asciiTheme="majorBidi" w:hAnsiTheme="majorBidi" w:cstheme="majorBidi"/>
          <w:sz w:val="24"/>
          <w:szCs w:val="24"/>
        </w:rPr>
      </w:pPr>
    </w:p>
    <w:p w14:paraId="708865AA" w14:textId="77777777"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RQ5: How does KS impact performance?</w:t>
      </w:r>
    </w:p>
    <w:p w14:paraId="3BB12EC8" w14:textId="77777777" w:rsidR="00F8589F" w:rsidRPr="007C5111" w:rsidRDefault="00F8589F" w:rsidP="006D61A4">
      <w:pPr>
        <w:pStyle w:val="Heading5"/>
        <w:rPr>
          <w:rFonts w:asciiTheme="majorBidi" w:hAnsiTheme="majorBidi" w:cstheme="majorBidi"/>
          <w:b w:val="0"/>
          <w:bCs w:val="0"/>
          <w:i w:val="0"/>
          <w:iCs w:val="0"/>
          <w:sz w:val="24"/>
          <w:szCs w:val="24"/>
        </w:rPr>
      </w:pPr>
      <w:r w:rsidRPr="007C5111">
        <w:rPr>
          <w:rFonts w:asciiTheme="majorBidi" w:hAnsiTheme="majorBidi" w:cstheme="majorBidi"/>
        </w:rPr>
        <w:t xml:space="preserve">a) </w:t>
      </w:r>
      <w:r w:rsidRPr="007C5111">
        <w:rPr>
          <w:rFonts w:asciiTheme="majorBidi" w:hAnsiTheme="majorBidi" w:cstheme="majorBidi"/>
          <w:b w:val="0"/>
          <w:sz w:val="24"/>
          <w:szCs w:val="24"/>
        </w:rPr>
        <w:t>H14: There is a significant relationship between KS</w:t>
      </w:r>
      <w:r w:rsidRPr="007C5111">
        <w:rPr>
          <w:rFonts w:asciiTheme="majorBidi" w:hAnsiTheme="majorBidi" w:cstheme="majorBidi"/>
          <w:b w:val="0"/>
        </w:rPr>
        <w:t xml:space="preserve"> and</w:t>
      </w:r>
      <w:r w:rsidRPr="007C5111">
        <w:rPr>
          <w:rFonts w:asciiTheme="majorBidi" w:hAnsiTheme="majorBidi" w:cstheme="majorBidi"/>
          <w:b w:val="0"/>
          <w:sz w:val="24"/>
          <w:szCs w:val="24"/>
        </w:rPr>
        <w:t xml:space="preserve"> organizational performance in</w:t>
      </w:r>
      <w:r w:rsidRPr="007C5111">
        <w:rPr>
          <w:rFonts w:asciiTheme="majorBidi" w:hAnsiTheme="majorBidi" w:cstheme="majorBidi"/>
          <w:b w:val="0"/>
        </w:rPr>
        <w:t xml:space="preserve"> the</w:t>
      </w:r>
      <w:r w:rsidRPr="007C5111">
        <w:rPr>
          <w:rFonts w:asciiTheme="majorBidi" w:hAnsiTheme="majorBidi" w:cstheme="majorBidi"/>
          <w:b w:val="0"/>
          <w:sz w:val="24"/>
          <w:szCs w:val="24"/>
        </w:rPr>
        <w:t xml:space="preserve"> banking sector</w:t>
      </w:r>
      <w:r w:rsidRPr="007C5111">
        <w:rPr>
          <w:rFonts w:asciiTheme="majorBidi" w:hAnsiTheme="majorBidi" w:cstheme="majorBidi"/>
        </w:rPr>
        <w:t>.</w:t>
      </w:r>
    </w:p>
    <w:p w14:paraId="175C8A99" w14:textId="00737675"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The purpose of this study is to examine the extent to which KS influences </w:t>
      </w:r>
      <w:r w:rsidRPr="007C5111">
        <w:rPr>
          <w:rFonts w:asciiTheme="majorBidi" w:eastAsiaTheme="majorEastAsia" w:hAnsiTheme="majorBidi" w:cstheme="majorBidi"/>
          <w:sz w:val="24"/>
          <w:szCs w:val="24"/>
          <w:lang w:val="en-US" w:bidi="en-US"/>
        </w:rPr>
        <w:t xml:space="preserve">organizational </w:t>
      </w:r>
      <w:r w:rsidRPr="007C5111">
        <w:rPr>
          <w:rFonts w:asciiTheme="majorBidi" w:hAnsiTheme="majorBidi" w:cstheme="majorBidi"/>
          <w:sz w:val="24"/>
          <w:szCs w:val="24"/>
        </w:rPr>
        <w:t xml:space="preserve">performance. The dependent variable is </w:t>
      </w:r>
      <w:r w:rsidRPr="007C5111">
        <w:rPr>
          <w:rFonts w:asciiTheme="majorBidi" w:eastAsiaTheme="majorEastAsia" w:hAnsiTheme="majorBidi" w:cstheme="majorBidi"/>
          <w:sz w:val="24"/>
          <w:szCs w:val="24"/>
          <w:lang w:val="en-US" w:bidi="en-US"/>
        </w:rPr>
        <w:t xml:space="preserve">organizational </w:t>
      </w:r>
      <w:r w:rsidRPr="007C5111">
        <w:rPr>
          <w:rFonts w:asciiTheme="majorBidi" w:hAnsiTheme="majorBidi" w:cstheme="majorBidi"/>
          <w:sz w:val="24"/>
          <w:szCs w:val="24"/>
        </w:rPr>
        <w:t xml:space="preserve">performance, whereas the independent variable is KS. Pearson’s correlations were performed to test the relationship. A statistically significant positive correlation is found between KS and organizational performance (r = 0.661; p = 0.000). This means that positive KS is likely to increase </w:t>
      </w:r>
      <w:r w:rsidRPr="007C5111">
        <w:rPr>
          <w:rFonts w:asciiTheme="majorBidi" w:eastAsiaTheme="majorEastAsia" w:hAnsiTheme="majorBidi" w:cstheme="majorBidi"/>
          <w:sz w:val="24"/>
          <w:szCs w:val="24"/>
          <w:lang w:val="en-US" w:bidi="en-US"/>
        </w:rPr>
        <w:t xml:space="preserve">organizational </w:t>
      </w:r>
      <w:r w:rsidRPr="007C5111">
        <w:rPr>
          <w:rFonts w:asciiTheme="majorBidi" w:hAnsiTheme="majorBidi" w:cstheme="majorBidi"/>
          <w:sz w:val="24"/>
          <w:szCs w:val="24"/>
        </w:rPr>
        <w:t xml:space="preserve">performance. Research findings indicate that knowledge is the foremost critical resource of an organization and makes a difference in organizational performance. </w:t>
      </w:r>
    </w:p>
    <w:p w14:paraId="5FB61087" w14:textId="18F72930" w:rsidR="00F8589F" w:rsidRPr="007C5111" w:rsidRDefault="00F8589F" w:rsidP="00C45D70">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Research indicates that knowledge is the foremost critical resource of an organization and makes a difference in organizational performance. Darroch (2005) holds that a company with KM-coordinating processes utilizes its resources more competently and increases innovation and performance. A company that has access to a large pool of knowledge will probably reap better knowledge dissemination and higher levels of responsiveness in KS behavior and practices. Slavković and Babić (2013) state that generally KM directly and significantly influences organizational performance and KM positively relates to the organizational dimensions of innovation.</w:t>
      </w:r>
    </w:p>
    <w:p w14:paraId="66A4E3C2" w14:textId="24DD8F33"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 statistically significant positive correlation is found between KS and organizational performance. The literature stresses knowledge as the foremost critical resource of any organization, which is translated into competitive advantage. Thus, a fit between KS and business strategy essentially promotes organizational performance and leads to the success of KS, which in turn translates into successful organizational performance.</w:t>
      </w:r>
    </w:p>
    <w:p w14:paraId="370390F9" w14:textId="6AAC8A02" w:rsidR="00F8589F" w:rsidRPr="007C5111" w:rsidRDefault="00F8589F" w:rsidP="006D61A4">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Accordingly, it is accepted that H14—“There is a significant relationship between KS organizational performance in banking sector”—is supported by the study findings.</w:t>
      </w:r>
    </w:p>
    <w:p w14:paraId="5CF3D154" w14:textId="77777777" w:rsidR="00C45D70" w:rsidRPr="007C5111" w:rsidRDefault="00C45D70" w:rsidP="006D61A4">
      <w:pPr>
        <w:widowControl w:val="0"/>
        <w:spacing w:after="0" w:line="480" w:lineRule="auto"/>
        <w:ind w:firstLine="720"/>
        <w:jc w:val="both"/>
        <w:rPr>
          <w:rFonts w:asciiTheme="majorBidi" w:hAnsiTheme="majorBidi" w:cstheme="majorBidi"/>
          <w:sz w:val="24"/>
          <w:szCs w:val="24"/>
        </w:rPr>
      </w:pPr>
    </w:p>
    <w:p w14:paraId="1EDD7AAC" w14:textId="6EB68C03" w:rsidR="00F8589F" w:rsidRPr="007C5111" w:rsidRDefault="00F8589F" w:rsidP="000F09EA">
      <w:pPr>
        <w:pStyle w:val="Heading3"/>
      </w:pPr>
      <w:bookmarkStart w:id="642" w:name="_Toc527215721"/>
      <w:bookmarkStart w:id="643" w:name="_Toc12403372"/>
      <w:r w:rsidRPr="007C5111">
        <w:t>Answers to research questions from empirical data</w:t>
      </w:r>
      <w:bookmarkEnd w:id="642"/>
      <w:r w:rsidRPr="007C5111">
        <w:t>.</w:t>
      </w:r>
      <w:bookmarkEnd w:id="643"/>
    </w:p>
    <w:p w14:paraId="31B7E6A3" w14:textId="590BC7FA" w:rsidR="00F8589F" w:rsidRPr="007C5111" w:rsidRDefault="00F8589F" w:rsidP="006D61A4">
      <w:pPr>
        <w:spacing w:after="0" w:line="480" w:lineRule="auto"/>
        <w:ind w:firstLine="720"/>
        <w:jc w:val="both"/>
        <w:rPr>
          <w:rFonts w:asciiTheme="majorBidi" w:hAnsiTheme="majorBidi" w:cstheme="majorBidi"/>
          <w:bCs/>
          <w:sz w:val="24"/>
          <w:szCs w:val="24"/>
        </w:rPr>
      </w:pPr>
      <w:r w:rsidRPr="007C5111">
        <w:rPr>
          <w:rFonts w:asciiTheme="majorBidi" w:hAnsiTheme="majorBidi" w:cstheme="majorBidi"/>
          <w:bCs/>
          <w:sz w:val="24"/>
          <w:szCs w:val="24"/>
        </w:rPr>
        <w:t>The empirical study data and the supporting hypotheses provide robust evidence that helps to answer the five research questions. The following are the responses to the research questions.</w:t>
      </w:r>
    </w:p>
    <w:p w14:paraId="7C5435C5" w14:textId="77777777" w:rsidR="00C45D70" w:rsidRPr="007C5111" w:rsidRDefault="00C45D70" w:rsidP="006D61A4">
      <w:pPr>
        <w:spacing w:after="0" w:line="480" w:lineRule="auto"/>
        <w:ind w:firstLine="720"/>
        <w:jc w:val="both"/>
        <w:rPr>
          <w:rFonts w:asciiTheme="majorBidi" w:hAnsiTheme="majorBidi" w:cstheme="majorBidi"/>
          <w:bCs/>
          <w:sz w:val="24"/>
          <w:szCs w:val="24"/>
        </w:rPr>
      </w:pPr>
    </w:p>
    <w:p w14:paraId="7717BFFF" w14:textId="77777777"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 xml:space="preserve">RQ1: How do organizational factors impact KS among banking employees? </w:t>
      </w:r>
    </w:p>
    <w:p w14:paraId="1FFDEFAB" w14:textId="0C09DF0E" w:rsidR="00F8589F" w:rsidRPr="007C5111" w:rsidRDefault="00F8589F" w:rsidP="008434C0">
      <w:pPr>
        <w:widowControl w:val="0"/>
        <w:spacing w:after="0" w:line="480" w:lineRule="auto"/>
        <w:ind w:firstLine="720"/>
        <w:jc w:val="both"/>
        <w:rPr>
          <w:rFonts w:asciiTheme="majorBidi" w:eastAsiaTheme="majorEastAsia" w:hAnsiTheme="majorBidi" w:cstheme="majorBidi"/>
          <w:bCs/>
          <w:iCs/>
          <w:sz w:val="24"/>
          <w:szCs w:val="24"/>
          <w:lang w:val="en-US" w:bidi="en-US"/>
        </w:rPr>
      </w:pPr>
      <w:r w:rsidRPr="007C5111">
        <w:rPr>
          <w:rFonts w:asciiTheme="majorBidi" w:hAnsiTheme="majorBidi" w:cstheme="majorBidi"/>
          <w:bCs/>
          <w:iCs/>
          <w:sz w:val="24"/>
          <w:szCs w:val="24"/>
          <w:shd w:val="clear" w:color="auto" w:fill="FFFFFF"/>
        </w:rPr>
        <w:t>The data</w:t>
      </w:r>
      <w:r w:rsidRPr="007C5111">
        <w:rPr>
          <w:rFonts w:asciiTheme="majorBidi" w:hAnsiTheme="majorBidi" w:cstheme="majorBidi"/>
          <w:sz w:val="24"/>
          <w:szCs w:val="24"/>
          <w:shd w:val="clear" w:color="auto" w:fill="FFFFFF"/>
        </w:rPr>
        <w:t xml:space="preserve"> reveals the following: </w:t>
      </w:r>
      <w:r w:rsidRPr="007C5111">
        <w:rPr>
          <w:rFonts w:asciiTheme="majorBidi" w:hAnsiTheme="majorBidi" w:cstheme="majorBidi"/>
          <w:sz w:val="24"/>
          <w:szCs w:val="24"/>
        </w:rPr>
        <w:t>Organizational culture</w:t>
      </w:r>
      <w:r w:rsidRPr="007C5111">
        <w:rPr>
          <w:rFonts w:asciiTheme="majorBidi" w:hAnsiTheme="majorBidi" w:cstheme="majorBidi"/>
          <w:sz w:val="24"/>
          <w:szCs w:val="24"/>
          <w:shd w:val="clear" w:color="auto" w:fill="FFFFFF"/>
        </w:rPr>
        <w:t xml:space="preserve"> 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w:t>
      </w:r>
      <w:r w:rsidRPr="007C5111">
        <w:rPr>
          <w:rFonts w:asciiTheme="majorBidi" w:hAnsiTheme="majorBidi" w:cstheme="majorBidi"/>
          <w:sz w:val="24"/>
          <w:szCs w:val="24"/>
        </w:rPr>
        <w:t xml:space="preserve"> 0.568 and a Cronbach’s Alpha (which is a good indicator of the internal consistency of the factor ) of 0.906</w:t>
      </w:r>
      <w:r w:rsidRPr="007C5111">
        <w:rPr>
          <w:rFonts w:asciiTheme="majorBidi" w:eastAsiaTheme="majorEastAsia" w:hAnsiTheme="majorBidi" w:cstheme="majorBidi"/>
          <w:bCs/>
          <w:iCs/>
          <w:sz w:val="24"/>
          <w:szCs w:val="24"/>
          <w:lang w:val="en-US" w:bidi="en-US"/>
        </w:rPr>
        <w:t>; organizational</w:t>
      </w:r>
      <w:r w:rsidRPr="007C5111">
        <w:rPr>
          <w:rFonts w:asciiTheme="majorBidi" w:hAnsiTheme="majorBidi" w:cstheme="majorBidi"/>
          <w:sz w:val="24"/>
          <w:szCs w:val="24"/>
        </w:rPr>
        <w:t xml:space="preserve"> structure </w:t>
      </w:r>
      <w:r w:rsidRPr="007C5111">
        <w:rPr>
          <w:rFonts w:asciiTheme="majorBidi" w:hAnsiTheme="majorBidi" w:cstheme="majorBidi"/>
          <w:sz w:val="24"/>
          <w:szCs w:val="24"/>
          <w:shd w:val="clear" w:color="auto" w:fill="FFFFFF"/>
        </w:rPr>
        <w:t xml:space="preserve">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w:t>
      </w:r>
      <w:r w:rsidRPr="007C5111">
        <w:rPr>
          <w:rFonts w:asciiTheme="majorBidi" w:hAnsiTheme="majorBidi" w:cstheme="majorBidi"/>
          <w:sz w:val="24"/>
          <w:szCs w:val="24"/>
        </w:rPr>
        <w:t xml:space="preserve"> 0.521 and a Cronbach’s Alpha of 0.873</w:t>
      </w:r>
      <w:r w:rsidRPr="007C5111">
        <w:rPr>
          <w:rFonts w:asciiTheme="majorBidi" w:eastAsiaTheme="majorEastAsia" w:hAnsiTheme="majorBidi" w:cstheme="majorBidi"/>
          <w:bCs/>
          <w:iCs/>
          <w:sz w:val="24"/>
          <w:szCs w:val="24"/>
          <w:lang w:val="en-US" w:bidi="en-US"/>
        </w:rPr>
        <w:t xml:space="preserve">; </w:t>
      </w:r>
      <w:r w:rsidRPr="007C5111">
        <w:rPr>
          <w:rFonts w:asciiTheme="majorBidi" w:hAnsiTheme="majorBidi" w:cstheme="majorBidi"/>
          <w:sz w:val="24"/>
          <w:szCs w:val="24"/>
        </w:rPr>
        <w:t xml:space="preserve">organizational trust correlates with KS at 0.450 and has a Cronbach’s Alpha of 747; leadership </w:t>
      </w:r>
      <w:r w:rsidRPr="007C5111">
        <w:rPr>
          <w:rFonts w:asciiTheme="majorBidi" w:hAnsiTheme="majorBidi" w:cstheme="majorBidi"/>
          <w:sz w:val="24"/>
          <w:szCs w:val="24"/>
          <w:shd w:val="clear" w:color="auto" w:fill="FFFFFF"/>
        </w:rPr>
        <w:t xml:space="preserve">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 0</w:t>
      </w:r>
      <w:r w:rsidRPr="007C5111">
        <w:rPr>
          <w:rFonts w:asciiTheme="majorBidi" w:hAnsiTheme="majorBidi" w:cstheme="majorBidi"/>
          <w:sz w:val="24"/>
          <w:szCs w:val="24"/>
        </w:rPr>
        <w:t xml:space="preserve">.594 and a Cronbach’s Alpha of 0.850; management support correlates with KS at 0.631 and has a Cronbach’s Alpha of 0.882; organizational commitment </w:t>
      </w:r>
      <w:r w:rsidRPr="007C5111">
        <w:rPr>
          <w:rFonts w:asciiTheme="majorBidi" w:hAnsiTheme="majorBidi" w:cstheme="majorBidi"/>
          <w:sz w:val="24"/>
          <w:szCs w:val="24"/>
          <w:shd w:val="clear" w:color="auto" w:fill="FFFFFF"/>
        </w:rPr>
        <w:t xml:space="preserve">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 0</w:t>
      </w:r>
      <w:r w:rsidRPr="007C5111">
        <w:rPr>
          <w:rFonts w:asciiTheme="majorBidi" w:hAnsiTheme="majorBidi" w:cstheme="majorBidi"/>
          <w:sz w:val="24"/>
          <w:szCs w:val="24"/>
        </w:rPr>
        <w:t>.624 and a Cronbach’s Alpha of .898. All these are good indicators of</w:t>
      </w:r>
      <w:r w:rsidRPr="007C5111">
        <w:rPr>
          <w:rFonts w:asciiTheme="majorBidi" w:hAnsiTheme="majorBidi" w:cstheme="majorBidi"/>
          <w:bCs/>
          <w:iCs/>
          <w:sz w:val="24"/>
          <w:szCs w:val="24"/>
          <w:shd w:val="clear" w:color="auto" w:fill="FFFFFF"/>
        </w:rPr>
        <w:t xml:space="preserve"> significant relationships between</w:t>
      </w:r>
      <w:r w:rsidRPr="007C5111">
        <w:rPr>
          <w:rFonts w:asciiTheme="majorBidi" w:hAnsiTheme="majorBidi" w:cstheme="majorBidi"/>
          <w:sz w:val="24"/>
          <w:szCs w:val="24"/>
        </w:rPr>
        <w:t xml:space="preserve"> these </w:t>
      </w:r>
      <w:r w:rsidRPr="007C5111">
        <w:rPr>
          <w:rFonts w:asciiTheme="majorBidi" w:hAnsiTheme="majorBidi" w:cstheme="majorBidi"/>
          <w:sz w:val="24"/>
          <w:szCs w:val="24"/>
          <w:shd w:val="clear" w:color="auto" w:fill="FFFFFF"/>
        </w:rPr>
        <w:t xml:space="preserve">organizational factors </w:t>
      </w:r>
      <w:r w:rsidRPr="007C5111">
        <w:rPr>
          <w:rFonts w:asciiTheme="majorBidi" w:eastAsiaTheme="majorEastAsia" w:hAnsiTheme="majorBidi" w:cstheme="majorBidi"/>
          <w:bCs/>
          <w:iCs/>
          <w:sz w:val="24"/>
          <w:szCs w:val="24"/>
          <w:lang w:val="en-US" w:bidi="en-US"/>
        </w:rPr>
        <w:t xml:space="preserve">and KS. </w:t>
      </w:r>
      <w:r w:rsidRPr="007C5111">
        <w:rPr>
          <w:rFonts w:asciiTheme="majorBidi" w:hAnsiTheme="majorBidi" w:cstheme="majorBidi"/>
          <w:sz w:val="24"/>
          <w:szCs w:val="24"/>
        </w:rPr>
        <w:t>Hypotheses H1, H2, H3, H4, and H5 are proven to be correct. Therefore, it is affirmed that</w:t>
      </w:r>
      <w:r w:rsidRPr="007C5111">
        <w:rPr>
          <w:rFonts w:asciiTheme="majorBidi" w:hAnsiTheme="majorBidi" w:cstheme="majorBidi"/>
          <w:sz w:val="24"/>
          <w:szCs w:val="24"/>
          <w:shd w:val="clear" w:color="auto" w:fill="FFFFFF"/>
        </w:rPr>
        <w:t xml:space="preserve"> all </w:t>
      </w:r>
      <w:r w:rsidRPr="007C5111">
        <w:rPr>
          <w:rFonts w:asciiTheme="majorBidi" w:hAnsiTheme="majorBidi" w:cstheme="majorBidi"/>
          <w:sz w:val="24"/>
          <w:szCs w:val="24"/>
        </w:rPr>
        <w:t xml:space="preserve">these </w:t>
      </w:r>
      <w:r w:rsidRPr="007C5111">
        <w:rPr>
          <w:rFonts w:asciiTheme="majorBidi" w:hAnsiTheme="majorBidi" w:cstheme="majorBidi"/>
          <w:sz w:val="24"/>
          <w:szCs w:val="24"/>
          <w:shd w:val="clear" w:color="auto" w:fill="FFFFFF"/>
        </w:rPr>
        <w:t>organizational factors</w:t>
      </w:r>
      <w:r w:rsidRPr="007C5111">
        <w:rPr>
          <w:rFonts w:asciiTheme="majorBidi" w:eastAsiaTheme="majorEastAsia" w:hAnsiTheme="majorBidi" w:cstheme="majorBidi"/>
          <w:bCs/>
          <w:iCs/>
          <w:sz w:val="24"/>
          <w:szCs w:val="24"/>
          <w:lang w:val="en-US" w:bidi="en-US"/>
        </w:rPr>
        <w:t xml:space="preserve"> have a relationship with KS.</w:t>
      </w:r>
    </w:p>
    <w:p w14:paraId="19E6C46F" w14:textId="77777777" w:rsidR="00456617" w:rsidRPr="007C5111" w:rsidRDefault="00456617" w:rsidP="008434C0">
      <w:pPr>
        <w:widowControl w:val="0"/>
        <w:spacing w:after="0" w:line="480" w:lineRule="auto"/>
        <w:ind w:firstLine="720"/>
        <w:jc w:val="both"/>
        <w:rPr>
          <w:rFonts w:asciiTheme="majorBidi" w:hAnsiTheme="majorBidi" w:cstheme="majorBidi"/>
          <w:sz w:val="24"/>
          <w:szCs w:val="24"/>
        </w:rPr>
      </w:pPr>
    </w:p>
    <w:p w14:paraId="6BE02BC4" w14:textId="77777777"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 xml:space="preserve">RQ2: What role do personal factors play in KS? </w:t>
      </w:r>
    </w:p>
    <w:p w14:paraId="07735A8A" w14:textId="5A116CED" w:rsidR="00F8589F" w:rsidRPr="007C5111" w:rsidRDefault="00F8589F" w:rsidP="008434C0">
      <w:pPr>
        <w:widowControl w:val="0"/>
        <w:spacing w:after="0" w:line="480" w:lineRule="auto"/>
        <w:ind w:firstLine="720"/>
        <w:jc w:val="both"/>
        <w:rPr>
          <w:rFonts w:asciiTheme="majorBidi" w:hAnsiTheme="majorBidi" w:cstheme="majorBidi"/>
          <w:sz w:val="24"/>
          <w:szCs w:val="24"/>
        </w:rPr>
      </w:pPr>
      <w:r w:rsidRPr="007C5111">
        <w:rPr>
          <w:rFonts w:asciiTheme="majorBidi" w:hAnsiTheme="majorBidi" w:cstheme="majorBidi"/>
          <w:bCs/>
          <w:iCs/>
          <w:sz w:val="24"/>
          <w:szCs w:val="24"/>
          <w:shd w:val="clear" w:color="auto" w:fill="FFFFFF"/>
        </w:rPr>
        <w:t xml:space="preserve">The data reveals that </w:t>
      </w:r>
      <w:r w:rsidRPr="007C5111">
        <w:rPr>
          <w:rFonts w:asciiTheme="majorBidi" w:hAnsiTheme="majorBidi" w:cstheme="majorBidi"/>
          <w:sz w:val="24"/>
          <w:szCs w:val="24"/>
        </w:rPr>
        <w:t xml:space="preserve">organizational commitment </w:t>
      </w:r>
      <w:r w:rsidRPr="007C5111">
        <w:rPr>
          <w:rFonts w:asciiTheme="majorBidi" w:hAnsiTheme="majorBidi" w:cstheme="majorBidi"/>
          <w:sz w:val="24"/>
          <w:szCs w:val="24"/>
          <w:shd w:val="clear" w:color="auto" w:fill="FFFFFF"/>
        </w:rPr>
        <w:t xml:space="preserve">has a Pearson correlation </w:t>
      </w:r>
      <w:r w:rsidRPr="007C5111">
        <w:rPr>
          <w:rFonts w:asciiTheme="majorBidi" w:hAnsiTheme="majorBidi" w:cstheme="majorBidi"/>
          <w:sz w:val="24"/>
          <w:szCs w:val="24"/>
        </w:rPr>
        <w:t>with KS</w:t>
      </w:r>
      <w:r w:rsidRPr="007C5111">
        <w:rPr>
          <w:rFonts w:asciiTheme="majorBidi" w:hAnsiTheme="majorBidi" w:cstheme="majorBidi"/>
          <w:sz w:val="24"/>
          <w:szCs w:val="24"/>
          <w:shd w:val="clear" w:color="auto" w:fill="FFFFFF"/>
        </w:rPr>
        <w:t xml:space="preserve"> at 0</w:t>
      </w:r>
      <w:r w:rsidRPr="007C5111">
        <w:rPr>
          <w:rFonts w:asciiTheme="majorBidi" w:hAnsiTheme="majorBidi" w:cstheme="majorBidi"/>
          <w:sz w:val="24"/>
          <w:szCs w:val="24"/>
        </w:rPr>
        <w:t xml:space="preserve">.624 and a Cronbach’s Alpha of 0.898; </w:t>
      </w:r>
      <w:r w:rsidRPr="007C5111">
        <w:rPr>
          <w:rFonts w:asciiTheme="majorBidi" w:hAnsiTheme="majorBidi" w:cstheme="majorBidi"/>
          <w:bCs/>
          <w:iCs/>
          <w:sz w:val="24"/>
          <w:szCs w:val="24"/>
          <w:shd w:val="clear" w:color="auto" w:fill="FFFFFF"/>
        </w:rPr>
        <w:t>job satisfaction and employee commitment correlate with KS at 0</w:t>
      </w:r>
      <w:r w:rsidRPr="007C5111">
        <w:rPr>
          <w:rFonts w:asciiTheme="majorBidi" w:hAnsiTheme="majorBidi" w:cstheme="majorBidi"/>
          <w:sz w:val="24"/>
          <w:szCs w:val="24"/>
        </w:rPr>
        <w:t xml:space="preserve">.641 and has a Cronbach’s Alpha of 0.879; </w:t>
      </w:r>
      <w:r w:rsidRPr="007C5111">
        <w:rPr>
          <w:rFonts w:asciiTheme="majorBidi" w:hAnsiTheme="majorBidi" w:cstheme="majorBidi"/>
          <w:bCs/>
          <w:iCs/>
          <w:sz w:val="24"/>
          <w:szCs w:val="24"/>
          <w:shd w:val="clear" w:color="auto" w:fill="FFFFFF"/>
        </w:rPr>
        <w:t>employee self-efficacy correlates with KS at 0</w:t>
      </w:r>
      <w:r w:rsidRPr="007C5111">
        <w:rPr>
          <w:rFonts w:asciiTheme="majorBidi" w:hAnsiTheme="majorBidi" w:cstheme="majorBidi"/>
          <w:sz w:val="24"/>
          <w:szCs w:val="24"/>
        </w:rPr>
        <w:t xml:space="preserve">.638 and a Cronbach’s Alpha of 0.919; </w:t>
      </w:r>
      <w:r w:rsidRPr="007C5111">
        <w:rPr>
          <w:rFonts w:asciiTheme="majorBidi" w:hAnsiTheme="majorBidi" w:cstheme="majorBidi"/>
          <w:bCs/>
          <w:iCs/>
          <w:sz w:val="24"/>
          <w:szCs w:val="24"/>
          <w:shd w:val="clear" w:color="auto" w:fill="FFFFFF"/>
        </w:rPr>
        <w:t>employee m</w:t>
      </w:r>
      <w:r w:rsidRPr="007C5111">
        <w:rPr>
          <w:rFonts w:asciiTheme="majorBidi" w:hAnsiTheme="majorBidi" w:cstheme="majorBidi"/>
          <w:sz w:val="24"/>
          <w:szCs w:val="24"/>
        </w:rPr>
        <w:t xml:space="preserve">otivation </w:t>
      </w:r>
      <w:r w:rsidRPr="007C5111">
        <w:rPr>
          <w:rFonts w:asciiTheme="majorBidi" w:hAnsiTheme="majorBidi" w:cstheme="majorBidi"/>
          <w:bCs/>
          <w:iCs/>
          <w:sz w:val="24"/>
          <w:szCs w:val="24"/>
          <w:shd w:val="clear" w:color="auto" w:fill="FFFFFF"/>
        </w:rPr>
        <w:t>correlates with KS at 0.</w:t>
      </w:r>
      <w:r w:rsidRPr="007C5111">
        <w:rPr>
          <w:rFonts w:asciiTheme="majorBidi" w:hAnsiTheme="majorBidi" w:cstheme="majorBidi"/>
          <w:sz w:val="24"/>
          <w:szCs w:val="24"/>
        </w:rPr>
        <w:t xml:space="preserve">720; </w:t>
      </w:r>
      <w:r w:rsidRPr="007C5111">
        <w:rPr>
          <w:rFonts w:asciiTheme="majorBidi" w:hAnsiTheme="majorBidi" w:cstheme="majorBidi"/>
          <w:bCs/>
          <w:iCs/>
          <w:sz w:val="24"/>
          <w:szCs w:val="24"/>
          <w:shd w:val="clear" w:color="auto" w:fill="FFFFFF"/>
        </w:rPr>
        <w:t>employees’ interactions</w:t>
      </w:r>
      <w:r w:rsidRPr="007C5111">
        <w:rPr>
          <w:rFonts w:asciiTheme="majorBidi" w:eastAsia="Cambria" w:hAnsiTheme="majorBidi" w:cstheme="majorBidi"/>
          <w:bCs/>
          <w:iCs/>
          <w:sz w:val="24"/>
          <w:szCs w:val="24"/>
        </w:rPr>
        <w:t xml:space="preserve"> through communities of practice</w:t>
      </w:r>
      <w:r w:rsidRPr="007C5111">
        <w:rPr>
          <w:rFonts w:asciiTheme="majorBidi" w:hAnsiTheme="majorBidi" w:cstheme="majorBidi"/>
          <w:bCs/>
          <w:iCs/>
          <w:sz w:val="24"/>
          <w:szCs w:val="24"/>
          <w:shd w:val="clear" w:color="auto" w:fill="FFFFFF"/>
        </w:rPr>
        <w:t xml:space="preserve"> correlate with KS</w:t>
      </w:r>
      <w:r w:rsidRPr="007C5111">
        <w:rPr>
          <w:rFonts w:asciiTheme="majorBidi" w:hAnsiTheme="majorBidi" w:cstheme="majorBidi"/>
          <w:sz w:val="24"/>
          <w:szCs w:val="24"/>
        </w:rPr>
        <w:t xml:space="preserve"> at 0.700 and a Cronbach’s Alpha of 0.937. Thus, the data shows that </w:t>
      </w:r>
      <w:r w:rsidRPr="007C5111">
        <w:rPr>
          <w:rFonts w:asciiTheme="majorBidi" w:hAnsiTheme="majorBidi" w:cstheme="majorBidi"/>
          <w:bCs/>
          <w:iCs/>
          <w:sz w:val="24"/>
          <w:szCs w:val="24"/>
          <w:shd w:val="clear" w:color="auto" w:fill="FFFFFF"/>
        </w:rPr>
        <w:t xml:space="preserve">a significant relationship exists between these four </w:t>
      </w:r>
      <w:r w:rsidRPr="007C5111">
        <w:rPr>
          <w:rFonts w:asciiTheme="majorBidi" w:hAnsiTheme="majorBidi" w:cstheme="majorBidi"/>
          <w:sz w:val="24"/>
          <w:szCs w:val="24"/>
          <w:shd w:val="clear" w:color="auto" w:fill="FFFFFF"/>
        </w:rPr>
        <w:t>personal factors</w:t>
      </w:r>
      <w:r w:rsidRPr="007C5111">
        <w:rPr>
          <w:rFonts w:asciiTheme="majorBidi" w:hAnsiTheme="majorBidi" w:cstheme="majorBidi"/>
          <w:bCs/>
          <w:iCs/>
          <w:sz w:val="24"/>
          <w:szCs w:val="24"/>
          <w:shd w:val="clear" w:color="auto" w:fill="FFFFFF"/>
        </w:rPr>
        <w:t xml:space="preserve"> and KS. All the five hypotheses regarding these factors (H6, H7, H8, H9, </w:t>
      </w:r>
      <w:r w:rsidRPr="007C5111">
        <w:rPr>
          <w:rFonts w:asciiTheme="majorBidi" w:hAnsiTheme="majorBidi" w:cstheme="majorBidi"/>
          <w:sz w:val="24"/>
          <w:szCs w:val="24"/>
        </w:rPr>
        <w:t xml:space="preserve">and </w:t>
      </w:r>
      <w:r w:rsidRPr="007C5111">
        <w:rPr>
          <w:rFonts w:asciiTheme="majorBidi" w:hAnsiTheme="majorBidi" w:cstheme="majorBidi"/>
          <w:bCs/>
          <w:iCs/>
          <w:sz w:val="24"/>
          <w:szCs w:val="24"/>
          <w:shd w:val="clear" w:color="auto" w:fill="FFFFFF"/>
        </w:rPr>
        <w:t xml:space="preserve">H10) are proven to be valid. Therefore, it is confirmed that </w:t>
      </w:r>
      <w:r w:rsidRPr="007C5111">
        <w:rPr>
          <w:rFonts w:asciiTheme="majorBidi" w:hAnsiTheme="majorBidi" w:cstheme="majorBidi"/>
          <w:sz w:val="24"/>
          <w:szCs w:val="24"/>
          <w:shd w:val="clear" w:color="auto" w:fill="FFFFFF"/>
        </w:rPr>
        <w:t>personal factors influence KS</w:t>
      </w:r>
      <w:r w:rsidRPr="007C5111">
        <w:rPr>
          <w:rFonts w:asciiTheme="majorBidi" w:hAnsiTheme="majorBidi" w:cstheme="majorBidi"/>
          <w:bCs/>
          <w:iCs/>
          <w:sz w:val="24"/>
          <w:szCs w:val="24"/>
          <w:shd w:val="clear" w:color="auto" w:fill="FFFFFF"/>
        </w:rPr>
        <w:t>.</w:t>
      </w:r>
    </w:p>
    <w:p w14:paraId="6F650273" w14:textId="77777777"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RQ3: How does technology impact KS?</w:t>
      </w:r>
    </w:p>
    <w:p w14:paraId="111BD6F6" w14:textId="698CB895" w:rsidR="00F8589F" w:rsidRPr="007C5111" w:rsidRDefault="00F8589F" w:rsidP="006D61A4">
      <w:pPr>
        <w:widowControl w:val="0"/>
        <w:spacing w:after="0" w:line="480" w:lineRule="auto"/>
        <w:ind w:firstLine="720"/>
        <w:jc w:val="both"/>
        <w:rPr>
          <w:rFonts w:asciiTheme="majorBidi" w:eastAsiaTheme="majorEastAsia" w:hAnsiTheme="majorBidi" w:cstheme="majorBidi"/>
          <w:bCs/>
          <w:iCs/>
          <w:sz w:val="24"/>
          <w:szCs w:val="24"/>
          <w:lang w:val="en-US" w:bidi="en-US"/>
        </w:rPr>
      </w:pPr>
      <w:r w:rsidRPr="007C5111">
        <w:rPr>
          <w:rFonts w:asciiTheme="majorBidi" w:hAnsiTheme="majorBidi" w:cstheme="majorBidi"/>
          <w:bCs/>
          <w:iCs/>
          <w:sz w:val="24"/>
          <w:szCs w:val="24"/>
          <w:shd w:val="clear" w:color="auto" w:fill="FFFFFF"/>
        </w:rPr>
        <w:t>The data</w:t>
      </w:r>
      <w:r w:rsidRPr="007C5111">
        <w:rPr>
          <w:rFonts w:asciiTheme="majorBidi" w:hAnsiTheme="majorBidi" w:cstheme="majorBidi"/>
          <w:sz w:val="24"/>
          <w:szCs w:val="24"/>
          <w:shd w:val="clear" w:color="auto" w:fill="FFFFFF"/>
        </w:rPr>
        <w:t xml:space="preserve"> shows that the </w:t>
      </w:r>
      <w:r w:rsidRPr="007C5111">
        <w:rPr>
          <w:rFonts w:asciiTheme="majorBidi" w:hAnsiTheme="majorBidi" w:cstheme="majorBidi"/>
          <w:sz w:val="24"/>
          <w:szCs w:val="24"/>
        </w:rPr>
        <w:t>benefit and ease of use of technology</w:t>
      </w:r>
      <w:r w:rsidRPr="007C5111">
        <w:rPr>
          <w:rFonts w:asciiTheme="majorBidi" w:hAnsiTheme="majorBidi" w:cstheme="majorBidi"/>
          <w:b/>
          <w:sz w:val="24"/>
          <w:szCs w:val="24"/>
          <w:shd w:val="clear" w:color="auto" w:fill="FFFFFF"/>
        </w:rPr>
        <w:t xml:space="preserve"> </w:t>
      </w:r>
      <w:r w:rsidRPr="007C5111">
        <w:rPr>
          <w:rFonts w:asciiTheme="majorBidi" w:hAnsiTheme="majorBidi" w:cstheme="majorBidi"/>
          <w:sz w:val="24"/>
          <w:szCs w:val="24"/>
          <w:shd w:val="clear" w:color="auto" w:fill="FFFFFF"/>
        </w:rPr>
        <w:t>has a Pearson correlation of 0.</w:t>
      </w:r>
      <w:r w:rsidRPr="007C5111">
        <w:rPr>
          <w:rFonts w:asciiTheme="majorBidi" w:hAnsiTheme="majorBidi" w:cstheme="majorBidi"/>
          <w:sz w:val="24"/>
          <w:szCs w:val="24"/>
        </w:rPr>
        <w:t>655 and a Cronbach’s Alpha of 0.899 with KS</w:t>
      </w:r>
      <w:r w:rsidRPr="007C5111">
        <w:rPr>
          <w:rFonts w:asciiTheme="majorBidi" w:eastAsiaTheme="majorEastAsia" w:hAnsiTheme="majorBidi" w:cstheme="majorBidi"/>
          <w:bCs/>
          <w:iCs/>
          <w:sz w:val="24"/>
          <w:szCs w:val="24"/>
          <w:lang w:val="en-US" w:bidi="en-US"/>
        </w:rPr>
        <w:t xml:space="preserve">. </w:t>
      </w:r>
      <w:r w:rsidRPr="007C5111">
        <w:rPr>
          <w:rFonts w:asciiTheme="majorBidi" w:hAnsiTheme="majorBidi" w:cstheme="majorBidi"/>
          <w:sz w:val="24"/>
          <w:szCs w:val="24"/>
        </w:rPr>
        <w:t xml:space="preserve">Accordingly, </w:t>
      </w:r>
      <w:r w:rsidRPr="007C5111">
        <w:rPr>
          <w:rFonts w:asciiTheme="majorBidi" w:hAnsiTheme="majorBidi" w:cstheme="majorBidi"/>
          <w:bCs/>
          <w:iCs/>
          <w:sz w:val="24"/>
          <w:szCs w:val="24"/>
          <w:shd w:val="clear" w:color="auto" w:fill="FFFFFF"/>
        </w:rPr>
        <w:t>a significant relationship between</w:t>
      </w:r>
      <w:r w:rsidRPr="007C5111">
        <w:rPr>
          <w:rFonts w:asciiTheme="majorBidi" w:hAnsiTheme="majorBidi" w:cstheme="majorBidi"/>
          <w:sz w:val="24"/>
          <w:szCs w:val="24"/>
        </w:rPr>
        <w:t xml:space="preserve"> </w:t>
      </w:r>
      <w:r w:rsidRPr="007C5111">
        <w:rPr>
          <w:rFonts w:asciiTheme="majorBidi" w:hAnsiTheme="majorBidi" w:cstheme="majorBidi"/>
          <w:sz w:val="24"/>
          <w:szCs w:val="24"/>
          <w:shd w:val="clear" w:color="auto" w:fill="FFFFFF"/>
        </w:rPr>
        <w:t>technology</w:t>
      </w:r>
      <w:r w:rsidRPr="007C5111">
        <w:rPr>
          <w:rFonts w:asciiTheme="majorBidi" w:hAnsiTheme="majorBidi" w:cstheme="majorBidi"/>
          <w:b/>
          <w:sz w:val="24"/>
          <w:szCs w:val="24"/>
          <w:shd w:val="clear" w:color="auto" w:fill="FFFFFF"/>
        </w:rPr>
        <w:t xml:space="preserve"> </w:t>
      </w:r>
      <w:r w:rsidRPr="007C5111">
        <w:rPr>
          <w:rFonts w:asciiTheme="majorBidi" w:eastAsiaTheme="majorEastAsia" w:hAnsiTheme="majorBidi" w:cstheme="majorBidi"/>
          <w:bCs/>
          <w:iCs/>
          <w:sz w:val="24"/>
          <w:szCs w:val="24"/>
          <w:lang w:val="en-US" w:bidi="en-US"/>
        </w:rPr>
        <w:t xml:space="preserve">and KS exists. </w:t>
      </w:r>
      <w:r w:rsidRPr="007C5111">
        <w:rPr>
          <w:rFonts w:asciiTheme="majorBidi" w:hAnsiTheme="majorBidi" w:cstheme="majorBidi"/>
          <w:sz w:val="24"/>
          <w:szCs w:val="24"/>
        </w:rPr>
        <w:t>Hypothesis H11 has been proven to be reasonable; therefore, it is affirmed that</w:t>
      </w:r>
      <w:r w:rsidRPr="007C5111">
        <w:rPr>
          <w:rFonts w:asciiTheme="majorBidi" w:hAnsiTheme="majorBidi" w:cstheme="majorBidi"/>
          <w:sz w:val="24"/>
          <w:szCs w:val="24"/>
          <w:shd w:val="clear" w:color="auto" w:fill="FFFFFF"/>
        </w:rPr>
        <w:t xml:space="preserve"> the </w:t>
      </w:r>
      <w:r w:rsidRPr="007C5111">
        <w:rPr>
          <w:rFonts w:asciiTheme="majorBidi" w:hAnsiTheme="majorBidi" w:cstheme="majorBidi"/>
          <w:sz w:val="24"/>
          <w:szCs w:val="24"/>
        </w:rPr>
        <w:t>benefit and ease of use of technology</w:t>
      </w:r>
      <w:r w:rsidRPr="007C5111">
        <w:rPr>
          <w:rFonts w:asciiTheme="majorBidi" w:hAnsiTheme="majorBidi" w:cstheme="majorBidi"/>
          <w:b/>
          <w:sz w:val="24"/>
          <w:szCs w:val="24"/>
          <w:shd w:val="clear" w:color="auto" w:fill="FFFFFF"/>
        </w:rPr>
        <w:t xml:space="preserve"> </w:t>
      </w:r>
      <w:r w:rsidRPr="007C5111">
        <w:rPr>
          <w:rFonts w:asciiTheme="majorBidi" w:eastAsiaTheme="majorEastAsia" w:hAnsiTheme="majorBidi" w:cstheme="majorBidi"/>
          <w:bCs/>
          <w:iCs/>
          <w:sz w:val="24"/>
          <w:szCs w:val="24"/>
          <w:lang w:val="en-US" w:bidi="en-US"/>
        </w:rPr>
        <w:t xml:space="preserve">is related to KS. </w:t>
      </w:r>
    </w:p>
    <w:p w14:paraId="00CB9F17" w14:textId="15780FDC"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According to Ekuobase and Olutayo (2016), ICT can help service industries (in this case, banks) to reap many benefits, relative to their level of ICT adoption and dissemination, and the more mature the state of ITC utilization in the industry is, the more value the industry will generate. However, this is not an easy endeavor and remains a challenge for most industries to unravel. In their suggested framework, Omonar et al. (2012) indicate that good ICT programs include knowledge portals, e-document frameworks, database management, data warehouse and mining, CoPs, and groupware as the key elements necessary for success.</w:t>
      </w:r>
    </w:p>
    <w:p w14:paraId="450A8E5F" w14:textId="77777777" w:rsidR="00456617" w:rsidRPr="007C5111" w:rsidRDefault="00456617" w:rsidP="006D61A4">
      <w:pPr>
        <w:spacing w:after="0" w:line="480" w:lineRule="auto"/>
        <w:ind w:firstLine="720"/>
        <w:jc w:val="both"/>
        <w:rPr>
          <w:rFonts w:asciiTheme="majorBidi" w:hAnsiTheme="majorBidi" w:cstheme="majorBidi"/>
          <w:sz w:val="24"/>
          <w:szCs w:val="24"/>
        </w:rPr>
      </w:pPr>
    </w:p>
    <w:p w14:paraId="1EA2D773" w14:textId="77777777"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RQ4: Do inter- and intra-unit transfers facilitate KS?</w:t>
      </w:r>
    </w:p>
    <w:p w14:paraId="19BDB1FB" w14:textId="1FFF96A6" w:rsidR="00F8589F" w:rsidRPr="007C5111" w:rsidRDefault="00F8589F" w:rsidP="006D61A4">
      <w:pPr>
        <w:widowControl w:val="0"/>
        <w:spacing w:after="0" w:line="480" w:lineRule="auto"/>
        <w:ind w:firstLine="720"/>
        <w:jc w:val="both"/>
        <w:rPr>
          <w:rFonts w:asciiTheme="majorBidi" w:eastAsiaTheme="majorEastAsia" w:hAnsiTheme="majorBidi" w:cstheme="majorBidi"/>
          <w:bCs/>
          <w:iCs/>
          <w:sz w:val="24"/>
          <w:szCs w:val="24"/>
          <w:lang w:val="en-US" w:bidi="en-US"/>
        </w:rPr>
      </w:pPr>
      <w:r w:rsidRPr="007C5111">
        <w:rPr>
          <w:rFonts w:asciiTheme="majorBidi" w:hAnsiTheme="majorBidi" w:cstheme="majorBidi"/>
          <w:bCs/>
          <w:iCs/>
          <w:sz w:val="24"/>
          <w:szCs w:val="24"/>
          <w:shd w:val="clear" w:color="auto" w:fill="FFFFFF"/>
        </w:rPr>
        <w:t>The data</w:t>
      </w:r>
      <w:r w:rsidRPr="007C5111">
        <w:rPr>
          <w:rFonts w:asciiTheme="majorBidi" w:hAnsiTheme="majorBidi" w:cstheme="majorBidi"/>
          <w:sz w:val="24"/>
          <w:szCs w:val="24"/>
          <w:shd w:val="clear" w:color="auto" w:fill="FFFFFF"/>
        </w:rPr>
        <w:t xml:space="preserve"> shows that </w:t>
      </w:r>
      <w:r w:rsidRPr="007C5111">
        <w:rPr>
          <w:rFonts w:asciiTheme="majorBidi" w:eastAsiaTheme="majorEastAsia" w:hAnsiTheme="majorBidi" w:cstheme="majorBidi"/>
          <w:bCs/>
          <w:iCs/>
          <w:sz w:val="24"/>
          <w:szCs w:val="24"/>
          <w:lang w:val="en-US" w:bidi="en-US"/>
        </w:rPr>
        <w:t>inter-unit KT</w:t>
      </w:r>
      <w:r w:rsidRPr="007C5111">
        <w:rPr>
          <w:rFonts w:asciiTheme="majorBidi" w:hAnsiTheme="majorBidi" w:cstheme="majorBidi"/>
          <w:sz w:val="24"/>
          <w:szCs w:val="24"/>
          <w:shd w:val="clear" w:color="auto" w:fill="FFFFFF"/>
        </w:rPr>
        <w:t xml:space="preserve"> has a Pearson correlation of 0</w:t>
      </w:r>
      <w:r w:rsidRPr="007C5111">
        <w:rPr>
          <w:rFonts w:asciiTheme="majorBidi" w:hAnsiTheme="majorBidi" w:cstheme="majorBidi"/>
          <w:sz w:val="24"/>
          <w:szCs w:val="24"/>
        </w:rPr>
        <w:t xml:space="preserve">.782 and a Cronbach’s Alpha of 0.898; </w:t>
      </w:r>
      <w:r w:rsidRPr="007C5111">
        <w:rPr>
          <w:rFonts w:asciiTheme="majorBidi" w:hAnsiTheme="majorBidi" w:cstheme="majorBidi"/>
          <w:sz w:val="24"/>
          <w:szCs w:val="24"/>
          <w:shd w:val="clear" w:color="auto" w:fill="FFFFFF"/>
        </w:rPr>
        <w:t>a Pearson correlation of</w:t>
      </w:r>
      <w:r w:rsidRPr="007C5111">
        <w:rPr>
          <w:rFonts w:asciiTheme="majorBidi" w:hAnsiTheme="majorBidi" w:cstheme="majorBidi"/>
          <w:sz w:val="24"/>
          <w:szCs w:val="24"/>
        </w:rPr>
        <w:t xml:space="preserve"> 0.797 and Cronbach’s Alpha of 0.879 for </w:t>
      </w:r>
      <w:r w:rsidRPr="007C5111">
        <w:rPr>
          <w:rFonts w:asciiTheme="majorBidi" w:eastAsiaTheme="majorEastAsia" w:hAnsiTheme="majorBidi" w:cstheme="majorBidi"/>
          <w:bCs/>
          <w:iCs/>
          <w:sz w:val="24"/>
          <w:szCs w:val="24"/>
          <w:lang w:val="en-US" w:bidi="en-US"/>
        </w:rPr>
        <w:t xml:space="preserve">intra-unit KT with KS exist, </w:t>
      </w:r>
      <w:r w:rsidRPr="007C5111">
        <w:rPr>
          <w:rFonts w:asciiTheme="majorBidi" w:hAnsiTheme="majorBidi" w:cstheme="majorBidi"/>
          <w:sz w:val="24"/>
          <w:szCs w:val="24"/>
        </w:rPr>
        <w:t xml:space="preserve">which are good indicators of the internal consistency of the factor. </w:t>
      </w:r>
      <w:r w:rsidRPr="007C5111">
        <w:rPr>
          <w:rFonts w:asciiTheme="majorBidi" w:hAnsiTheme="majorBidi" w:cstheme="majorBidi"/>
          <w:bCs/>
          <w:iCs/>
          <w:sz w:val="24"/>
          <w:szCs w:val="24"/>
          <w:shd w:val="clear" w:color="auto" w:fill="FFFFFF"/>
        </w:rPr>
        <w:t>These data indicate a significant relationship between</w:t>
      </w:r>
      <w:r w:rsidRPr="007C5111">
        <w:rPr>
          <w:rFonts w:asciiTheme="majorBidi" w:hAnsiTheme="majorBidi" w:cstheme="majorBidi"/>
          <w:sz w:val="24"/>
          <w:szCs w:val="24"/>
        </w:rPr>
        <w:t xml:space="preserve"> both </w:t>
      </w:r>
      <w:r w:rsidRPr="007C5111">
        <w:rPr>
          <w:rFonts w:asciiTheme="majorBidi" w:eastAsiaTheme="majorEastAsia" w:hAnsiTheme="majorBidi" w:cstheme="majorBidi"/>
          <w:bCs/>
          <w:iCs/>
          <w:sz w:val="24"/>
          <w:szCs w:val="24"/>
          <w:lang w:val="en-US" w:bidi="en-US"/>
        </w:rPr>
        <w:t>inter-unit and</w:t>
      </w:r>
      <w:r w:rsidRPr="007C5111">
        <w:rPr>
          <w:rFonts w:asciiTheme="majorBidi" w:hAnsiTheme="majorBidi" w:cstheme="majorBidi"/>
          <w:sz w:val="24"/>
          <w:szCs w:val="24"/>
        </w:rPr>
        <w:t xml:space="preserve"> </w:t>
      </w:r>
      <w:r w:rsidRPr="007C5111">
        <w:rPr>
          <w:rFonts w:asciiTheme="majorBidi" w:eastAsiaTheme="majorEastAsia" w:hAnsiTheme="majorBidi" w:cstheme="majorBidi"/>
          <w:bCs/>
          <w:iCs/>
          <w:sz w:val="24"/>
          <w:szCs w:val="24"/>
          <w:lang w:val="en-US" w:bidi="en-US"/>
        </w:rPr>
        <w:t xml:space="preserve">intra-unit KT and KS. </w:t>
      </w:r>
      <w:r w:rsidRPr="007C5111">
        <w:rPr>
          <w:rFonts w:asciiTheme="majorBidi" w:hAnsiTheme="majorBidi" w:cstheme="majorBidi"/>
          <w:sz w:val="24"/>
          <w:szCs w:val="24"/>
        </w:rPr>
        <w:t xml:space="preserve">Hypotheses H12 and H13 are deemed to be reasonable. Therefore, it is affirmed that </w:t>
      </w:r>
      <w:r w:rsidRPr="007C5111">
        <w:rPr>
          <w:rFonts w:asciiTheme="majorBidi" w:eastAsiaTheme="majorEastAsia" w:hAnsiTheme="majorBidi" w:cstheme="majorBidi"/>
          <w:bCs/>
          <w:iCs/>
          <w:sz w:val="24"/>
          <w:szCs w:val="24"/>
          <w:lang w:val="en-US" w:bidi="en-US"/>
        </w:rPr>
        <w:t>inter-unit KT and intra-unit KT are related to KS.</w:t>
      </w:r>
    </w:p>
    <w:p w14:paraId="4104A742" w14:textId="77777777" w:rsidR="00456617" w:rsidRPr="007C5111" w:rsidRDefault="00456617" w:rsidP="006D61A4">
      <w:pPr>
        <w:widowControl w:val="0"/>
        <w:spacing w:after="0" w:line="480" w:lineRule="auto"/>
        <w:ind w:firstLine="720"/>
        <w:jc w:val="both"/>
        <w:rPr>
          <w:rFonts w:asciiTheme="majorBidi" w:hAnsiTheme="majorBidi" w:cstheme="majorBidi"/>
          <w:sz w:val="24"/>
          <w:szCs w:val="24"/>
          <w:shd w:val="clear" w:color="auto" w:fill="FFFFFF"/>
        </w:rPr>
      </w:pPr>
    </w:p>
    <w:p w14:paraId="1D61BCE8" w14:textId="77777777" w:rsidR="00F8589F" w:rsidRPr="007C5111" w:rsidRDefault="00F8589F" w:rsidP="006D61A4">
      <w:pPr>
        <w:pStyle w:val="Heading4"/>
        <w:rPr>
          <w:rFonts w:asciiTheme="majorBidi" w:hAnsiTheme="majorBidi" w:cstheme="majorBidi"/>
          <w:b w:val="0"/>
          <w:sz w:val="24"/>
          <w:szCs w:val="24"/>
          <w:shd w:val="clear" w:color="auto" w:fill="FFFFFF"/>
          <w:lang w:val="en-GB"/>
        </w:rPr>
      </w:pPr>
      <w:r w:rsidRPr="007C5111">
        <w:rPr>
          <w:rFonts w:asciiTheme="majorBidi" w:hAnsiTheme="majorBidi" w:cstheme="majorBidi"/>
          <w:lang w:val="en-GB"/>
        </w:rPr>
        <w:t>RQ5: How does KS impact organizational performance?</w:t>
      </w:r>
    </w:p>
    <w:p w14:paraId="4998D823" w14:textId="069806EC" w:rsidR="00F8589F" w:rsidRPr="007C5111" w:rsidRDefault="00F8589F" w:rsidP="006D61A4">
      <w:pPr>
        <w:widowControl w:val="0"/>
        <w:spacing w:after="0" w:line="480" w:lineRule="auto"/>
        <w:ind w:firstLine="720"/>
        <w:jc w:val="both"/>
        <w:rPr>
          <w:rFonts w:asciiTheme="majorBidi" w:hAnsiTheme="majorBidi" w:cstheme="majorBidi"/>
          <w:bCs/>
          <w:sz w:val="24"/>
          <w:szCs w:val="24"/>
        </w:rPr>
      </w:pPr>
      <w:r w:rsidRPr="007C5111">
        <w:rPr>
          <w:rFonts w:asciiTheme="majorBidi" w:hAnsiTheme="majorBidi" w:cstheme="majorBidi"/>
          <w:sz w:val="24"/>
          <w:szCs w:val="24"/>
        </w:rPr>
        <w:t xml:space="preserve">The data shows that organizational </w:t>
      </w:r>
      <w:r w:rsidRPr="007C5111">
        <w:rPr>
          <w:rFonts w:asciiTheme="majorBidi" w:hAnsiTheme="majorBidi" w:cstheme="majorBidi"/>
          <w:sz w:val="24"/>
          <w:szCs w:val="24"/>
          <w:shd w:val="clear" w:color="auto" w:fill="FFFFFF"/>
        </w:rPr>
        <w:t>performance has a Pearson correlation of 0</w:t>
      </w:r>
      <w:r w:rsidRPr="007C5111">
        <w:rPr>
          <w:rFonts w:asciiTheme="majorBidi" w:hAnsiTheme="majorBidi" w:cstheme="majorBidi"/>
          <w:sz w:val="24"/>
          <w:szCs w:val="24"/>
        </w:rPr>
        <w:t xml:space="preserve">.797 and a Cronbach’s Alpha of 0.900 with KS, which are good indicators of the factor’s internal consistency. </w:t>
      </w:r>
      <w:r w:rsidRPr="007C5111">
        <w:rPr>
          <w:rFonts w:asciiTheme="majorBidi" w:hAnsiTheme="majorBidi" w:cstheme="majorBidi"/>
          <w:bCs/>
          <w:iCs/>
          <w:sz w:val="24"/>
          <w:szCs w:val="24"/>
          <w:shd w:val="clear" w:color="auto" w:fill="FFFFFF"/>
        </w:rPr>
        <w:t>These data indicate a significant relationship between</w:t>
      </w:r>
      <w:r w:rsidRPr="007C5111">
        <w:rPr>
          <w:rFonts w:asciiTheme="majorBidi" w:hAnsiTheme="majorBidi" w:cstheme="majorBidi"/>
          <w:sz w:val="24"/>
          <w:szCs w:val="24"/>
        </w:rPr>
        <w:t xml:space="preserve"> organizational </w:t>
      </w:r>
      <w:r w:rsidRPr="007C5111">
        <w:rPr>
          <w:rFonts w:asciiTheme="majorBidi" w:hAnsiTheme="majorBidi" w:cstheme="majorBidi"/>
          <w:sz w:val="24"/>
          <w:szCs w:val="24"/>
          <w:shd w:val="clear" w:color="auto" w:fill="FFFFFF"/>
        </w:rPr>
        <w:t xml:space="preserve">performance and KS. The </w:t>
      </w:r>
      <w:r w:rsidRPr="007C5111">
        <w:rPr>
          <w:rFonts w:asciiTheme="majorBidi" w:hAnsiTheme="majorBidi" w:cstheme="majorBidi"/>
          <w:sz w:val="24"/>
          <w:szCs w:val="24"/>
        </w:rPr>
        <w:t xml:space="preserve">data also confirmed hypothesis H14 to be valid. Accordingly, it is concluded that KS impacts organizational </w:t>
      </w:r>
      <w:r w:rsidRPr="007C5111">
        <w:rPr>
          <w:rFonts w:asciiTheme="majorBidi" w:hAnsiTheme="majorBidi" w:cstheme="majorBidi"/>
          <w:sz w:val="24"/>
          <w:szCs w:val="24"/>
          <w:shd w:val="clear" w:color="auto" w:fill="FFFFFF"/>
        </w:rPr>
        <w:t>performance.</w:t>
      </w:r>
      <w:r w:rsidRPr="007C5111">
        <w:rPr>
          <w:rFonts w:asciiTheme="majorBidi" w:hAnsiTheme="majorBidi" w:cstheme="majorBidi"/>
          <w:bCs/>
          <w:sz w:val="24"/>
          <w:szCs w:val="24"/>
        </w:rPr>
        <w:t xml:space="preserve"> Thus, all research questions are found to support the aims of the research study. </w:t>
      </w:r>
    </w:p>
    <w:p w14:paraId="69DAFC74" w14:textId="2F1F64B6"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All the correlations in the data are significant at the 0.01 level (2-tailed), and all the 14 hypotheses (</w:t>
      </w:r>
      <w:r w:rsidRPr="007C5111">
        <w:rPr>
          <w:rFonts w:asciiTheme="majorBidi" w:hAnsiTheme="majorBidi" w:cstheme="majorBidi"/>
          <w:iCs/>
          <w:sz w:val="24"/>
          <w:szCs w:val="24"/>
          <w:lang w:val="en-US"/>
        </w:rPr>
        <w:t>H</w:t>
      </w:r>
      <w:r w:rsidRPr="007C5111">
        <w:rPr>
          <w:rFonts w:asciiTheme="majorBidi" w:hAnsiTheme="majorBidi" w:cstheme="majorBidi"/>
          <w:iCs/>
          <w:sz w:val="24"/>
          <w:szCs w:val="24"/>
          <w:vertAlign w:val="subscript"/>
        </w:rPr>
        <w:t>1</w:t>
      </w:r>
      <w:r w:rsidRPr="007C5111">
        <w:rPr>
          <w:rFonts w:asciiTheme="majorBidi" w:hAnsiTheme="majorBidi" w:cstheme="majorBidi"/>
          <w:iCs/>
          <w:sz w:val="24"/>
          <w:szCs w:val="24"/>
        </w:rPr>
        <w:t>–</w:t>
      </w:r>
      <w:r w:rsidRPr="007C5111">
        <w:rPr>
          <w:rFonts w:asciiTheme="majorBidi" w:hAnsiTheme="majorBidi" w:cstheme="majorBidi"/>
          <w:iCs/>
          <w:sz w:val="24"/>
          <w:szCs w:val="24"/>
          <w:lang w:val="en-US"/>
        </w:rPr>
        <w:t>H</w:t>
      </w:r>
      <w:r w:rsidRPr="007C5111">
        <w:rPr>
          <w:rFonts w:asciiTheme="majorBidi" w:hAnsiTheme="majorBidi" w:cstheme="majorBidi"/>
          <w:iCs/>
          <w:sz w:val="24"/>
          <w:szCs w:val="24"/>
          <w:vertAlign w:val="subscript"/>
        </w:rPr>
        <w:t>12</w:t>
      </w:r>
      <w:r w:rsidRPr="007C5111">
        <w:rPr>
          <w:rFonts w:asciiTheme="majorBidi" w:hAnsiTheme="majorBidi" w:cstheme="majorBidi"/>
          <w:iCs/>
          <w:sz w:val="24"/>
          <w:szCs w:val="24"/>
        </w:rPr>
        <w:t xml:space="preserve">) </w:t>
      </w:r>
      <w:r w:rsidRPr="007C5111">
        <w:rPr>
          <w:rFonts w:asciiTheme="majorBidi" w:hAnsiTheme="majorBidi" w:cstheme="majorBidi"/>
          <w:sz w:val="24"/>
          <w:szCs w:val="24"/>
        </w:rPr>
        <w:t xml:space="preserve">reveal positive and significant relationships between the two variables in each hypothesis and </w:t>
      </w:r>
      <w:r w:rsidRPr="007C5111">
        <w:rPr>
          <w:rFonts w:asciiTheme="majorBidi" w:hAnsiTheme="majorBidi" w:cstheme="majorBidi"/>
          <w:iCs/>
          <w:sz w:val="24"/>
          <w:szCs w:val="24"/>
        </w:rPr>
        <w:t xml:space="preserve">are thus </w:t>
      </w:r>
      <w:r w:rsidRPr="007C5111">
        <w:rPr>
          <w:rFonts w:asciiTheme="majorBidi" w:hAnsiTheme="majorBidi" w:cstheme="majorBidi"/>
          <w:sz w:val="24"/>
          <w:szCs w:val="24"/>
        </w:rPr>
        <w:t xml:space="preserve">supported by the data. </w:t>
      </w:r>
    </w:p>
    <w:p w14:paraId="6A915329" w14:textId="77777777" w:rsidR="00456617" w:rsidRPr="007C5111" w:rsidRDefault="00456617" w:rsidP="006D61A4">
      <w:pPr>
        <w:spacing w:after="0" w:line="480" w:lineRule="auto"/>
        <w:ind w:firstLine="720"/>
        <w:jc w:val="both"/>
        <w:rPr>
          <w:rFonts w:asciiTheme="majorBidi" w:hAnsiTheme="majorBidi" w:cstheme="majorBidi"/>
          <w:sz w:val="24"/>
          <w:szCs w:val="24"/>
        </w:rPr>
      </w:pPr>
    </w:p>
    <w:p w14:paraId="643030F9" w14:textId="77777777" w:rsidR="00456617" w:rsidRPr="007C5111" w:rsidRDefault="00456617" w:rsidP="006D61A4">
      <w:pPr>
        <w:spacing w:after="0" w:line="480" w:lineRule="auto"/>
        <w:ind w:firstLine="720"/>
        <w:jc w:val="both"/>
        <w:rPr>
          <w:rFonts w:asciiTheme="majorBidi" w:hAnsiTheme="majorBidi" w:cstheme="majorBidi"/>
          <w:sz w:val="24"/>
          <w:szCs w:val="24"/>
        </w:rPr>
      </w:pPr>
    </w:p>
    <w:p w14:paraId="1113D58B" w14:textId="77777777" w:rsidR="00F8589F" w:rsidRPr="007C5111" w:rsidRDefault="00F8589F" w:rsidP="000E163C">
      <w:pPr>
        <w:pStyle w:val="Heading2"/>
        <w:keepLines/>
        <w:numPr>
          <w:ilvl w:val="0"/>
          <w:numId w:val="25"/>
        </w:numPr>
        <w:spacing w:before="0" w:after="0" w:line="480" w:lineRule="auto"/>
        <w:ind w:left="0" w:firstLine="0"/>
        <w:rPr>
          <w:rFonts w:asciiTheme="majorBidi" w:eastAsia="Times New Roman" w:hAnsiTheme="majorBidi" w:cstheme="majorBidi"/>
          <w:iCs w:val="0"/>
          <w:szCs w:val="24"/>
          <w:lang w:bidi="ar-SA"/>
        </w:rPr>
      </w:pPr>
      <w:bookmarkStart w:id="644" w:name="_Toc503355695"/>
      <w:bookmarkStart w:id="645" w:name="_Toc524019084"/>
      <w:bookmarkStart w:id="646" w:name="_Toc526711640"/>
      <w:bookmarkStart w:id="647" w:name="_Toc526713188"/>
      <w:bookmarkStart w:id="648" w:name="_Toc527215722"/>
      <w:bookmarkStart w:id="649" w:name="_Toc12403373"/>
      <w:r w:rsidRPr="007C5111">
        <w:rPr>
          <w:rFonts w:asciiTheme="majorBidi" w:eastAsia="Times New Roman" w:hAnsiTheme="majorBidi" w:cstheme="majorBidi"/>
          <w:iCs w:val="0"/>
          <w:szCs w:val="24"/>
          <w:lang w:bidi="ar-SA"/>
        </w:rPr>
        <w:t>Implications of the Study</w:t>
      </w:r>
      <w:bookmarkEnd w:id="644"/>
      <w:bookmarkEnd w:id="645"/>
      <w:bookmarkEnd w:id="646"/>
      <w:bookmarkEnd w:id="647"/>
      <w:bookmarkEnd w:id="648"/>
      <w:bookmarkEnd w:id="649"/>
    </w:p>
    <w:p w14:paraId="40F40273" w14:textId="20FF1056"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This research study has identified a gap in the KS practices in UAE banks and has attempted to address the gap, guided by previous research and the researcher’s insights. The research study also establishes practical implications for creating a good model for developing a robust KS model in banks, especially in emerging economies such as the UAE. Furthermore, the components of the proposed research model provide unique hypotheses for further investigating the KS practices in UAE banks to further enhance and develop the current situation. </w:t>
      </w:r>
    </w:p>
    <w:p w14:paraId="0CA1F035" w14:textId="6ACAC479" w:rsidR="00F8589F" w:rsidRDefault="00F8589F" w:rsidP="006D61A4">
      <w:pPr>
        <w:spacing w:after="0" w:line="480" w:lineRule="auto"/>
        <w:jc w:val="both"/>
        <w:rPr>
          <w:rFonts w:asciiTheme="majorBidi" w:hAnsiTheme="majorBidi" w:cstheme="majorBidi"/>
          <w:sz w:val="24"/>
          <w:szCs w:val="24"/>
        </w:rPr>
      </w:pPr>
      <w:r w:rsidRPr="007C5111">
        <w:rPr>
          <w:rFonts w:asciiTheme="majorBidi" w:hAnsiTheme="majorBidi" w:cstheme="majorBidi"/>
          <w:sz w:val="24"/>
          <w:szCs w:val="24"/>
          <w:lang w:bidi="ar-AE"/>
        </w:rPr>
        <w:t xml:space="preserve">This research study outlines and summarizes the variables and factors that influence effective KS concepts and practices. It reviews the factors that facilitate or inhibit KS intentions and behaviors that guide practitioners in designing and monitoring KS in their organizations, particularly in the banking industry in the UAE. It has both </w:t>
      </w:r>
      <w:r w:rsidRPr="007C5111">
        <w:rPr>
          <w:rFonts w:asciiTheme="majorBidi" w:hAnsiTheme="majorBidi" w:cstheme="majorBidi"/>
          <w:sz w:val="24"/>
          <w:szCs w:val="24"/>
        </w:rPr>
        <w:t>theoretical implications represented by the research questions, which can be used to guide future research, and practical implications embodied in the proposed research model, to assist in designing processes for knowledge acquisition/creation, knowledge retention, use, sharing and transfer, and, ultimately, effective KS.</w:t>
      </w:r>
    </w:p>
    <w:p w14:paraId="32486A71" w14:textId="77777777" w:rsidR="00570A38" w:rsidRPr="007C5111" w:rsidRDefault="00570A38" w:rsidP="006D61A4">
      <w:pPr>
        <w:spacing w:after="0" w:line="480" w:lineRule="auto"/>
        <w:jc w:val="both"/>
        <w:rPr>
          <w:rFonts w:asciiTheme="majorBidi" w:hAnsiTheme="majorBidi" w:cstheme="majorBidi"/>
          <w:sz w:val="24"/>
          <w:szCs w:val="24"/>
        </w:rPr>
      </w:pPr>
    </w:p>
    <w:p w14:paraId="6CC832A0" w14:textId="77777777" w:rsidR="00C45D70" w:rsidRPr="007C5111" w:rsidRDefault="00C45D70" w:rsidP="006D61A4">
      <w:pPr>
        <w:spacing w:after="0" w:line="480" w:lineRule="auto"/>
        <w:jc w:val="both"/>
        <w:rPr>
          <w:rFonts w:asciiTheme="majorBidi" w:hAnsiTheme="majorBidi" w:cstheme="majorBidi"/>
          <w:sz w:val="24"/>
          <w:szCs w:val="24"/>
          <w:lang w:bidi="ar-AE"/>
        </w:rPr>
      </w:pPr>
    </w:p>
    <w:p w14:paraId="0C5A3860" w14:textId="5CC02169" w:rsidR="006806C3" w:rsidRPr="00CD67BA" w:rsidRDefault="00F8589F" w:rsidP="00CD67BA">
      <w:pPr>
        <w:pStyle w:val="Heading2"/>
        <w:keepLines/>
        <w:numPr>
          <w:ilvl w:val="0"/>
          <w:numId w:val="25"/>
        </w:numPr>
        <w:spacing w:before="0" w:after="0" w:line="480" w:lineRule="auto"/>
        <w:ind w:left="0" w:firstLine="0"/>
        <w:rPr>
          <w:rFonts w:asciiTheme="majorBidi" w:eastAsia="Times New Roman" w:hAnsiTheme="majorBidi" w:cstheme="majorBidi"/>
          <w:iCs w:val="0"/>
          <w:szCs w:val="24"/>
          <w:lang w:bidi="ar-SA"/>
        </w:rPr>
      </w:pPr>
      <w:bookmarkStart w:id="650" w:name="_Toc526711641"/>
      <w:bookmarkStart w:id="651" w:name="_Toc526713189"/>
      <w:bookmarkStart w:id="652" w:name="_Toc12403374"/>
      <w:bookmarkStart w:id="653" w:name="_Toc527215723"/>
      <w:r w:rsidRPr="007C5111">
        <w:rPr>
          <w:rFonts w:asciiTheme="majorBidi" w:eastAsia="Times New Roman" w:hAnsiTheme="majorBidi" w:cstheme="majorBidi"/>
          <w:iCs w:val="0"/>
          <w:szCs w:val="24"/>
          <w:lang w:bidi="ar-SA"/>
        </w:rPr>
        <w:t>Research Contributions</w:t>
      </w:r>
      <w:bookmarkEnd w:id="650"/>
      <w:bookmarkEnd w:id="651"/>
      <w:bookmarkEnd w:id="652"/>
      <w:r w:rsidRPr="007C5111">
        <w:rPr>
          <w:rFonts w:asciiTheme="majorBidi" w:eastAsia="Times New Roman" w:hAnsiTheme="majorBidi" w:cstheme="majorBidi"/>
          <w:iCs w:val="0"/>
          <w:szCs w:val="24"/>
          <w:lang w:bidi="ar-SA"/>
        </w:rPr>
        <w:t xml:space="preserve"> </w:t>
      </w:r>
      <w:bookmarkStart w:id="654" w:name="_Toc503355696"/>
      <w:bookmarkStart w:id="655" w:name="_Toc524019085"/>
      <w:bookmarkEnd w:id="653"/>
    </w:p>
    <w:p w14:paraId="60DCD489" w14:textId="77777777" w:rsidR="00CD67BA" w:rsidRDefault="00CD67BA" w:rsidP="00CD67BA">
      <w:pPr>
        <w:widowControl w:val="0"/>
        <w:spacing w:after="0" w:line="480" w:lineRule="auto"/>
        <w:ind w:firstLine="720"/>
        <w:jc w:val="both"/>
        <w:rPr>
          <w:rFonts w:asciiTheme="majorBidi" w:hAnsiTheme="majorBidi" w:cstheme="majorBidi"/>
          <w:sz w:val="24"/>
          <w:szCs w:val="24"/>
          <w:lang w:val="en-US"/>
        </w:rPr>
      </w:pPr>
      <w:r w:rsidRPr="00DF4AF7">
        <w:rPr>
          <w:rFonts w:asciiTheme="majorBidi" w:hAnsiTheme="majorBidi" w:cstheme="majorBidi"/>
          <w:sz w:val="24"/>
          <w:szCs w:val="24"/>
          <w:lang w:val="en-US"/>
        </w:rPr>
        <w:t>This study is the first of its kind to study the factors that influence knowledge sharing in UAE banking sector by proposing a framework for the most effective variable that enhance knowledge sharing.</w:t>
      </w:r>
    </w:p>
    <w:p w14:paraId="12D28262" w14:textId="77777777" w:rsidR="00CD67BA" w:rsidRDefault="00CD67BA" w:rsidP="00CD67BA">
      <w:pPr>
        <w:widowControl w:val="0"/>
        <w:spacing w:after="0" w:line="480" w:lineRule="auto"/>
        <w:jc w:val="both"/>
        <w:rPr>
          <w:rFonts w:asciiTheme="majorBidi" w:hAnsiTheme="majorBidi" w:cstheme="majorBidi"/>
          <w:b/>
          <w:bCs/>
          <w:sz w:val="24"/>
          <w:szCs w:val="24"/>
          <w:lang w:val="en-US"/>
        </w:rPr>
      </w:pPr>
    </w:p>
    <w:p w14:paraId="30E0B1AF" w14:textId="77777777" w:rsidR="00CD67BA" w:rsidRPr="006F4426" w:rsidRDefault="00CD67BA" w:rsidP="00CD67BA">
      <w:pPr>
        <w:widowControl w:val="0"/>
        <w:spacing w:after="0" w:line="480" w:lineRule="auto"/>
        <w:jc w:val="both"/>
        <w:rPr>
          <w:rFonts w:asciiTheme="majorBidi" w:hAnsiTheme="majorBidi" w:cstheme="majorBidi"/>
          <w:b/>
          <w:bCs/>
          <w:sz w:val="24"/>
          <w:szCs w:val="24"/>
          <w:u w:val="single"/>
          <w:lang w:val="en-US"/>
        </w:rPr>
      </w:pPr>
      <w:r w:rsidRPr="006F4426">
        <w:rPr>
          <w:rFonts w:asciiTheme="majorBidi" w:hAnsiTheme="majorBidi" w:cstheme="majorBidi"/>
          <w:b/>
          <w:bCs/>
          <w:sz w:val="24"/>
          <w:szCs w:val="24"/>
          <w:u w:val="single"/>
          <w:lang w:val="en-US"/>
        </w:rPr>
        <w:t>(a) Theoretical contribution</w:t>
      </w:r>
    </w:p>
    <w:p w14:paraId="370D5660" w14:textId="77777777" w:rsidR="00CD67BA" w:rsidRDefault="00CD67BA" w:rsidP="00CD67BA">
      <w:pPr>
        <w:widowControl w:val="0"/>
        <w:spacing w:after="0" w:line="480" w:lineRule="auto"/>
        <w:ind w:firstLine="720"/>
        <w:jc w:val="both"/>
        <w:rPr>
          <w:rFonts w:asciiTheme="majorBidi" w:hAnsiTheme="majorBidi" w:cstheme="majorBidi"/>
          <w:sz w:val="24"/>
          <w:szCs w:val="24"/>
          <w:lang w:val="en-US"/>
        </w:rPr>
      </w:pPr>
      <w:r w:rsidRPr="007C5111">
        <w:rPr>
          <w:rFonts w:asciiTheme="majorBidi" w:hAnsiTheme="majorBidi" w:cstheme="majorBidi"/>
          <w:sz w:val="24"/>
          <w:szCs w:val="24"/>
          <w:lang w:val="en-US"/>
        </w:rPr>
        <w:t xml:space="preserve">This research study has focused on the findings of previous research that are most relevant to the research at hand and is adequately comprehensive. It has identified the knowledge gaps and the controversies, deficiencies, and limitations concerning KS in previous research and has reached conclusions resulting in a KS model usable by academic researchers. </w:t>
      </w:r>
    </w:p>
    <w:p w14:paraId="15B76583" w14:textId="77777777" w:rsidR="00CD67BA" w:rsidRDefault="00CD67BA" w:rsidP="00CD67BA">
      <w:pPr>
        <w:widowControl w:val="0"/>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The conceptual study of </w:t>
      </w:r>
      <w:r w:rsidRPr="00366063">
        <w:rPr>
          <w:rFonts w:asciiTheme="majorBidi" w:hAnsiTheme="majorBidi" w:cstheme="majorBidi"/>
          <w:sz w:val="24"/>
          <w:szCs w:val="24"/>
          <w:lang w:val="en-US"/>
        </w:rPr>
        <w:t xml:space="preserve">Wang and Noe (2010) </w:t>
      </w:r>
      <w:r>
        <w:rPr>
          <w:rFonts w:asciiTheme="majorBidi" w:hAnsiTheme="majorBidi" w:cstheme="majorBidi"/>
          <w:sz w:val="24"/>
          <w:szCs w:val="24"/>
          <w:lang w:val="en-US"/>
        </w:rPr>
        <w:t xml:space="preserve">and the model proposed in their study </w:t>
      </w:r>
      <w:r w:rsidRPr="00366063">
        <w:rPr>
          <w:rFonts w:asciiTheme="majorBidi" w:hAnsiTheme="majorBidi" w:cstheme="majorBidi"/>
          <w:sz w:val="24"/>
          <w:szCs w:val="24"/>
          <w:lang w:val="en-US"/>
        </w:rPr>
        <w:t>disc</w:t>
      </w:r>
      <w:r>
        <w:rPr>
          <w:rFonts w:asciiTheme="majorBidi" w:hAnsiTheme="majorBidi" w:cstheme="majorBidi"/>
          <w:sz w:val="24"/>
          <w:szCs w:val="24"/>
          <w:lang w:val="en-US"/>
        </w:rPr>
        <w:t>usses KS in a wider perspective that</w:t>
      </w:r>
      <w:r w:rsidRPr="006C1962">
        <w:t xml:space="preserve"> </w:t>
      </w:r>
      <w:r w:rsidRPr="006C1962">
        <w:rPr>
          <w:rFonts w:asciiTheme="majorBidi" w:hAnsiTheme="majorBidi" w:cstheme="majorBidi"/>
          <w:sz w:val="24"/>
          <w:szCs w:val="24"/>
          <w:lang w:val="en-US"/>
        </w:rPr>
        <w:t>organizational factors, technology factors, individual and cultural factors are critical to the success of KS practices</w:t>
      </w:r>
      <w:r>
        <w:rPr>
          <w:rFonts w:asciiTheme="majorBidi" w:hAnsiTheme="majorBidi" w:cstheme="majorBidi"/>
          <w:sz w:val="24"/>
          <w:szCs w:val="24"/>
          <w:lang w:val="en-US"/>
        </w:rPr>
        <w:t xml:space="preserve"> as it mentioned in chapter 4. In this dissertation it has been approved that the mentioned factors are positively influence KS. The researcher encourages other researcher to study the remaining elements from Wang and Noe (2010) model which is not included in this study. </w:t>
      </w:r>
    </w:p>
    <w:p w14:paraId="37BE14C1" w14:textId="77777777" w:rsidR="00CD67BA" w:rsidRDefault="00CD67BA" w:rsidP="00CD67BA">
      <w:pPr>
        <w:widowControl w:val="0"/>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p w14:paraId="122EF281" w14:textId="77777777" w:rsidR="00CD67BA" w:rsidRPr="006F4426" w:rsidRDefault="00CD67BA" w:rsidP="00CD67BA">
      <w:pPr>
        <w:widowControl w:val="0"/>
        <w:spacing w:after="0" w:line="480" w:lineRule="auto"/>
        <w:jc w:val="both"/>
        <w:rPr>
          <w:rFonts w:asciiTheme="majorBidi" w:hAnsiTheme="majorBidi" w:cstheme="majorBidi"/>
          <w:b/>
          <w:bCs/>
          <w:sz w:val="24"/>
          <w:szCs w:val="24"/>
          <w:u w:val="single"/>
          <w:lang w:val="en-US"/>
        </w:rPr>
      </w:pPr>
      <w:r w:rsidRPr="006F4426">
        <w:rPr>
          <w:rFonts w:asciiTheme="majorBidi" w:hAnsiTheme="majorBidi" w:cstheme="majorBidi"/>
          <w:b/>
          <w:bCs/>
          <w:sz w:val="24"/>
          <w:szCs w:val="24"/>
          <w:u w:val="single"/>
          <w:lang w:val="en-US"/>
        </w:rPr>
        <w:t>(b) Practical contribution</w:t>
      </w:r>
    </w:p>
    <w:p w14:paraId="2E19EFCB" w14:textId="77777777" w:rsidR="00CD67BA" w:rsidRPr="007C5111" w:rsidRDefault="00CD67BA" w:rsidP="00CD67BA">
      <w:pPr>
        <w:widowControl w:val="0"/>
        <w:spacing w:after="0" w:line="480" w:lineRule="auto"/>
        <w:ind w:firstLine="720"/>
        <w:jc w:val="both"/>
        <w:rPr>
          <w:rFonts w:asciiTheme="majorBidi" w:hAnsiTheme="majorBidi" w:cstheme="majorBidi"/>
          <w:sz w:val="24"/>
          <w:szCs w:val="24"/>
          <w:lang w:val="en-US"/>
        </w:rPr>
      </w:pPr>
      <w:r w:rsidRPr="00826E7E">
        <w:rPr>
          <w:rFonts w:asciiTheme="majorBidi" w:hAnsiTheme="majorBidi" w:cstheme="majorBidi"/>
          <w:sz w:val="24"/>
          <w:szCs w:val="24"/>
          <w:lang w:val="en-US"/>
        </w:rPr>
        <w:t xml:space="preserve">The proposed framework used for this research can be used as research model for future researchers in different sectors and contexts. </w:t>
      </w:r>
      <w:r w:rsidRPr="007C5111">
        <w:rPr>
          <w:rFonts w:asciiTheme="majorBidi" w:hAnsiTheme="majorBidi" w:cstheme="majorBidi"/>
          <w:sz w:val="24"/>
          <w:szCs w:val="24"/>
          <w:lang w:val="en-US"/>
        </w:rPr>
        <w:t>Thus, it adds to and enriches the body of literature in an area where a</w:t>
      </w:r>
      <w:r>
        <w:rPr>
          <w:rFonts w:asciiTheme="majorBidi" w:hAnsiTheme="majorBidi" w:cstheme="majorBidi"/>
          <w:sz w:val="24"/>
          <w:szCs w:val="24"/>
          <w:lang w:val="en-US"/>
        </w:rPr>
        <w:t xml:space="preserve"> large gap has been identified.</w:t>
      </w:r>
    </w:p>
    <w:p w14:paraId="341109AD" w14:textId="77777777" w:rsidR="00CD67BA" w:rsidRPr="007C5111" w:rsidRDefault="00CD67BA" w:rsidP="00CD67BA">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lang w:bidi="ar-AE"/>
        </w:rPr>
        <w:t xml:space="preserve">The </w:t>
      </w:r>
      <w:r w:rsidRPr="007C5111">
        <w:rPr>
          <w:rFonts w:asciiTheme="majorBidi" w:hAnsiTheme="majorBidi" w:cstheme="majorBidi"/>
          <w:sz w:val="24"/>
          <w:szCs w:val="24"/>
          <w:lang w:val="en-US"/>
        </w:rPr>
        <w:t>framework</w:t>
      </w:r>
      <w:r w:rsidRPr="007C5111">
        <w:rPr>
          <w:rFonts w:asciiTheme="majorBidi" w:hAnsiTheme="majorBidi" w:cstheme="majorBidi"/>
          <w:sz w:val="24"/>
          <w:szCs w:val="24"/>
          <w:lang w:bidi="ar-AE"/>
        </w:rPr>
        <w:t xml:space="preserve"> proposed in this research, as a result of a dedicated and methodical search, provides a roadmap for practitioners in the subject of KS practices in banks in general and in the UAE in particular. </w:t>
      </w:r>
      <w:r w:rsidRPr="007C5111">
        <w:rPr>
          <w:rFonts w:asciiTheme="majorBidi" w:hAnsiTheme="majorBidi" w:cstheme="majorBidi"/>
          <w:sz w:val="24"/>
          <w:szCs w:val="24"/>
        </w:rPr>
        <w:t xml:space="preserve">The study informs </w:t>
      </w:r>
      <w:r w:rsidRPr="007C5111">
        <w:rPr>
          <w:rFonts w:asciiTheme="majorBidi" w:hAnsiTheme="majorBidi" w:cstheme="majorBidi"/>
          <w:sz w:val="24"/>
          <w:szCs w:val="24"/>
          <w:lang w:bidi="ar-AE"/>
        </w:rPr>
        <w:t xml:space="preserve">practitioners on </w:t>
      </w:r>
      <w:r w:rsidRPr="007C5111">
        <w:rPr>
          <w:rFonts w:asciiTheme="majorBidi" w:hAnsiTheme="majorBidi" w:cstheme="majorBidi"/>
          <w:sz w:val="24"/>
          <w:szCs w:val="24"/>
        </w:rPr>
        <w:t xml:space="preserve">organizing and sharing knowledge and enhancing productivity and generating a spirit of cooperation. </w:t>
      </w:r>
      <w:r w:rsidRPr="00C11739">
        <w:rPr>
          <w:rFonts w:asciiTheme="majorBidi" w:hAnsiTheme="majorBidi" w:cstheme="majorBidi"/>
          <w:sz w:val="24"/>
          <w:szCs w:val="24"/>
          <w:lang w:val="en-US"/>
        </w:rPr>
        <w:t xml:space="preserve">The findings of this study will encourage various banks to take towards step to design </w:t>
      </w:r>
      <w:r>
        <w:rPr>
          <w:rFonts w:asciiTheme="majorBidi" w:hAnsiTheme="majorBidi" w:cstheme="majorBidi"/>
          <w:sz w:val="24"/>
          <w:szCs w:val="24"/>
          <w:lang w:val="en-US"/>
        </w:rPr>
        <w:t xml:space="preserve">and establish </w:t>
      </w:r>
      <w:r w:rsidRPr="00C11739">
        <w:rPr>
          <w:rFonts w:asciiTheme="majorBidi" w:hAnsiTheme="majorBidi" w:cstheme="majorBidi"/>
          <w:sz w:val="24"/>
          <w:szCs w:val="24"/>
          <w:lang w:val="en-US"/>
        </w:rPr>
        <w:t>an efficient KM system</w:t>
      </w:r>
      <w:r>
        <w:rPr>
          <w:rFonts w:asciiTheme="majorBidi" w:hAnsiTheme="majorBidi" w:cstheme="majorBidi"/>
          <w:sz w:val="24"/>
          <w:szCs w:val="24"/>
          <w:lang w:val="en-US"/>
        </w:rPr>
        <w:t>.</w:t>
      </w:r>
      <w:r w:rsidRPr="007C5111">
        <w:rPr>
          <w:rFonts w:asciiTheme="majorBidi" w:hAnsiTheme="majorBidi" w:cstheme="majorBidi"/>
          <w:sz w:val="24"/>
          <w:szCs w:val="24"/>
        </w:rPr>
        <w:t xml:space="preserve">Effective KS has the potential to accelerate KS processes as well as broaden the scope of KT. When this happens, it prompts intrinsic and extrinsic motivations. However, organizations need to develop policies that facilitate KT and KS. </w:t>
      </w:r>
      <w:r>
        <w:rPr>
          <w:rFonts w:asciiTheme="majorBidi" w:hAnsiTheme="majorBidi" w:cstheme="majorBidi"/>
          <w:sz w:val="24"/>
          <w:szCs w:val="24"/>
        </w:rPr>
        <w:t xml:space="preserve"> </w:t>
      </w:r>
    </w:p>
    <w:p w14:paraId="0CACFDE7" w14:textId="77777777" w:rsidR="00CD67BA" w:rsidRPr="007C5111" w:rsidRDefault="00CD67BA" w:rsidP="00CD67BA">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Employees are mostly unaware of the benefits they can reap from KS; therefore, </w:t>
      </w:r>
      <w:r w:rsidRPr="007C5111">
        <w:rPr>
          <w:rFonts w:asciiTheme="majorBidi" w:hAnsiTheme="majorBidi" w:cstheme="majorBidi"/>
          <w:sz w:val="24"/>
          <w:szCs w:val="24"/>
          <w:lang w:bidi="ar-AE"/>
        </w:rPr>
        <w:t xml:space="preserve">practitioners need to bring about more awareness about KS and how it can be enhanced so that KM culture, particularly tacit knowledge identification, as well as capturing opportunities and use are realized. Moreover, the benefits of informal and indirect KS are to be highlighted and promoted by encouraging the creation of CoPs and motivating employees to participate positively through contributing and accessing knowledge and taking </w:t>
      </w:r>
      <w:r w:rsidRPr="007C5111">
        <w:rPr>
          <w:rFonts w:asciiTheme="majorBidi" w:hAnsiTheme="majorBidi" w:cstheme="majorBidi"/>
          <w:sz w:val="24"/>
          <w:szCs w:val="24"/>
        </w:rPr>
        <w:t>responsibility for continually enriching the knowledge base</w:t>
      </w:r>
      <w:r w:rsidRPr="007C5111">
        <w:rPr>
          <w:rFonts w:asciiTheme="majorBidi" w:hAnsiTheme="majorBidi" w:cstheme="majorBidi"/>
          <w:sz w:val="24"/>
          <w:szCs w:val="24"/>
          <w:lang w:bidi="ar-AE"/>
        </w:rPr>
        <w:t xml:space="preserve">. Furthermore, they are to study the environment culture to determine what </w:t>
      </w:r>
      <w:r w:rsidRPr="007C5111">
        <w:rPr>
          <w:rFonts w:asciiTheme="majorBidi" w:hAnsiTheme="majorBidi" w:cstheme="majorBidi"/>
          <w:sz w:val="24"/>
          <w:szCs w:val="24"/>
        </w:rPr>
        <w:t xml:space="preserve">KS barriers might exist, their underpinning reasons, and how they can be eliminated. </w:t>
      </w:r>
    </w:p>
    <w:p w14:paraId="63954867" w14:textId="77777777" w:rsidR="00CD67BA" w:rsidRDefault="00CD67BA" w:rsidP="00CD67BA">
      <w:pPr>
        <w:spacing w:after="0" w:line="480" w:lineRule="auto"/>
        <w:ind w:firstLine="720"/>
        <w:jc w:val="both"/>
        <w:rPr>
          <w:rFonts w:asciiTheme="majorBidi" w:hAnsiTheme="majorBidi" w:cstheme="majorBidi"/>
          <w:sz w:val="24"/>
          <w:szCs w:val="24"/>
          <w:lang w:bidi="ar-AE"/>
        </w:rPr>
      </w:pPr>
      <w:r w:rsidRPr="007C5111">
        <w:rPr>
          <w:rFonts w:asciiTheme="majorBidi" w:hAnsiTheme="majorBidi" w:cstheme="majorBidi"/>
          <w:sz w:val="24"/>
          <w:szCs w:val="24"/>
          <w:lang w:bidi="ar-AE"/>
        </w:rPr>
        <w:t xml:space="preserve">By emulating the </w:t>
      </w:r>
      <w:r w:rsidRPr="007C5111">
        <w:rPr>
          <w:rFonts w:asciiTheme="majorBidi" w:hAnsiTheme="majorBidi" w:cstheme="majorBidi"/>
          <w:sz w:val="24"/>
          <w:szCs w:val="24"/>
          <w:lang w:val="en-US"/>
        </w:rPr>
        <w:t>framework</w:t>
      </w:r>
      <w:r w:rsidRPr="007C5111">
        <w:rPr>
          <w:rFonts w:asciiTheme="majorBidi" w:hAnsiTheme="majorBidi" w:cstheme="majorBidi"/>
          <w:sz w:val="24"/>
          <w:szCs w:val="24"/>
          <w:lang w:bidi="ar-AE"/>
        </w:rPr>
        <w:t xml:space="preserve"> and applying it in their own contexts, practitioners benefit from its insights, </w:t>
      </w:r>
      <w:r w:rsidRPr="007C5111">
        <w:rPr>
          <w:rFonts w:asciiTheme="majorBidi" w:hAnsiTheme="majorBidi" w:cstheme="majorBidi"/>
          <w:sz w:val="24"/>
          <w:szCs w:val="24"/>
        </w:rPr>
        <w:t>components</w:t>
      </w:r>
      <w:r w:rsidRPr="007C5111">
        <w:rPr>
          <w:rFonts w:asciiTheme="majorBidi" w:hAnsiTheme="majorBidi" w:cstheme="majorBidi"/>
          <w:sz w:val="24"/>
          <w:szCs w:val="24"/>
          <w:lang w:bidi="ar-AE"/>
        </w:rPr>
        <w:t xml:space="preserve">, and processes </w:t>
      </w:r>
      <w:r w:rsidRPr="007C5111">
        <w:rPr>
          <w:rFonts w:asciiTheme="majorBidi" w:hAnsiTheme="majorBidi" w:cstheme="majorBidi"/>
          <w:sz w:val="24"/>
          <w:szCs w:val="24"/>
        </w:rPr>
        <w:t>as well as the devising of better ways to improve the KS practices in banks to further enhance the current applications in this sector, which is in dire need of knowledge and competencies.</w:t>
      </w:r>
      <w:r w:rsidRPr="007C5111">
        <w:rPr>
          <w:rFonts w:asciiTheme="majorBidi" w:hAnsiTheme="majorBidi" w:cstheme="majorBidi"/>
          <w:sz w:val="24"/>
          <w:szCs w:val="24"/>
          <w:lang w:bidi="ar-AE"/>
        </w:rPr>
        <w:t xml:space="preserve"> </w:t>
      </w:r>
    </w:p>
    <w:p w14:paraId="1809CB05" w14:textId="77777777" w:rsidR="00570A38" w:rsidRPr="007C5111" w:rsidRDefault="00570A38" w:rsidP="006D61A4">
      <w:pPr>
        <w:spacing w:after="0" w:line="480" w:lineRule="auto"/>
        <w:ind w:firstLine="720"/>
        <w:jc w:val="both"/>
        <w:rPr>
          <w:rFonts w:asciiTheme="majorBidi" w:hAnsiTheme="majorBidi" w:cstheme="majorBidi"/>
          <w:sz w:val="24"/>
          <w:szCs w:val="24"/>
          <w:lang w:bidi="ar-AE"/>
        </w:rPr>
      </w:pPr>
    </w:p>
    <w:p w14:paraId="5602A870" w14:textId="77777777" w:rsidR="00C45D70" w:rsidRPr="007C5111" w:rsidRDefault="00C45D70" w:rsidP="006D61A4">
      <w:pPr>
        <w:spacing w:after="0" w:line="480" w:lineRule="auto"/>
        <w:ind w:firstLine="720"/>
        <w:jc w:val="both"/>
        <w:rPr>
          <w:rFonts w:asciiTheme="majorBidi" w:hAnsiTheme="majorBidi" w:cstheme="majorBidi"/>
          <w:sz w:val="24"/>
          <w:szCs w:val="24"/>
          <w:lang w:bidi="ar-AE"/>
        </w:rPr>
      </w:pPr>
    </w:p>
    <w:p w14:paraId="2F72C2B6" w14:textId="77777777" w:rsidR="00F8589F" w:rsidRPr="007C5111" w:rsidRDefault="00F8589F" w:rsidP="000E163C">
      <w:pPr>
        <w:pStyle w:val="Heading2"/>
        <w:keepLines/>
        <w:numPr>
          <w:ilvl w:val="0"/>
          <w:numId w:val="25"/>
        </w:numPr>
        <w:spacing w:before="0" w:after="0" w:line="480" w:lineRule="auto"/>
        <w:ind w:left="0" w:firstLine="0"/>
        <w:rPr>
          <w:rFonts w:asciiTheme="majorBidi" w:eastAsia="Times New Roman" w:hAnsiTheme="majorBidi" w:cstheme="majorBidi"/>
          <w:iCs w:val="0"/>
          <w:szCs w:val="24"/>
          <w:lang w:bidi="ar-SA"/>
        </w:rPr>
      </w:pPr>
      <w:bookmarkStart w:id="656" w:name="_Toc526711642"/>
      <w:bookmarkStart w:id="657" w:name="_Toc526713190"/>
      <w:bookmarkStart w:id="658" w:name="_Toc524019087"/>
      <w:bookmarkStart w:id="659" w:name="_Toc527215725"/>
      <w:bookmarkStart w:id="660" w:name="_Toc12403375"/>
      <w:bookmarkEnd w:id="654"/>
      <w:bookmarkEnd w:id="655"/>
      <w:r w:rsidRPr="007C5111">
        <w:rPr>
          <w:rFonts w:asciiTheme="majorBidi" w:eastAsia="Times New Roman" w:hAnsiTheme="majorBidi" w:cstheme="majorBidi"/>
          <w:iCs w:val="0"/>
          <w:szCs w:val="24"/>
          <w:lang w:bidi="ar-SA"/>
        </w:rPr>
        <w:t>Recommendations for Future Research</w:t>
      </w:r>
      <w:bookmarkEnd w:id="656"/>
      <w:bookmarkEnd w:id="657"/>
      <w:bookmarkEnd w:id="658"/>
      <w:bookmarkEnd w:id="659"/>
      <w:bookmarkEnd w:id="660"/>
    </w:p>
    <w:p w14:paraId="60A47ED5" w14:textId="23D6B930"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As a starting point, researchers can help advance research by further refining the meanings and operations of the terms “</w:t>
      </w:r>
      <w:r w:rsidRPr="007C5111">
        <w:rPr>
          <w:rFonts w:asciiTheme="majorBidi" w:hAnsiTheme="majorBidi" w:cstheme="majorBidi"/>
          <w:iCs/>
          <w:sz w:val="24"/>
          <w:szCs w:val="24"/>
        </w:rPr>
        <w:t>knowledge transfer”</w:t>
      </w:r>
      <w:r w:rsidRPr="007C5111">
        <w:rPr>
          <w:rFonts w:asciiTheme="majorBidi" w:hAnsiTheme="majorBidi" w:cstheme="majorBidi"/>
          <w:sz w:val="24"/>
          <w:szCs w:val="24"/>
        </w:rPr>
        <w:t xml:space="preserve"> (KT), “</w:t>
      </w:r>
      <w:r w:rsidRPr="007C5111">
        <w:rPr>
          <w:rFonts w:asciiTheme="majorBidi" w:hAnsiTheme="majorBidi" w:cstheme="majorBidi"/>
          <w:iCs/>
          <w:sz w:val="24"/>
          <w:szCs w:val="24"/>
        </w:rPr>
        <w:t xml:space="preserve">knowledge sharing” </w:t>
      </w:r>
      <w:r w:rsidRPr="007C5111">
        <w:rPr>
          <w:rFonts w:asciiTheme="majorBidi" w:hAnsiTheme="majorBidi" w:cstheme="majorBidi"/>
          <w:sz w:val="24"/>
          <w:szCs w:val="24"/>
        </w:rPr>
        <w:t>(KS),</w:t>
      </w:r>
      <w:r w:rsidRPr="007C5111">
        <w:rPr>
          <w:rFonts w:asciiTheme="majorBidi" w:hAnsiTheme="majorBidi" w:cstheme="majorBidi"/>
          <w:iCs/>
          <w:sz w:val="24"/>
          <w:szCs w:val="24"/>
        </w:rPr>
        <w:t xml:space="preserve"> and “knowledge exchange” </w:t>
      </w:r>
      <w:r w:rsidRPr="007C5111">
        <w:rPr>
          <w:rFonts w:asciiTheme="majorBidi" w:hAnsiTheme="majorBidi" w:cstheme="majorBidi"/>
          <w:sz w:val="24"/>
          <w:szCs w:val="24"/>
        </w:rPr>
        <w:t>(KE) as evident from the many cases in the literature that use them interchangeably. Such definitions help practitioners and researchers alike in assimilating research intentions and translating their understanding to enable better and improved comprehension of the concepts by others.</w:t>
      </w:r>
    </w:p>
    <w:p w14:paraId="21A28C7E" w14:textId="04537991"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Second, researchers may further delve into the issue of the varying effects and influences of the constituents of both organizational factors (e.g., organizational culture, organizational structure, organizational trust, leadership, management support, etc.) and individual </w:t>
      </w:r>
      <w:r w:rsidRPr="007C5111">
        <w:rPr>
          <w:rFonts w:asciiTheme="majorBidi" w:eastAsia="Cambria" w:hAnsiTheme="majorBidi" w:cstheme="majorBidi"/>
          <w:sz w:val="24"/>
          <w:szCs w:val="24"/>
        </w:rPr>
        <w:t>personalities</w:t>
      </w:r>
      <w:r w:rsidRPr="007C5111">
        <w:rPr>
          <w:rFonts w:asciiTheme="majorBidi" w:eastAsia="Cambria" w:hAnsiTheme="majorBidi" w:cstheme="majorBidi"/>
          <w:i/>
          <w:iCs/>
          <w:sz w:val="24"/>
          <w:szCs w:val="24"/>
        </w:rPr>
        <w:t xml:space="preserve"> </w:t>
      </w:r>
      <w:r w:rsidRPr="007C5111">
        <w:rPr>
          <w:rFonts w:asciiTheme="majorBidi" w:hAnsiTheme="majorBidi" w:cstheme="majorBidi"/>
          <w:sz w:val="24"/>
          <w:szCs w:val="24"/>
        </w:rPr>
        <w:t>factors (e.g., organizational commitment, job satisfaction and employee commitment, self-efficacy, motivation, among others) to determine the level of impact each has on succession planning (SP). Most literature, with a few exceptions, asserts that these factors—or some of them—impact or mediate SP but does not identify which of them have the most impact or if some of them have limited impact.</w:t>
      </w:r>
    </w:p>
    <w:p w14:paraId="73F492D0" w14:textId="7C65A1B3"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Third, previous research has provided an exponential number of frameworks and models of SP, but a need exists to filter these frameworks and models and critically highlight their limitations, as many reserachers accept and discuss these frameworks and models as proposed by their originators. The critical reviews of these frameworks and models help to guide and advance future research.</w:t>
      </w:r>
    </w:p>
    <w:p w14:paraId="08B13BFD" w14:textId="67B0AD48"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Fourth, the issue of the relationship between intrinsic motivation and organizational culture needs further refinement, as the interaction between these two factors seems to be confined to psychological factors, such as rewards, self-interest, and the influence of non-selfish motives. The literature seems to lack studies on the impact of technical factors on the relationship between intrinsic motivation and organizational culture, an area of exploration which is most needed on this topic.</w:t>
      </w:r>
    </w:p>
    <w:p w14:paraId="1257074B" w14:textId="1C8093FF" w:rsidR="00F8589F" w:rsidRPr="007C5111" w:rsidRDefault="00F8589F" w:rsidP="008434C0">
      <w:pPr>
        <w:spacing w:after="0" w:line="480" w:lineRule="auto"/>
        <w:ind w:firstLine="720"/>
        <w:jc w:val="both"/>
        <w:rPr>
          <w:rFonts w:asciiTheme="majorBidi" w:hAnsiTheme="majorBidi" w:cstheme="majorBidi"/>
          <w:sz w:val="24"/>
          <w:szCs w:val="24"/>
          <w:lang w:bidi="ar-AE"/>
        </w:rPr>
      </w:pPr>
      <w:r w:rsidRPr="007C5111">
        <w:rPr>
          <w:rFonts w:asciiTheme="majorBidi" w:hAnsiTheme="majorBidi" w:cstheme="majorBidi"/>
          <w:sz w:val="24"/>
          <w:szCs w:val="24"/>
          <w:lang w:bidi="ar-AE"/>
        </w:rPr>
        <w:t xml:space="preserve">As this research has been </w:t>
      </w:r>
      <w:r w:rsidRPr="007C5111">
        <w:rPr>
          <w:rFonts w:asciiTheme="majorBidi" w:hAnsiTheme="majorBidi" w:cstheme="majorBidi"/>
          <w:sz w:val="24"/>
          <w:szCs w:val="24"/>
          <w:lang w:val="en-US"/>
        </w:rPr>
        <w:t>motivated by the limited research on the state of KS in UAE banks</w:t>
      </w:r>
      <w:r w:rsidRPr="007C5111">
        <w:rPr>
          <w:rFonts w:asciiTheme="majorBidi" w:hAnsiTheme="majorBidi" w:cstheme="majorBidi"/>
          <w:sz w:val="24"/>
          <w:szCs w:val="24"/>
        </w:rPr>
        <w:t>,</w:t>
      </w:r>
      <w:r w:rsidRPr="007C5111">
        <w:rPr>
          <w:rFonts w:asciiTheme="majorBidi" w:hAnsiTheme="majorBidi" w:cstheme="majorBidi"/>
          <w:sz w:val="24"/>
          <w:szCs w:val="24"/>
          <w:lang w:bidi="ar-AE"/>
        </w:rPr>
        <w:t xml:space="preserve"> researchers are encouraged to further investigate the KS practices in the UAE in general and the UAE banking industry in particular, </w:t>
      </w:r>
      <w:r w:rsidRPr="007C5111">
        <w:rPr>
          <w:rFonts w:asciiTheme="majorBidi" w:hAnsiTheme="majorBidi" w:cstheme="majorBidi"/>
          <w:sz w:val="24"/>
          <w:szCs w:val="24"/>
          <w:lang w:val="en-US"/>
        </w:rPr>
        <w:t xml:space="preserve">to </w:t>
      </w:r>
      <w:r w:rsidRPr="007C5111">
        <w:rPr>
          <w:rFonts w:asciiTheme="majorBidi" w:hAnsiTheme="majorBidi" w:cstheme="majorBidi"/>
          <w:sz w:val="24"/>
          <w:szCs w:val="24"/>
        </w:rPr>
        <w:t>further</w:t>
      </w:r>
      <w:r w:rsidRPr="007C5111">
        <w:rPr>
          <w:rFonts w:asciiTheme="majorBidi" w:hAnsiTheme="majorBidi" w:cstheme="majorBidi"/>
          <w:sz w:val="24"/>
          <w:szCs w:val="24"/>
          <w:lang w:val="en-US"/>
        </w:rPr>
        <w:t xml:space="preserve"> contribute insights into what makes the KS in the banking </w:t>
      </w:r>
      <w:r w:rsidRPr="007C5111">
        <w:rPr>
          <w:rFonts w:asciiTheme="majorBidi" w:hAnsiTheme="majorBidi" w:cstheme="majorBidi"/>
          <w:sz w:val="24"/>
          <w:szCs w:val="24"/>
        </w:rPr>
        <w:t>sector</w:t>
      </w:r>
      <w:r w:rsidRPr="007C5111">
        <w:rPr>
          <w:rFonts w:asciiTheme="majorBidi" w:hAnsiTheme="majorBidi" w:cstheme="majorBidi"/>
          <w:sz w:val="24"/>
          <w:szCs w:val="24"/>
          <w:lang w:val="en-US"/>
        </w:rPr>
        <w:t xml:space="preserve"> more supportive of banks’ business performance and organizational objectives</w:t>
      </w:r>
      <w:r w:rsidRPr="007C5111">
        <w:rPr>
          <w:rFonts w:asciiTheme="majorBidi" w:hAnsiTheme="majorBidi" w:cstheme="majorBidi"/>
          <w:sz w:val="24"/>
          <w:szCs w:val="24"/>
        </w:rPr>
        <w:t>.</w:t>
      </w:r>
      <w:r w:rsidRPr="007C5111">
        <w:rPr>
          <w:rFonts w:asciiTheme="majorBidi" w:hAnsiTheme="majorBidi" w:cstheme="majorBidi"/>
          <w:sz w:val="24"/>
          <w:szCs w:val="24"/>
          <w:lang w:bidi="ar-AE"/>
        </w:rPr>
        <w:t xml:space="preserve"> Such investigation may take several approaches: </w:t>
      </w:r>
    </w:p>
    <w:p w14:paraId="2FBF8C6F" w14:textId="6BB08460" w:rsidR="00F8589F" w:rsidRPr="007C5111" w:rsidRDefault="00F8589F" w:rsidP="00B52C5A">
      <w:pPr>
        <w:pStyle w:val="ListParagraph"/>
        <w:numPr>
          <w:ilvl w:val="0"/>
          <w:numId w:val="10"/>
        </w:numPr>
        <w:spacing w:after="0" w:line="480" w:lineRule="auto"/>
        <w:ind w:left="1134" w:hanging="283"/>
        <w:jc w:val="both"/>
        <w:rPr>
          <w:rFonts w:asciiTheme="majorBidi" w:hAnsiTheme="majorBidi" w:cstheme="majorBidi"/>
          <w:sz w:val="24"/>
          <w:szCs w:val="24"/>
          <w:lang w:bidi="ar-AE"/>
        </w:rPr>
      </w:pPr>
      <w:r w:rsidRPr="007C5111">
        <w:rPr>
          <w:rFonts w:asciiTheme="majorBidi" w:hAnsiTheme="majorBidi" w:cstheme="majorBidi"/>
          <w:sz w:val="24"/>
          <w:szCs w:val="24"/>
          <w:lang w:bidi="ar-AE"/>
        </w:rPr>
        <w:t xml:space="preserve">Researchers may carefully study the proposed model to identify its strengths and limitations; they may then help to implement stronger elements and rectify shortcomings. </w:t>
      </w:r>
    </w:p>
    <w:p w14:paraId="627B3D0A" w14:textId="5B25E109" w:rsidR="00F8589F" w:rsidRPr="007C5111" w:rsidRDefault="00F8589F" w:rsidP="00B52C5A">
      <w:pPr>
        <w:pStyle w:val="ListParagraph"/>
        <w:numPr>
          <w:ilvl w:val="0"/>
          <w:numId w:val="10"/>
        </w:numPr>
        <w:spacing w:after="0" w:line="480" w:lineRule="auto"/>
        <w:ind w:left="1134" w:hanging="283"/>
        <w:jc w:val="both"/>
        <w:rPr>
          <w:rFonts w:asciiTheme="majorBidi" w:hAnsiTheme="majorBidi" w:cstheme="majorBidi"/>
          <w:sz w:val="24"/>
          <w:szCs w:val="24"/>
          <w:lang w:bidi="ar-AE"/>
        </w:rPr>
      </w:pPr>
      <w:r w:rsidRPr="007C5111">
        <w:rPr>
          <w:rFonts w:asciiTheme="majorBidi" w:hAnsiTheme="majorBidi" w:cstheme="majorBidi"/>
          <w:sz w:val="24"/>
          <w:szCs w:val="24"/>
          <w:lang w:bidi="ar-AE"/>
        </w:rPr>
        <w:t xml:space="preserve">They may also consider being updated with new research in this subject and find out if the proposed model can further be improved. </w:t>
      </w:r>
    </w:p>
    <w:p w14:paraId="62880B6E" w14:textId="72E2659D" w:rsidR="00F8589F" w:rsidRPr="007C5111" w:rsidRDefault="00F8589F" w:rsidP="00B52C5A">
      <w:pPr>
        <w:pStyle w:val="ListParagraph"/>
        <w:numPr>
          <w:ilvl w:val="0"/>
          <w:numId w:val="10"/>
        </w:numPr>
        <w:spacing w:after="0" w:line="480" w:lineRule="auto"/>
        <w:ind w:left="1134" w:hanging="283"/>
        <w:jc w:val="both"/>
        <w:rPr>
          <w:rFonts w:asciiTheme="majorBidi" w:hAnsiTheme="majorBidi" w:cstheme="majorBidi"/>
          <w:sz w:val="24"/>
          <w:szCs w:val="24"/>
          <w:lang w:bidi="ar-AE"/>
        </w:rPr>
      </w:pPr>
      <w:r w:rsidRPr="007C5111">
        <w:rPr>
          <w:rFonts w:asciiTheme="majorBidi" w:hAnsiTheme="majorBidi" w:cstheme="majorBidi"/>
          <w:sz w:val="24"/>
          <w:szCs w:val="24"/>
          <w:lang w:bidi="ar-AE"/>
        </w:rPr>
        <w:t>They may use this study’s insights to build upon in order to enhance the knowledge and practices in this relatively new field in the UAE.</w:t>
      </w:r>
    </w:p>
    <w:p w14:paraId="039BA4FC" w14:textId="77777777" w:rsidR="00456617" w:rsidRPr="007C5111" w:rsidRDefault="00456617" w:rsidP="00456617">
      <w:pPr>
        <w:spacing w:after="0" w:line="480" w:lineRule="auto"/>
        <w:jc w:val="both"/>
        <w:rPr>
          <w:rFonts w:asciiTheme="majorBidi" w:hAnsiTheme="majorBidi" w:cstheme="majorBidi"/>
          <w:sz w:val="24"/>
          <w:szCs w:val="24"/>
          <w:lang w:bidi="ar-AE"/>
        </w:rPr>
      </w:pPr>
    </w:p>
    <w:p w14:paraId="1F60BA69" w14:textId="77777777" w:rsidR="00C45D70" w:rsidRPr="007C5111" w:rsidRDefault="00C45D70" w:rsidP="00C45D70">
      <w:pPr>
        <w:pStyle w:val="ListParagraph"/>
        <w:spacing w:after="0" w:line="480" w:lineRule="auto"/>
        <w:ind w:left="1134"/>
        <w:jc w:val="both"/>
        <w:rPr>
          <w:rFonts w:asciiTheme="majorBidi" w:hAnsiTheme="majorBidi" w:cstheme="majorBidi"/>
          <w:sz w:val="24"/>
          <w:szCs w:val="24"/>
          <w:lang w:bidi="ar-AE"/>
        </w:rPr>
      </w:pPr>
    </w:p>
    <w:p w14:paraId="182B5B06" w14:textId="72613ED4" w:rsidR="00F8589F" w:rsidRPr="007C5111" w:rsidRDefault="00F8589F" w:rsidP="000E163C">
      <w:pPr>
        <w:pStyle w:val="Heading2"/>
        <w:keepLines/>
        <w:numPr>
          <w:ilvl w:val="0"/>
          <w:numId w:val="25"/>
        </w:numPr>
        <w:spacing w:before="0" w:after="0" w:line="480" w:lineRule="auto"/>
        <w:ind w:left="0" w:firstLine="0"/>
        <w:rPr>
          <w:rFonts w:asciiTheme="majorBidi" w:eastAsia="Times New Roman" w:hAnsiTheme="majorBidi" w:cstheme="majorBidi"/>
          <w:iCs w:val="0"/>
          <w:szCs w:val="24"/>
          <w:lang w:bidi="ar-SA"/>
        </w:rPr>
      </w:pPr>
      <w:bookmarkStart w:id="661" w:name="_Toc526711643"/>
      <w:bookmarkStart w:id="662" w:name="_Toc526713191"/>
      <w:bookmarkStart w:id="663" w:name="_Toc527215726"/>
      <w:bookmarkStart w:id="664" w:name="_Toc12403376"/>
      <w:r w:rsidRPr="007C5111">
        <w:rPr>
          <w:rFonts w:asciiTheme="majorBidi" w:eastAsia="Times New Roman" w:hAnsiTheme="majorBidi" w:cstheme="majorBidi"/>
          <w:iCs w:val="0"/>
          <w:szCs w:val="24"/>
          <w:lang w:bidi="ar-SA"/>
        </w:rPr>
        <w:t>Limitations of the Study</w:t>
      </w:r>
      <w:bookmarkEnd w:id="661"/>
      <w:bookmarkEnd w:id="662"/>
      <w:bookmarkEnd w:id="663"/>
      <w:bookmarkEnd w:id="664"/>
      <w:r w:rsidRPr="007C5111">
        <w:rPr>
          <w:rFonts w:asciiTheme="majorBidi" w:eastAsia="Times New Roman" w:hAnsiTheme="majorBidi" w:cstheme="majorBidi"/>
          <w:iCs w:val="0"/>
          <w:szCs w:val="24"/>
          <w:lang w:bidi="ar-SA"/>
        </w:rPr>
        <w:t xml:space="preserve"> </w:t>
      </w:r>
    </w:p>
    <w:p w14:paraId="09D6D9AC" w14:textId="77777777" w:rsidR="00A47573" w:rsidRDefault="00A47573" w:rsidP="00A47573">
      <w:pPr>
        <w:widowControl w:val="0"/>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This research was limited by the lack of access to banks in the UAE where most banks are not open to research passed by external parties. Therefore there is lack of knowledge sharing studies in the banking sector in UAE</w:t>
      </w:r>
      <w:r>
        <w:rPr>
          <w:rFonts w:asciiTheme="majorBidi" w:hAnsiTheme="majorBidi" w:cstheme="majorBidi"/>
          <w:sz w:val="24"/>
          <w:szCs w:val="24"/>
          <w:lang w:bidi="ar-AE"/>
        </w:rPr>
        <w:t>, whose exploration is the aim of this research study</w:t>
      </w:r>
      <w:r>
        <w:rPr>
          <w:rFonts w:asciiTheme="majorBidi" w:hAnsiTheme="majorBidi" w:cstheme="majorBidi"/>
          <w:sz w:val="24"/>
          <w:szCs w:val="24"/>
          <w:lang w:val="en-US"/>
        </w:rPr>
        <w:t xml:space="preserve">. The researcher was limited in getting approval from many banks to meet top senior management banks for qualitative research, which is need to get more accurate data in the best practices of knowledge sharing in UAE banking sector. </w:t>
      </w:r>
    </w:p>
    <w:p w14:paraId="126960B9" w14:textId="77777777" w:rsidR="00A47573" w:rsidRDefault="00A47573" w:rsidP="00A47573">
      <w:pPr>
        <w:widowControl w:val="0"/>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bidi="ar-AE"/>
        </w:rPr>
        <w:t>The main limitation of this research is the use of a quantitative methodology. It was deemed that a qualitative methodology would require the use of open-ended questions, which might have discouraged respondents who may not be willing to invest considerable time on them or who fear that such questions may require disclosing information about themselves they were unwilling to reveal. For the same reasons, it was not possible to apply a mixed method approach in this research.</w:t>
      </w:r>
    </w:p>
    <w:p w14:paraId="6FB04663" w14:textId="77777777" w:rsidR="00A47573" w:rsidRDefault="00A47573" w:rsidP="00A47573">
      <w:pPr>
        <w:widowControl w:val="0"/>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Also, the researcher faced difficulties in getting approval from EIBFS to have one to one interview with the participants in the survey. Besides that, EIBFS requested to not ask any personal information or bank name or make any comparison between banks. Therefore, this study failed to compare between the knowledge sharing practices in local banks and international bank.</w:t>
      </w:r>
    </w:p>
    <w:p w14:paraId="5889321C" w14:textId="77777777" w:rsidR="00A47573" w:rsidRDefault="00A47573" w:rsidP="00A47573">
      <w:pPr>
        <w:widowControl w:val="0"/>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Although collecting data from EIBFS trainees was helpful to ensure all participate from banking sector, but there was some time lag as EIBFS not providing any training courses for banks employees in July and the holy month of Muslims “Ramadan” which delay collecting data.</w:t>
      </w:r>
    </w:p>
    <w:p w14:paraId="2254369D" w14:textId="77777777" w:rsidR="00A47573" w:rsidRDefault="00A47573" w:rsidP="00A47573">
      <w:pPr>
        <w:widowControl w:val="0"/>
        <w:spacing w:after="0" w:line="48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There were no accurate number of total employees in banking sector as many banks are announcing only the number of their insource employees and not including the outsource employees. Beside that international banks announced their total employees worldwide including UAE.</w:t>
      </w:r>
    </w:p>
    <w:p w14:paraId="13BFE1BB" w14:textId="77777777" w:rsidR="00A47573" w:rsidRDefault="00A47573" w:rsidP="00A47573">
      <w:pPr>
        <w:spacing w:after="0" w:line="480" w:lineRule="auto"/>
        <w:ind w:firstLine="720"/>
        <w:jc w:val="both"/>
        <w:rPr>
          <w:rFonts w:asciiTheme="majorBidi" w:hAnsiTheme="majorBidi" w:cstheme="majorBidi"/>
          <w:sz w:val="24"/>
          <w:szCs w:val="24"/>
          <w:lang w:bidi="ar-AE"/>
        </w:rPr>
      </w:pPr>
      <w:r>
        <w:rPr>
          <w:rFonts w:asciiTheme="majorBidi" w:hAnsiTheme="majorBidi" w:cstheme="majorBidi"/>
          <w:sz w:val="24"/>
          <w:szCs w:val="24"/>
          <w:lang w:val="en-US"/>
        </w:rPr>
        <w:t xml:space="preserve">As a way of advancing this research, the researcher suggest that more in-depth studies be done to explore the differences between knowledge sharing practices between local banks and international banks in UAE by employing  mixed methods. </w:t>
      </w:r>
      <w:r>
        <w:rPr>
          <w:rFonts w:asciiTheme="majorBidi" w:hAnsiTheme="majorBidi" w:cstheme="majorBidi"/>
          <w:sz w:val="24"/>
          <w:szCs w:val="24"/>
          <w:lang w:bidi="ar-AE"/>
        </w:rPr>
        <w:t>Despite these limitations, the research study has been successful in addressing the research questions and justifying all the research hypotheses, thus narrowing the knowledge gap.</w:t>
      </w:r>
    </w:p>
    <w:p w14:paraId="3BFB0C6F" w14:textId="052F7CE4" w:rsidR="00F8589F" w:rsidRPr="007C5111" w:rsidRDefault="00F8589F" w:rsidP="007B1928">
      <w:pPr>
        <w:spacing w:after="0" w:line="480" w:lineRule="auto"/>
        <w:ind w:firstLine="720"/>
        <w:jc w:val="both"/>
        <w:rPr>
          <w:rFonts w:asciiTheme="majorBidi" w:hAnsiTheme="majorBidi" w:cstheme="majorBidi"/>
          <w:sz w:val="24"/>
          <w:szCs w:val="24"/>
          <w:lang w:bidi="ar-AE"/>
        </w:rPr>
      </w:pPr>
    </w:p>
    <w:p w14:paraId="2918D8B1" w14:textId="77777777" w:rsidR="00F8589F" w:rsidRPr="007C5111" w:rsidRDefault="00F8589F" w:rsidP="000E163C">
      <w:pPr>
        <w:pStyle w:val="Heading2"/>
        <w:keepLines/>
        <w:numPr>
          <w:ilvl w:val="0"/>
          <w:numId w:val="25"/>
        </w:numPr>
        <w:spacing w:before="0" w:after="0" w:line="480" w:lineRule="auto"/>
        <w:ind w:left="0" w:firstLine="0"/>
        <w:rPr>
          <w:rFonts w:asciiTheme="majorBidi" w:eastAsia="Times New Roman" w:hAnsiTheme="majorBidi" w:cstheme="majorBidi"/>
          <w:iCs w:val="0"/>
          <w:szCs w:val="24"/>
          <w:lang w:bidi="ar-SA"/>
        </w:rPr>
      </w:pPr>
      <w:bookmarkStart w:id="665" w:name="_Toc524019088"/>
      <w:bookmarkStart w:id="666" w:name="_Toc526711644"/>
      <w:bookmarkStart w:id="667" w:name="_Toc526713192"/>
      <w:bookmarkStart w:id="668" w:name="_Toc527215727"/>
      <w:bookmarkStart w:id="669" w:name="_Toc12403377"/>
      <w:r w:rsidRPr="007C5111">
        <w:rPr>
          <w:rFonts w:asciiTheme="majorBidi" w:eastAsia="Times New Roman" w:hAnsiTheme="majorBidi" w:cstheme="majorBidi"/>
          <w:iCs w:val="0"/>
          <w:szCs w:val="24"/>
          <w:lang w:bidi="ar-SA"/>
        </w:rPr>
        <w:t>General Conclusions</w:t>
      </w:r>
      <w:bookmarkEnd w:id="665"/>
      <w:bookmarkEnd w:id="666"/>
      <w:bookmarkEnd w:id="667"/>
      <w:bookmarkEnd w:id="668"/>
      <w:bookmarkEnd w:id="669"/>
    </w:p>
    <w:p w14:paraId="393DB406" w14:textId="568B2AC1" w:rsidR="00F8589F" w:rsidRPr="007C5111" w:rsidRDefault="00F8589F" w:rsidP="006D61A4">
      <w:pPr>
        <w:spacing w:after="0" w:line="480" w:lineRule="auto"/>
        <w:ind w:firstLine="720"/>
        <w:jc w:val="both"/>
        <w:rPr>
          <w:rFonts w:asciiTheme="majorBidi" w:hAnsiTheme="majorBidi" w:cstheme="majorBidi"/>
          <w:sz w:val="24"/>
          <w:szCs w:val="24"/>
        </w:rPr>
      </w:pPr>
      <w:bookmarkStart w:id="670" w:name="_Toc526713193"/>
      <w:r w:rsidRPr="007C5111">
        <w:rPr>
          <w:rFonts w:asciiTheme="majorBidi" w:hAnsiTheme="majorBidi" w:cstheme="majorBidi"/>
          <w:sz w:val="24"/>
          <w:szCs w:val="24"/>
        </w:rPr>
        <w:t>This research study addresses the problems associated with he KS practices in the UAE banking industry. It is motivated by a clear gap—as has been demonstrated—in the literature on this subject. The research identified a total of 14 factors that are judged by the research to have an impact on KS, which were grouped into 6 categories. The first category included five organizational factors (organizational culture, organizational structure, organizational trust, and leadership); the second group comprised five personal factors (organizational commitment, job satisfaction and employee commitment, self-efficacy, and motivation). The relationship factor embodied in the interactions within the communities of practice constituted the third category, and the fourth category included the factor of technology, represented in the benefit and ease of use of technology. The fifth category related to organizational KS (inter- and intra- organizational KS, which all lead to the final factor of organizational performance).</w:t>
      </w:r>
      <w:bookmarkEnd w:id="670"/>
    </w:p>
    <w:p w14:paraId="0F302D17" w14:textId="58BC2152"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 xml:space="preserve">This research study included a review of several hundred previous studies on the factors selected for research and, accordingly, developed 5 questions for the research study to answer, generating from these 14 hypotheses for testing. The outcomes of this work were represented in a KS model intended to improve KS processes. </w:t>
      </w:r>
    </w:p>
    <w:p w14:paraId="0245856F" w14:textId="4CAB4154" w:rsidR="00F8589F" w:rsidRPr="007C5111" w:rsidRDefault="00F8589F" w:rsidP="006D61A4">
      <w:pPr>
        <w:spacing w:after="0" w:line="480" w:lineRule="auto"/>
        <w:ind w:firstLine="720"/>
        <w:jc w:val="both"/>
        <w:rPr>
          <w:rFonts w:asciiTheme="majorBidi" w:hAnsiTheme="majorBidi" w:cstheme="majorBidi"/>
          <w:sz w:val="24"/>
          <w:szCs w:val="24"/>
        </w:rPr>
      </w:pPr>
      <w:r w:rsidRPr="007C5111">
        <w:rPr>
          <w:rFonts w:asciiTheme="majorBidi" w:hAnsiTheme="majorBidi" w:cstheme="majorBidi"/>
          <w:sz w:val="24"/>
          <w:szCs w:val="24"/>
        </w:rPr>
        <w:t>The results of the data analyses confirm the proposed research model, which assumes that 13 factors (variables) work together to enhance overall organizational performance. Thus, it is confirmed that the study data supports the proposed KS model.</w:t>
      </w:r>
    </w:p>
    <w:p w14:paraId="68CC57D2" w14:textId="77777777" w:rsidR="00580DBE" w:rsidRPr="007C5111" w:rsidRDefault="00580DBE" w:rsidP="006D61A4">
      <w:pPr>
        <w:spacing w:after="0" w:line="480" w:lineRule="auto"/>
        <w:ind w:firstLine="720"/>
        <w:jc w:val="both"/>
        <w:rPr>
          <w:rFonts w:asciiTheme="majorBidi" w:hAnsiTheme="majorBidi" w:cstheme="majorBidi"/>
          <w:b/>
          <w:bCs/>
          <w:sz w:val="24"/>
          <w:szCs w:val="24"/>
        </w:rPr>
      </w:pPr>
    </w:p>
    <w:p w14:paraId="401C9950" w14:textId="44C28E48" w:rsidR="00F8589F" w:rsidRPr="007C5111" w:rsidRDefault="00F8589F" w:rsidP="00456617">
      <w:pPr>
        <w:pStyle w:val="Heading2"/>
        <w:spacing w:line="480" w:lineRule="auto"/>
        <w:rPr>
          <w:rFonts w:asciiTheme="majorBidi" w:hAnsiTheme="majorBidi" w:cstheme="majorBidi"/>
          <w:b w:val="0"/>
          <w:bCs w:val="0"/>
          <w:sz w:val="24"/>
        </w:rPr>
      </w:pPr>
      <w:bookmarkStart w:id="671" w:name="_Toc12403378"/>
      <w:r w:rsidRPr="007C5111">
        <w:rPr>
          <w:rFonts w:asciiTheme="majorBidi" w:hAnsiTheme="majorBidi" w:cstheme="majorBidi"/>
        </w:rPr>
        <w:t xml:space="preserve">8.10 </w:t>
      </w:r>
      <w:r w:rsidR="00456617" w:rsidRPr="007C5111">
        <w:rPr>
          <w:rFonts w:asciiTheme="majorBidi" w:hAnsiTheme="majorBidi" w:cstheme="majorBidi"/>
        </w:rPr>
        <w:t xml:space="preserve">    </w:t>
      </w:r>
      <w:r w:rsidRPr="007C5111">
        <w:rPr>
          <w:rFonts w:asciiTheme="majorBidi" w:hAnsiTheme="majorBidi" w:cstheme="majorBidi"/>
        </w:rPr>
        <w:t>Concluding Remarks</w:t>
      </w:r>
      <w:bookmarkEnd w:id="671"/>
    </w:p>
    <w:p w14:paraId="0867483B" w14:textId="77777777" w:rsidR="00456617" w:rsidRPr="007C5111" w:rsidRDefault="00F8589F" w:rsidP="00456617">
      <w:pPr>
        <w:pStyle w:val="ecxxecxmsonormal"/>
        <w:widowControl w:val="0"/>
        <w:shd w:val="clear" w:color="auto" w:fill="FFFFFF"/>
        <w:spacing w:before="0" w:beforeAutospacing="0" w:after="0" w:afterAutospacing="0" w:line="480" w:lineRule="auto"/>
        <w:ind w:right="90" w:firstLine="720"/>
        <w:jc w:val="both"/>
        <w:rPr>
          <w:rFonts w:asciiTheme="majorBidi" w:hAnsiTheme="majorBidi" w:cstheme="majorBidi"/>
        </w:rPr>
        <w:sectPr w:rsidR="00456617" w:rsidRPr="007C5111" w:rsidSect="00F16FE4">
          <w:pgSz w:w="12240" w:h="15840"/>
          <w:pgMar w:top="1800" w:right="2160" w:bottom="1800" w:left="2160" w:header="720" w:footer="720" w:gutter="0"/>
          <w:cols w:space="720"/>
          <w:docGrid w:linePitch="360"/>
        </w:sectPr>
      </w:pPr>
      <w:r w:rsidRPr="007C5111">
        <w:rPr>
          <w:rFonts w:asciiTheme="majorBidi" w:hAnsiTheme="majorBidi" w:cstheme="majorBidi"/>
        </w:rPr>
        <w:t>This chapter has summarized the research results and has drawn conclusions. It has discussed the research implications and has highlighted the limitations of the research study. Additionally, it has provided some recommendations and has presented the contributions of the research study to the literature. Moreover, it has highlighted how the contributions may benefit both researchers and practitioners who want to further investigate the practices of KS in UAE banks. It concludes with the general conclusions of the research study.</w:t>
      </w:r>
    </w:p>
    <w:p w14:paraId="1C8C349C" w14:textId="77777777" w:rsidR="0091259E" w:rsidRPr="007C5111" w:rsidRDefault="0091259E" w:rsidP="00684F1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672" w:name="_Toc503355699"/>
      <w:bookmarkStart w:id="673" w:name="_Toc524019089"/>
      <w:bookmarkStart w:id="674" w:name="_Toc526711645"/>
      <w:bookmarkStart w:id="675" w:name="_Toc526713194"/>
      <w:bookmarkStart w:id="676" w:name="_Toc527215728"/>
      <w:bookmarkStart w:id="677" w:name="_Toc12403379"/>
      <w:bookmarkStart w:id="678" w:name="_Toc524019062"/>
      <w:bookmarkStart w:id="679" w:name="_Toc526711499"/>
      <w:bookmarkStart w:id="680" w:name="_Toc526713195"/>
      <w:bookmarkStart w:id="681" w:name="_Toc527215729"/>
      <w:bookmarkEnd w:id="616"/>
      <w:r w:rsidRPr="007C5111">
        <w:rPr>
          <w:rFonts w:asciiTheme="majorBidi" w:eastAsia="Times New Roman" w:hAnsiTheme="majorBidi" w:cstheme="majorBidi"/>
          <w:b/>
          <w:bCs/>
          <w:sz w:val="28"/>
          <w:szCs w:val="28"/>
          <w:lang w:val="en-US"/>
        </w:rPr>
        <w:t>REFERENCES</w:t>
      </w:r>
      <w:bookmarkEnd w:id="672"/>
      <w:bookmarkEnd w:id="673"/>
      <w:bookmarkEnd w:id="674"/>
      <w:bookmarkEnd w:id="675"/>
      <w:bookmarkEnd w:id="676"/>
      <w:bookmarkEnd w:id="677"/>
    </w:p>
    <w:p w14:paraId="0D3F3D38" w14:textId="77777777" w:rsidR="0091259E" w:rsidRPr="007C5111" w:rsidRDefault="0091259E" w:rsidP="006D61A4">
      <w:pPr>
        <w:ind w:hanging="720"/>
        <w:jc w:val="center"/>
        <w:rPr>
          <w:rFonts w:asciiTheme="majorBidi" w:hAnsiTheme="majorBidi" w:cstheme="majorBidi"/>
          <w:sz w:val="24"/>
          <w:lang w:val="en-US"/>
        </w:rPr>
      </w:pPr>
    </w:p>
    <w:p w14:paraId="6437F1CA"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Al-Adaileh, Raid. M. and Al-Atawi, Muawad S. (2011). Organizational culture impact on knowledge exchange: Saudi Telecom context. </w:t>
      </w:r>
      <w:r w:rsidRPr="007C5111">
        <w:rPr>
          <w:rFonts w:asciiTheme="majorBidi" w:hAnsiTheme="majorBidi" w:cstheme="majorBidi"/>
          <w:i/>
          <w:iCs/>
          <w:sz w:val="24"/>
          <w:szCs w:val="24"/>
        </w:rPr>
        <w:t>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Vol. 15 No. 2 2011, pp. 212-230, Q Emerald Group Publishing Limited, ISSN 1367-3270</w:t>
      </w:r>
      <w:r w:rsidRPr="007C5111">
        <w:rPr>
          <w:rFonts w:asciiTheme="majorBidi" w:hAnsiTheme="majorBidi" w:cstheme="majorBidi"/>
          <w:sz w:val="24"/>
          <w:szCs w:val="24"/>
        </w:rPr>
        <w:t xml:space="preserve">. Retrieved from: </w:t>
      </w:r>
      <w:hyperlink r:id="rId47" w:history="1">
        <w:r w:rsidRPr="007C5111">
          <w:rPr>
            <w:rStyle w:val="Hyperlink"/>
            <w:rFonts w:asciiTheme="majorBidi" w:hAnsiTheme="majorBidi" w:cstheme="majorBidi"/>
            <w:color w:val="auto"/>
            <w:sz w:val="24"/>
            <w:szCs w:val="24"/>
          </w:rPr>
          <w:t>https://www.researchgate.net/publication/220363578_Organizational_Culture_Impact_on_Knowledge_Exchange_Saudi_Telecom_Context</w:t>
        </w:r>
      </w:hyperlink>
    </w:p>
    <w:p w14:paraId="5143B72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Al-Alawi, Adel Ismail, Al-Marzooqi, Nayla Yousif, &amp; Mohammed, Yasmeen Fraidoon.  </w:t>
      </w:r>
      <w:r w:rsidRPr="007C5111">
        <w:rPr>
          <w:rFonts w:asciiTheme="majorBidi" w:hAnsiTheme="majorBidi" w:cstheme="majorBidi"/>
          <w:sz w:val="24"/>
          <w:szCs w:val="24"/>
          <w:lang w:bidi="ar-AE"/>
        </w:rPr>
        <w:t>(2007). Organizational culture and knowledge-sharing: Critical success factors. Journal</w:t>
      </w:r>
      <w:r w:rsidRPr="007C5111">
        <w:rPr>
          <w:rFonts w:asciiTheme="majorBidi" w:hAnsiTheme="majorBidi" w:cstheme="majorBidi"/>
          <w:i/>
          <w:iCs/>
          <w:sz w:val="24"/>
          <w:szCs w:val="24"/>
        </w:rPr>
        <w:t xml:space="preserve">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11</w:t>
      </w:r>
      <w:r w:rsidRPr="007C5111">
        <w:rPr>
          <w:rFonts w:asciiTheme="majorBidi" w:hAnsiTheme="majorBidi" w:cstheme="majorBidi"/>
          <w:i/>
          <w:iCs/>
          <w:sz w:val="24"/>
          <w:szCs w:val="24"/>
        </w:rPr>
        <w:t>(2), 22–42</w:t>
      </w:r>
      <w:r w:rsidRPr="007C5111">
        <w:rPr>
          <w:rFonts w:asciiTheme="majorBidi" w:hAnsiTheme="majorBidi" w:cstheme="majorBidi"/>
          <w:sz w:val="24"/>
          <w:szCs w:val="24"/>
        </w:rPr>
        <w:t xml:space="preserve">. Retrieved from: </w:t>
      </w:r>
      <w:hyperlink r:id="rId48" w:history="1">
        <w:r w:rsidRPr="007C5111">
          <w:rPr>
            <w:rStyle w:val="Hyperlink"/>
            <w:rFonts w:asciiTheme="majorBidi" w:hAnsiTheme="majorBidi" w:cstheme="majorBidi"/>
            <w:color w:val="auto"/>
            <w:sz w:val="24"/>
            <w:szCs w:val="24"/>
          </w:rPr>
          <w:t>https://pdfs.semanticscholar.org/e9b9/4df7574d7b679dc18af5cc500811a8703c87.pdf</w:t>
        </w:r>
      </w:hyperlink>
    </w:p>
    <w:p w14:paraId="2DD6858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AlAmmary, Jaflah, &amp; Fung, Chun Che. (2008). Knowledge management strategic alignment in the Gulf Cooperation Council countries. </w:t>
      </w:r>
      <w:r w:rsidRPr="007C5111">
        <w:rPr>
          <w:rFonts w:asciiTheme="majorBidi" w:hAnsiTheme="majorBidi" w:cstheme="majorBidi"/>
          <w:i/>
          <w:iCs/>
          <w:sz w:val="24"/>
          <w:szCs w:val="24"/>
        </w:rPr>
        <w:t>Electronic 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6</w:t>
      </w:r>
      <w:r w:rsidRPr="007C5111">
        <w:rPr>
          <w:rFonts w:asciiTheme="majorBidi" w:hAnsiTheme="majorBidi" w:cstheme="majorBidi"/>
          <w:sz w:val="24"/>
          <w:szCs w:val="24"/>
        </w:rPr>
        <w:t>(</w:t>
      </w:r>
      <w:r w:rsidRPr="007C5111">
        <w:rPr>
          <w:rFonts w:asciiTheme="majorBidi" w:hAnsiTheme="majorBidi" w:cstheme="majorBidi"/>
          <w:i/>
          <w:iCs/>
          <w:sz w:val="24"/>
          <w:szCs w:val="24"/>
        </w:rPr>
        <w:t>2), 75–84.</w:t>
      </w:r>
      <w:r w:rsidRPr="007C5111">
        <w:rPr>
          <w:rFonts w:asciiTheme="majorBidi" w:hAnsiTheme="majorBidi" w:cstheme="majorBidi"/>
          <w:sz w:val="24"/>
          <w:szCs w:val="24"/>
        </w:rPr>
        <w:t xml:space="preserve"> Retrieved from: </w:t>
      </w:r>
      <w:hyperlink r:id="rId49" w:history="1">
        <w:r w:rsidRPr="007C5111">
          <w:rPr>
            <w:rStyle w:val="Hyperlink"/>
            <w:rFonts w:asciiTheme="majorBidi" w:hAnsiTheme="majorBidi" w:cstheme="majorBidi"/>
            <w:color w:val="auto"/>
            <w:sz w:val="24"/>
            <w:szCs w:val="24"/>
          </w:rPr>
          <w:t>https://pdfs.semanticscholar.org/ba91/8ccee5ba36977fcdb634e3272681e8d70cf6.pdf</w:t>
        </w:r>
      </w:hyperlink>
    </w:p>
    <w:p w14:paraId="19CC3EAB"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Alavi, Maryam, &amp; Leidner, Dorothy E. (1999). Knowledge management systems: Issues, challenges, and benefits. </w:t>
      </w:r>
      <w:r w:rsidRPr="007C5111">
        <w:rPr>
          <w:rFonts w:asciiTheme="majorBidi" w:hAnsiTheme="majorBidi" w:cstheme="majorBidi"/>
          <w:i/>
          <w:iCs/>
          <w:sz w:val="24"/>
          <w:szCs w:val="24"/>
        </w:rPr>
        <w:t xml:space="preserve">MIS Quarterly Vol. 25 No. 1, pp. 107-136/March 2001 </w:t>
      </w:r>
      <w:r w:rsidRPr="007C5111">
        <w:rPr>
          <w:rFonts w:asciiTheme="majorBidi" w:hAnsiTheme="majorBidi" w:cstheme="majorBidi"/>
          <w:sz w:val="24"/>
          <w:szCs w:val="24"/>
        </w:rPr>
        <w:t xml:space="preserve">Retrieved from: </w:t>
      </w:r>
      <w:hyperlink r:id="rId50" w:history="1">
        <w:r w:rsidRPr="007C5111">
          <w:rPr>
            <w:rStyle w:val="Hyperlink"/>
            <w:rFonts w:asciiTheme="majorBidi" w:hAnsiTheme="majorBidi" w:cstheme="majorBidi"/>
            <w:color w:val="auto"/>
            <w:sz w:val="24"/>
            <w:szCs w:val="24"/>
          </w:rPr>
          <w:t>https://pdfs.semanticscholar.org/32e7/9eaacc6eff4387104ae7a4138779b95f9304.pdf</w:t>
        </w:r>
      </w:hyperlink>
    </w:p>
    <w:p w14:paraId="3ACCFC67" w14:textId="77777777" w:rsidR="00456617" w:rsidRPr="007C5111" w:rsidRDefault="005F668B" w:rsidP="000E163C">
      <w:pPr>
        <w:pStyle w:val="ListParagraph"/>
        <w:widowControl w:val="0"/>
        <w:numPr>
          <w:ilvl w:val="0"/>
          <w:numId w:val="29"/>
        </w:numPr>
        <w:spacing w:before="240" w:after="240"/>
        <w:ind w:hanging="720"/>
        <w:contextualSpacing w:val="0"/>
        <w:rPr>
          <w:rStyle w:val="Hyperlink"/>
          <w:rFonts w:asciiTheme="majorBidi" w:hAnsiTheme="majorBidi" w:cstheme="majorBidi"/>
          <w:color w:val="auto"/>
          <w:sz w:val="24"/>
          <w:szCs w:val="24"/>
        </w:rPr>
        <w:sectPr w:rsidR="00456617" w:rsidRPr="007C5111" w:rsidSect="00456617">
          <w:pgSz w:w="12240" w:h="15840"/>
          <w:pgMar w:top="2880" w:right="2160" w:bottom="1800" w:left="2160" w:header="720" w:footer="720" w:gutter="0"/>
          <w:cols w:space="720"/>
          <w:docGrid w:linePitch="360"/>
        </w:sectPr>
      </w:pPr>
      <w:r w:rsidRPr="007C5111">
        <w:rPr>
          <w:rFonts w:asciiTheme="majorBidi" w:hAnsiTheme="majorBidi" w:cstheme="majorBidi"/>
          <w:sz w:val="24"/>
          <w:szCs w:val="24"/>
        </w:rPr>
        <w:t>Almahamid, Soud; McAdams, Arthur C. and Kalaldeh, Taher (2010). The Relationships among Organizational Knowledge Sharing Practices, Employees’ Learning Commitments, Employees’ Adaptability, and Employees’ Job Satisfaction:  An Empirical Investigation of the Listed Manufacturing Companies in Jordan</w:t>
      </w:r>
      <w:r w:rsidRPr="007C5111">
        <w:rPr>
          <w:rFonts w:asciiTheme="majorBidi" w:hAnsiTheme="majorBidi" w:cstheme="majorBidi"/>
          <w:i/>
          <w:iCs/>
          <w:sz w:val="24"/>
          <w:szCs w:val="24"/>
        </w:rPr>
        <w:t xml:space="preserve">. Interdisciplinary Journal of Information, Knowledge, and Management Volume 5, 2010, pp. 327- 356. </w:t>
      </w:r>
      <w:r w:rsidRPr="007C5111">
        <w:rPr>
          <w:rFonts w:asciiTheme="majorBidi" w:hAnsiTheme="majorBidi" w:cstheme="majorBidi"/>
          <w:sz w:val="24"/>
          <w:szCs w:val="24"/>
        </w:rPr>
        <w:t xml:space="preserve">Retrieved from: </w:t>
      </w:r>
      <w:hyperlink r:id="rId51" w:history="1">
        <w:r w:rsidRPr="007C5111">
          <w:rPr>
            <w:rStyle w:val="Hyperlink"/>
            <w:rFonts w:asciiTheme="majorBidi" w:hAnsiTheme="majorBidi" w:cstheme="majorBidi"/>
            <w:color w:val="auto"/>
            <w:sz w:val="20"/>
            <w:szCs w:val="20"/>
          </w:rPr>
          <w:t>https://pdfs.semanticscholar.org/dcbd/1f4c965c665f65667d1131366fefc62d3339.pdf</w:t>
        </w:r>
      </w:hyperlink>
    </w:p>
    <w:p w14:paraId="7639AC1A"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Al-Musalli, Mahfoudh Abdul Karem, &amp; Ismail, Ku Nor Izah Ku. (2012). Corporate governance, bank specific characteristics, banking industry characteristics, and intellectual capital (IC) performance of banks in Arab gulf cooperation council (GCC) countries. </w:t>
      </w:r>
      <w:r w:rsidRPr="007C5111">
        <w:rPr>
          <w:rFonts w:asciiTheme="majorBidi" w:hAnsiTheme="majorBidi" w:cstheme="majorBidi"/>
          <w:i/>
          <w:iCs/>
          <w:sz w:val="24"/>
          <w:szCs w:val="24"/>
        </w:rPr>
        <w:t>Asian Academy of Management Journal of Accounting and Finance</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Vol. 8 (Supp. 1), pp. 115–135.</w:t>
      </w:r>
      <w:r w:rsidRPr="007C5111">
        <w:rPr>
          <w:rFonts w:asciiTheme="majorBidi" w:hAnsiTheme="majorBidi" w:cstheme="majorBidi"/>
          <w:sz w:val="24"/>
          <w:szCs w:val="24"/>
        </w:rPr>
        <w:t xml:space="preserve"> Retrieved from: </w:t>
      </w:r>
      <w:hyperlink r:id="rId52" w:history="1">
        <w:r w:rsidRPr="007C5111">
          <w:rPr>
            <w:rStyle w:val="Hyperlink"/>
            <w:rFonts w:asciiTheme="majorBidi" w:hAnsiTheme="majorBidi" w:cstheme="majorBidi"/>
            <w:color w:val="auto"/>
            <w:sz w:val="24"/>
            <w:szCs w:val="24"/>
          </w:rPr>
          <w:t>http://web.usm.my/journal/aamjaf/vol%208-s1-2012/8-s1-6.pdf</w:t>
        </w:r>
      </w:hyperlink>
    </w:p>
    <w:p w14:paraId="1D8C6A1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shd w:val="clear" w:color="auto" w:fill="FFFFFF" w:themeFill="background1"/>
        </w:rPr>
        <w:t xml:space="preserve">Alrawi, Khalid, &amp; Elkhatib, Sobhy. (2009). </w:t>
      </w:r>
      <w:r w:rsidRPr="007C5111">
        <w:rPr>
          <w:rFonts w:asciiTheme="majorBidi" w:hAnsiTheme="majorBidi" w:cstheme="majorBidi"/>
          <w:sz w:val="24"/>
          <w:szCs w:val="24"/>
          <w:shd w:val="clear" w:color="auto" w:fill="FFFFFF" w:themeFill="background1"/>
        </w:rPr>
        <w:t>Knowledge management practices in the banking industry: Present and future state - case study</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Journal of Knowledge Management Practice</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10</w:t>
      </w:r>
      <w:r w:rsidRPr="007C5111">
        <w:rPr>
          <w:rFonts w:asciiTheme="majorBidi" w:hAnsiTheme="majorBidi" w:cstheme="majorBidi"/>
          <w:sz w:val="24"/>
          <w:szCs w:val="24"/>
        </w:rPr>
        <w:t>(4).</w:t>
      </w:r>
      <w:r w:rsidRPr="007C5111">
        <w:rPr>
          <w:rFonts w:asciiTheme="majorBidi" w:eastAsiaTheme="majorEastAsia" w:hAnsiTheme="majorBidi" w:cstheme="majorBidi"/>
          <w:i/>
          <w:sz w:val="24"/>
          <w:szCs w:val="24"/>
        </w:rPr>
        <w:t xml:space="preserve"> </w:t>
      </w:r>
      <w:r w:rsidRPr="007C5111">
        <w:rPr>
          <w:rFonts w:asciiTheme="majorBidi" w:hAnsiTheme="majorBidi" w:cstheme="majorBidi"/>
          <w:sz w:val="24"/>
          <w:szCs w:val="24"/>
        </w:rPr>
        <w:t xml:space="preserve">Retrieved from: </w:t>
      </w:r>
      <w:hyperlink r:id="rId53" w:history="1">
        <w:r w:rsidRPr="007C5111">
          <w:rPr>
            <w:rStyle w:val="Hyperlink"/>
            <w:rFonts w:asciiTheme="majorBidi" w:hAnsiTheme="majorBidi" w:cstheme="majorBidi"/>
            <w:color w:val="auto"/>
            <w:sz w:val="24"/>
            <w:szCs w:val="24"/>
          </w:rPr>
          <w:t>https://www.academia.edu/24352105/Knowledge_Management_Practices_In_The_Banking_Industry_Present_And_Future_State_Case_Study</w:t>
        </w:r>
      </w:hyperlink>
    </w:p>
    <w:p w14:paraId="2ECFC05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Al-Shammari, Minwir (2008). Toward a Knowledge Management strategic Framework in the Arab region. </w:t>
      </w:r>
      <w:r w:rsidRPr="007C5111">
        <w:rPr>
          <w:rFonts w:asciiTheme="majorBidi" w:hAnsiTheme="majorBidi" w:cstheme="majorBidi"/>
          <w:i/>
          <w:iCs/>
          <w:sz w:val="24"/>
          <w:szCs w:val="24"/>
        </w:rPr>
        <w:t>International Journal of Knowledge Management 4(3), pp. 44-63, July-September 2008.</w:t>
      </w:r>
      <w:r w:rsidRPr="007C5111">
        <w:rPr>
          <w:rFonts w:asciiTheme="majorBidi" w:hAnsiTheme="majorBidi" w:cstheme="majorBidi"/>
          <w:sz w:val="24"/>
          <w:szCs w:val="24"/>
        </w:rPr>
        <w:t xml:space="preserve"> Retrieved from: </w:t>
      </w:r>
      <w:hyperlink r:id="rId54" w:history="1">
        <w:r w:rsidRPr="007C5111">
          <w:rPr>
            <w:rStyle w:val="Hyperlink"/>
            <w:rFonts w:asciiTheme="majorBidi" w:hAnsiTheme="majorBidi" w:cstheme="majorBidi"/>
            <w:color w:val="auto"/>
            <w:sz w:val="24"/>
            <w:szCs w:val="24"/>
          </w:rPr>
          <w:t>https://www.igi-global.com/article/toward-knowledge-management-strategic-framework/2732</w:t>
        </w:r>
      </w:hyperlink>
    </w:p>
    <w:p w14:paraId="731383DA"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Andreu, Rafael; Baiget, Joan and Canals, Agusti (2008). Firm-specific knowledge and competitive advantage- Evidence and KM Practices. </w:t>
      </w:r>
      <w:r w:rsidRPr="007C5111">
        <w:rPr>
          <w:rFonts w:asciiTheme="majorBidi" w:hAnsiTheme="majorBidi" w:cstheme="majorBidi"/>
          <w:i/>
          <w:iCs/>
          <w:sz w:val="24"/>
          <w:szCs w:val="24"/>
        </w:rPr>
        <w:t xml:space="preserve">Knowledge and Process Management Volume 15 Number 2 pp 97–106 (2008) DOI: 10.1002/kpm.302. </w:t>
      </w:r>
      <w:r w:rsidRPr="007C5111">
        <w:rPr>
          <w:rFonts w:asciiTheme="majorBidi" w:hAnsiTheme="majorBidi" w:cstheme="majorBidi"/>
          <w:sz w:val="24"/>
          <w:szCs w:val="24"/>
        </w:rPr>
        <w:t xml:space="preserve">Retrieved from: </w:t>
      </w:r>
      <w:hyperlink r:id="rId55" w:history="1">
        <w:r w:rsidRPr="007C5111">
          <w:rPr>
            <w:rStyle w:val="Hyperlink"/>
            <w:rFonts w:asciiTheme="majorBidi" w:hAnsiTheme="majorBidi" w:cstheme="majorBidi"/>
            <w:color w:val="auto"/>
            <w:sz w:val="24"/>
            <w:szCs w:val="24"/>
          </w:rPr>
          <w:t>https://s3.amazonaws.com/academia.edu.documents/30918732/Firm-Specific_Knowledge_AU.pdf?AWSAccessKeyId=AKIAIWOWYYGZ2Y53UL3A&amp;Expires=1549703248&amp;Signature=zCcgu4%2FBdPJZjq5Qca%2BuN5ehXl8%3D&amp;response-content-disposition=inline%3B%20filename%3DFirm_specific_knowledge_and_competitive.pdf</w:t>
        </w:r>
      </w:hyperlink>
    </w:p>
    <w:p w14:paraId="4EB63AC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Angle, Harold L., &amp; Perry, James L. </w:t>
      </w:r>
      <w:r w:rsidRPr="007C5111">
        <w:rPr>
          <w:rFonts w:asciiTheme="majorBidi" w:eastAsia="Times New Roman" w:hAnsiTheme="majorBidi" w:cstheme="majorBidi"/>
          <w:sz w:val="24"/>
          <w:szCs w:val="24"/>
        </w:rPr>
        <w:t xml:space="preserve">(1981). </w:t>
      </w:r>
      <w:r w:rsidRPr="007C5111">
        <w:rPr>
          <w:rFonts w:asciiTheme="majorBidi" w:hAnsiTheme="majorBidi" w:cstheme="majorBidi"/>
          <w:sz w:val="24"/>
          <w:szCs w:val="24"/>
        </w:rPr>
        <w:t xml:space="preserve">An empirical assessment of organizational commitment and organizational effectiveness. </w:t>
      </w:r>
      <w:r w:rsidRPr="007C5111">
        <w:rPr>
          <w:rFonts w:asciiTheme="majorBidi" w:hAnsiTheme="majorBidi" w:cstheme="majorBidi"/>
          <w:i/>
          <w:iCs/>
          <w:sz w:val="24"/>
          <w:szCs w:val="24"/>
        </w:rPr>
        <w:t>Administrative Science Quarterly</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26</w:t>
      </w:r>
      <w:r w:rsidRPr="007C5111">
        <w:rPr>
          <w:rFonts w:asciiTheme="majorBidi" w:hAnsiTheme="majorBidi" w:cstheme="majorBidi"/>
          <w:sz w:val="24"/>
          <w:szCs w:val="24"/>
        </w:rPr>
        <w:t xml:space="preserve">(1). 1–14. Retrieved from: </w:t>
      </w:r>
      <w:hyperlink r:id="rId56" w:history="1">
        <w:r w:rsidRPr="007C5111">
          <w:rPr>
            <w:rStyle w:val="Hyperlink"/>
            <w:rFonts w:asciiTheme="majorBidi" w:hAnsiTheme="majorBidi" w:cstheme="majorBidi"/>
            <w:color w:val="auto"/>
            <w:sz w:val="24"/>
            <w:szCs w:val="24"/>
          </w:rPr>
          <w:t>https://pdfs.semanticscholar.org/6edc/4db7bfa467f7ab7029b699522beff1fbf672.pdf?_ga=2.93655326.2058410887.1549699758-1490693374.1532428230</w:t>
        </w:r>
      </w:hyperlink>
    </w:p>
    <w:p w14:paraId="3FF8E1F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rPr>
      </w:pPr>
      <w:r w:rsidRPr="007C5111">
        <w:rPr>
          <w:rFonts w:asciiTheme="majorBidi" w:hAnsiTheme="majorBidi" w:cstheme="majorBidi"/>
          <w:sz w:val="24"/>
          <w:szCs w:val="24"/>
        </w:rPr>
        <w:t xml:space="preserve">Ardichvili, Alexandre, Maurer, Martin, Li, We, Wentling, Tim, &amp; Stuedemann, Reed. (2006). Cultural influences on knowledge sharing through online communities of practice. </w:t>
      </w:r>
      <w:r w:rsidRPr="007C5111">
        <w:rPr>
          <w:rFonts w:asciiTheme="majorBidi" w:hAnsiTheme="majorBidi" w:cstheme="majorBidi"/>
          <w:i/>
          <w:iCs/>
          <w:sz w:val="24"/>
          <w:szCs w:val="24"/>
        </w:rPr>
        <w:t>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10</w:t>
      </w:r>
      <w:r w:rsidRPr="007C5111">
        <w:rPr>
          <w:rFonts w:asciiTheme="majorBidi" w:hAnsiTheme="majorBidi" w:cstheme="majorBidi"/>
          <w:sz w:val="24"/>
          <w:szCs w:val="24"/>
        </w:rPr>
        <w:t xml:space="preserve">(1), 94–107. Retrieved from: </w:t>
      </w:r>
      <w:hyperlink r:id="rId57" w:history="1">
        <w:r w:rsidRPr="007C5111">
          <w:rPr>
            <w:rStyle w:val="Hyperlink"/>
            <w:rFonts w:asciiTheme="majorBidi" w:hAnsiTheme="majorBidi" w:cstheme="majorBidi"/>
            <w:color w:val="auto"/>
            <w:sz w:val="24"/>
            <w:szCs w:val="24"/>
          </w:rPr>
          <w:t>http://mapule276883.pbworks.com/f/Cultural%2Binfluences%2Bon%2Bknowledge%2Bsharing.pdf</w:t>
        </w:r>
      </w:hyperlink>
    </w:p>
    <w:p w14:paraId="4A02ABFC"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rPr>
      </w:pPr>
      <w:r w:rsidRPr="007C5111">
        <w:rPr>
          <w:rFonts w:asciiTheme="majorBidi" w:hAnsiTheme="majorBidi" w:cstheme="majorBidi"/>
          <w:sz w:val="24"/>
          <w:szCs w:val="24"/>
        </w:rPr>
        <w:t xml:space="preserve">Ardichvili, Alexandre. (2008). Learning and Knowledge Sharing in Virtual Communities of Practice: Motivators, Barriers, and Enablers. </w:t>
      </w:r>
      <w:r w:rsidRPr="007C5111">
        <w:rPr>
          <w:rFonts w:asciiTheme="majorBidi" w:hAnsiTheme="majorBidi" w:cstheme="majorBidi"/>
          <w:i/>
          <w:iCs/>
          <w:sz w:val="24"/>
          <w:szCs w:val="24"/>
        </w:rPr>
        <w:t>Advances in Developing Human Resources Vol. 10, No. 4 August 2008 541-554 DOI: 10.1177/1523422308319536</w:t>
      </w:r>
      <w:r w:rsidRPr="007C5111">
        <w:rPr>
          <w:rFonts w:asciiTheme="majorBidi" w:hAnsiTheme="majorBidi" w:cstheme="majorBidi"/>
          <w:sz w:val="24"/>
          <w:szCs w:val="24"/>
        </w:rPr>
        <w:t xml:space="preserve">. Retrieved from: </w:t>
      </w:r>
      <w:hyperlink r:id="rId58" w:history="1">
        <w:r w:rsidRPr="007C5111">
          <w:rPr>
            <w:rStyle w:val="Hyperlink"/>
            <w:rFonts w:asciiTheme="majorBidi" w:hAnsiTheme="majorBidi" w:cstheme="majorBidi"/>
            <w:color w:val="auto"/>
            <w:sz w:val="24"/>
            <w:szCs w:val="24"/>
          </w:rPr>
          <w:t>http://citeseerx.ist.psu.edu/viewdoc/download?doi=10.1.1.893.6086&amp;rep=rep1&amp;type=pdf</w:t>
        </w:r>
      </w:hyperlink>
    </w:p>
    <w:p w14:paraId="638CACC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rPr>
      </w:pPr>
      <w:r w:rsidRPr="007C5111">
        <w:rPr>
          <w:rFonts w:asciiTheme="majorBidi" w:hAnsiTheme="majorBidi" w:cstheme="majorBidi"/>
          <w:sz w:val="24"/>
          <w:szCs w:val="24"/>
        </w:rPr>
        <w:t xml:space="preserve">Argote, Linda and Ingram, Paul (2000). Knowledge Transfer: A Basis for Competitive Advantage in Firms. </w:t>
      </w:r>
      <w:r w:rsidRPr="007C5111">
        <w:rPr>
          <w:rFonts w:asciiTheme="majorBidi" w:hAnsiTheme="majorBidi" w:cstheme="majorBidi"/>
          <w:i/>
          <w:iCs/>
          <w:sz w:val="24"/>
          <w:szCs w:val="24"/>
        </w:rPr>
        <w:t>Organizational Behavior and Human Decision Processes Vol. 82, No. 1, May, pp. 150–169, 2000 doi:10.1006/obhd.2000.2893</w:t>
      </w:r>
      <w:r w:rsidRPr="007C5111">
        <w:rPr>
          <w:rFonts w:asciiTheme="majorBidi" w:hAnsiTheme="majorBidi" w:cstheme="majorBidi"/>
          <w:sz w:val="24"/>
          <w:szCs w:val="24"/>
        </w:rPr>
        <w:t xml:space="preserve">, available online at </w:t>
      </w:r>
      <w:hyperlink r:id="rId59" w:history="1">
        <w:r w:rsidRPr="007C5111">
          <w:rPr>
            <w:rStyle w:val="Hyperlink"/>
            <w:rFonts w:asciiTheme="majorBidi" w:hAnsiTheme="majorBidi" w:cstheme="majorBidi"/>
            <w:color w:val="auto"/>
            <w:sz w:val="24"/>
            <w:szCs w:val="24"/>
          </w:rPr>
          <w:t>http://www.idealibrary.com</w:t>
        </w:r>
      </w:hyperlink>
      <w:r w:rsidRPr="007C5111">
        <w:rPr>
          <w:rStyle w:val="Hyperlink"/>
          <w:rFonts w:asciiTheme="majorBidi" w:hAnsiTheme="majorBidi" w:cstheme="majorBidi"/>
          <w:color w:val="auto"/>
          <w:sz w:val="24"/>
          <w:szCs w:val="24"/>
        </w:rPr>
        <w:t xml:space="preserve">. </w:t>
      </w:r>
      <w:r w:rsidRPr="007C5111">
        <w:rPr>
          <w:rFonts w:asciiTheme="majorBidi" w:hAnsiTheme="majorBidi" w:cstheme="majorBidi"/>
          <w:sz w:val="24"/>
          <w:szCs w:val="24"/>
        </w:rPr>
        <w:t xml:space="preserve">Retrieved from: </w:t>
      </w:r>
      <w:hyperlink r:id="rId60" w:history="1">
        <w:r w:rsidRPr="007C5111">
          <w:rPr>
            <w:rStyle w:val="Hyperlink"/>
            <w:rFonts w:asciiTheme="majorBidi" w:hAnsiTheme="majorBidi" w:cstheme="majorBidi"/>
            <w:color w:val="auto"/>
            <w:sz w:val="24"/>
            <w:szCs w:val="24"/>
          </w:rPr>
          <w:t>https://www.researchgate.net/publication/4833839_Knowledge_Transfer_A_Basis_for_Competitive_Advantage_in_Firms</w:t>
        </w:r>
      </w:hyperlink>
    </w:p>
    <w:p w14:paraId="26CE0E8A" w14:textId="77777777" w:rsidR="005F668B" w:rsidRPr="007C5111" w:rsidRDefault="005F668B" w:rsidP="000E163C">
      <w:pPr>
        <w:pStyle w:val="ListParagraph"/>
        <w:widowControl w:val="0"/>
        <w:numPr>
          <w:ilvl w:val="0"/>
          <w:numId w:val="29"/>
        </w:numPr>
        <w:tabs>
          <w:tab w:val="left" w:pos="720"/>
        </w:tabs>
        <w:spacing w:before="240" w:after="240" w:line="240" w:lineRule="auto"/>
        <w:ind w:hanging="720"/>
        <w:contextualSpacing w:val="0"/>
        <w:rPr>
          <w:rStyle w:val="Hyperlink"/>
          <w:rFonts w:asciiTheme="majorBidi" w:hAnsiTheme="majorBidi" w:cstheme="majorBidi"/>
          <w:strike/>
          <w:color w:val="auto"/>
          <w:sz w:val="24"/>
          <w:szCs w:val="24"/>
          <w:u w:val="none"/>
        </w:rPr>
      </w:pPr>
      <w:r w:rsidRPr="007C5111">
        <w:rPr>
          <w:rFonts w:asciiTheme="majorBidi" w:hAnsiTheme="majorBidi" w:cstheme="majorBidi"/>
          <w:sz w:val="24"/>
          <w:szCs w:val="24"/>
        </w:rPr>
        <w:t xml:space="preserve">Babu, B. Ramesh and Gopalakrishnan, S. (2008). Knowledge Sharing Tools and Technology: An Overview. </w:t>
      </w:r>
      <w:r w:rsidRPr="007C5111">
        <w:rPr>
          <w:rFonts w:asciiTheme="majorBidi" w:hAnsiTheme="majorBidi" w:cstheme="majorBidi"/>
          <w:i/>
          <w:iCs/>
          <w:sz w:val="24"/>
          <w:szCs w:val="24"/>
        </w:rPr>
        <w:t xml:space="preserve">DESIDOC Journal of Library and Information Technology, Vol. 28, No. 5, September 2008, pp. 19-26. </w:t>
      </w:r>
      <w:r w:rsidRPr="007C5111">
        <w:rPr>
          <w:rFonts w:asciiTheme="majorBidi" w:eastAsia="Times New Roman" w:hAnsiTheme="majorBidi" w:cstheme="majorBidi"/>
          <w:sz w:val="24"/>
          <w:szCs w:val="24"/>
        </w:rPr>
        <w:t>Retrieved from:</w:t>
      </w:r>
      <w:r w:rsidRPr="007C5111">
        <w:rPr>
          <w:rFonts w:asciiTheme="majorBidi" w:hAnsiTheme="majorBidi" w:cstheme="majorBidi"/>
          <w:sz w:val="24"/>
          <w:szCs w:val="24"/>
        </w:rPr>
        <w:t xml:space="preserve"> </w:t>
      </w:r>
      <w:hyperlink r:id="rId61" w:history="1">
        <w:r w:rsidRPr="007C5111">
          <w:rPr>
            <w:rStyle w:val="Hyperlink"/>
            <w:rFonts w:asciiTheme="majorBidi" w:eastAsia="Times New Roman" w:hAnsiTheme="majorBidi" w:cstheme="majorBidi"/>
            <w:color w:val="auto"/>
            <w:sz w:val="24"/>
            <w:szCs w:val="24"/>
          </w:rPr>
          <w:t>https://www.researchgate.net/publication/266863582_Knowledge_Sharing_Tools_and_Technology_An_Overview</w:t>
        </w:r>
      </w:hyperlink>
    </w:p>
    <w:p w14:paraId="482348F5" w14:textId="3FBA8485" w:rsidR="007C6A80" w:rsidRPr="007C5111" w:rsidRDefault="007C6A80" w:rsidP="000E163C">
      <w:pPr>
        <w:pStyle w:val="ListParagraph"/>
        <w:widowControl w:val="0"/>
        <w:numPr>
          <w:ilvl w:val="0"/>
          <w:numId w:val="29"/>
        </w:numPr>
        <w:tabs>
          <w:tab w:val="left" w:pos="720"/>
        </w:tabs>
        <w:spacing w:before="240" w:after="240" w:line="240" w:lineRule="auto"/>
        <w:ind w:hanging="720"/>
        <w:contextualSpacing w:val="0"/>
        <w:rPr>
          <w:rStyle w:val="Hyperlink"/>
          <w:rFonts w:asciiTheme="majorBidi" w:hAnsiTheme="majorBidi" w:cstheme="majorBidi"/>
          <w:strike/>
          <w:color w:val="auto"/>
          <w:sz w:val="24"/>
          <w:szCs w:val="24"/>
          <w:u w:val="none"/>
        </w:rPr>
      </w:pPr>
      <w:r w:rsidRPr="007C5111">
        <w:rPr>
          <w:rFonts w:asciiTheme="majorBidi" w:eastAsia="Times New Roman" w:hAnsiTheme="majorBidi" w:cstheme="majorBidi"/>
          <w:sz w:val="24"/>
          <w:szCs w:val="24"/>
          <w:lang w:eastAsia="en-AU"/>
        </w:rPr>
        <w:t xml:space="preserve">Bagozzi, R. P., &amp; Yi, Y. (1991). Multitrait–multimethod matrices in consumer research. </w:t>
      </w:r>
      <w:r w:rsidRPr="007C5111">
        <w:rPr>
          <w:rFonts w:asciiTheme="majorBidi" w:eastAsia="Times New Roman" w:hAnsiTheme="majorBidi" w:cstheme="majorBidi"/>
          <w:i/>
          <w:iCs/>
          <w:sz w:val="24"/>
          <w:szCs w:val="24"/>
          <w:lang w:eastAsia="en-AU"/>
        </w:rPr>
        <w:t xml:space="preserve">Journal of Consumer Research, 17, </w:t>
      </w:r>
      <w:r w:rsidRPr="007C5111">
        <w:rPr>
          <w:rFonts w:asciiTheme="majorBidi" w:eastAsia="Times New Roman" w:hAnsiTheme="majorBidi" w:cstheme="majorBidi"/>
          <w:sz w:val="24"/>
          <w:szCs w:val="24"/>
          <w:lang w:eastAsia="en-AU"/>
        </w:rPr>
        <w:t>426–439.</w:t>
      </w:r>
    </w:p>
    <w:p w14:paraId="4A10845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i/>
          <w:iCs/>
          <w:color w:val="auto"/>
          <w:sz w:val="24"/>
          <w:szCs w:val="24"/>
          <w:u w:val="none"/>
        </w:rPr>
      </w:pPr>
      <w:r w:rsidRPr="007C5111">
        <w:rPr>
          <w:rFonts w:asciiTheme="majorBidi" w:eastAsia="Times New Roman" w:hAnsiTheme="majorBidi" w:cstheme="majorBidi"/>
          <w:sz w:val="24"/>
          <w:szCs w:val="24"/>
        </w:rPr>
        <w:t xml:space="preserve">Barney, Jay. (1991) Firm resources and sustained competitive advantage. </w:t>
      </w:r>
      <w:r w:rsidRPr="007C5111">
        <w:rPr>
          <w:rFonts w:asciiTheme="majorBidi" w:hAnsiTheme="majorBidi" w:cstheme="majorBidi"/>
          <w:i/>
          <w:iCs/>
          <w:sz w:val="24"/>
          <w:szCs w:val="24"/>
        </w:rPr>
        <w:t xml:space="preserve">Journal of Management 1991 Vol. 17 No. 1; 99-120.  DOI: 10.1177/014920639101700108. </w:t>
      </w:r>
      <w:r w:rsidRPr="007C5111">
        <w:rPr>
          <w:rFonts w:asciiTheme="majorBidi" w:hAnsiTheme="majorBidi" w:cstheme="majorBidi"/>
          <w:sz w:val="24"/>
          <w:szCs w:val="24"/>
        </w:rPr>
        <w:t xml:space="preserve">Retrieved from: </w:t>
      </w:r>
      <w:hyperlink r:id="rId62" w:history="1">
        <w:r w:rsidRPr="007C5111">
          <w:rPr>
            <w:rStyle w:val="Hyperlink"/>
            <w:rFonts w:asciiTheme="majorBidi" w:hAnsiTheme="majorBidi" w:cstheme="majorBidi"/>
            <w:color w:val="auto"/>
            <w:sz w:val="24"/>
            <w:szCs w:val="24"/>
          </w:rPr>
          <w:t>https://s3.amazonaws.com/academia.edu.documents/35036864/Journal_of_Management-1991-Barney-99-120.pdf?AWSAccessKeyId=AKIAIWOWYYGZ2Y53UL3A&amp;Expires=1549704595&amp;Signature=lSi7XlAtlB%2F0kkhV6SbyeUdeLBg%3D&amp;response-content-disposition=inline%3B%20filename%3D99_Journal_of_Management_Firm_Resources.pdf</w:t>
        </w:r>
      </w:hyperlink>
    </w:p>
    <w:p w14:paraId="76B2175B" w14:textId="77777777" w:rsidR="005F668B" w:rsidRPr="007C5111" w:rsidRDefault="005F668B" w:rsidP="000E163C">
      <w:pPr>
        <w:pStyle w:val="ListParagraph"/>
        <w:widowControl w:val="0"/>
        <w:numPr>
          <w:ilvl w:val="0"/>
          <w:numId w:val="29"/>
        </w:numPr>
        <w:spacing w:before="240" w:after="240"/>
        <w:ind w:hanging="720"/>
        <w:contextualSpacing w:val="0"/>
        <w:rPr>
          <w:rFonts w:asciiTheme="majorBidi" w:hAnsiTheme="majorBidi" w:cstheme="majorBidi"/>
          <w:i/>
          <w:iCs/>
          <w:sz w:val="24"/>
          <w:szCs w:val="24"/>
        </w:rPr>
      </w:pPr>
      <w:r w:rsidRPr="007C5111">
        <w:rPr>
          <w:rFonts w:asciiTheme="majorBidi" w:hAnsiTheme="majorBidi" w:cstheme="majorBidi"/>
          <w:sz w:val="24"/>
          <w:szCs w:val="24"/>
        </w:rPr>
        <w:t xml:space="preserve">Bathelt, H., Malmberg, A., and Maskell, P. (2004). Clusters and knowledge- Local buzz, global pipelines and the process of knowledge creation.  </w:t>
      </w:r>
      <w:r w:rsidRPr="007C5111">
        <w:rPr>
          <w:rFonts w:asciiTheme="majorBidi" w:hAnsiTheme="majorBidi" w:cstheme="majorBidi"/>
          <w:i/>
          <w:iCs/>
          <w:sz w:val="24"/>
          <w:szCs w:val="24"/>
        </w:rPr>
        <w:t>Progress in Human Geography, 28(1), pp. 31-56.</w:t>
      </w:r>
      <w:r w:rsidRPr="007C5111">
        <w:rPr>
          <w:rFonts w:asciiTheme="majorBidi" w:hAnsiTheme="majorBidi" w:cstheme="majorBidi"/>
          <w:sz w:val="24"/>
          <w:szCs w:val="24"/>
        </w:rPr>
        <w:t xml:space="preserve"> </w:t>
      </w:r>
      <w:hyperlink r:id="rId63" w:history="1">
        <w:r w:rsidRPr="007C5111">
          <w:rPr>
            <w:rStyle w:val="Hyperlink"/>
            <w:rFonts w:asciiTheme="majorBidi" w:hAnsiTheme="majorBidi" w:cstheme="majorBidi"/>
            <w:color w:val="auto"/>
            <w:sz w:val="24"/>
            <w:szCs w:val="24"/>
          </w:rPr>
          <w:t>https://www.researchgate.net/publication/4979965_Clusters_and_Knowledge_Local_Buzz_Global_Pipelines_and_the_Process_of_Knowledge_Creation</w:t>
        </w:r>
      </w:hyperlink>
    </w:p>
    <w:p w14:paraId="2936F3C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i/>
          <w:iCs/>
          <w:sz w:val="24"/>
          <w:szCs w:val="24"/>
        </w:rPr>
      </w:pPr>
      <w:r w:rsidRPr="007C5111">
        <w:rPr>
          <w:rFonts w:asciiTheme="majorBidi" w:hAnsiTheme="majorBidi" w:cstheme="majorBidi"/>
          <w:sz w:val="24"/>
          <w:szCs w:val="24"/>
        </w:rPr>
        <w:t>Bennett, Derrick A. (2001). How can I deal with missing data in my study</w:t>
      </w:r>
      <w:r w:rsidRPr="007C5111">
        <w:rPr>
          <w:rFonts w:asciiTheme="majorBidi" w:hAnsiTheme="majorBidi" w:cstheme="majorBidi"/>
          <w:i/>
          <w:iCs/>
          <w:sz w:val="24"/>
          <w:szCs w:val="24"/>
        </w:rPr>
        <w:t xml:space="preserve">? Australian and New Zealand Journal of Public Health 2001 Vol. 25 No. 5 pp. 464-469. </w:t>
      </w:r>
      <w:r w:rsidRPr="007C5111">
        <w:rPr>
          <w:rFonts w:asciiTheme="majorBidi" w:hAnsiTheme="majorBidi" w:cstheme="majorBidi"/>
          <w:sz w:val="24"/>
          <w:szCs w:val="24"/>
        </w:rPr>
        <w:t xml:space="preserve">Retrieved from: </w:t>
      </w:r>
      <w:hyperlink r:id="rId64" w:history="1">
        <w:r w:rsidRPr="007C5111">
          <w:rPr>
            <w:rStyle w:val="Hyperlink"/>
            <w:rFonts w:asciiTheme="majorBidi" w:hAnsiTheme="majorBidi" w:cstheme="majorBidi"/>
            <w:color w:val="auto"/>
            <w:sz w:val="24"/>
            <w:szCs w:val="24"/>
          </w:rPr>
          <w:t>https://onlinelibrary.wiley.com/doi/pdf/10.1111/j.1467-842X.2001.tb00294.x</w:t>
        </w:r>
      </w:hyperlink>
    </w:p>
    <w:p w14:paraId="3C32B43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u w:val="single"/>
        </w:rPr>
      </w:pPr>
      <w:r w:rsidRPr="007C5111">
        <w:rPr>
          <w:rFonts w:asciiTheme="majorBidi" w:hAnsiTheme="majorBidi" w:cstheme="majorBidi"/>
          <w:sz w:val="24"/>
          <w:szCs w:val="24"/>
        </w:rPr>
        <w:t xml:space="preserve">Bijak, Jakub; Courgeau; Daniel; Silverman, Eric and Franck, Robert (2014). Quantifying paradigm change in demography. </w:t>
      </w:r>
      <w:r w:rsidRPr="007C5111">
        <w:rPr>
          <w:rFonts w:asciiTheme="majorBidi" w:hAnsiTheme="majorBidi" w:cstheme="majorBidi"/>
          <w:i/>
          <w:iCs/>
          <w:sz w:val="24"/>
          <w:szCs w:val="24"/>
        </w:rPr>
        <w:t>Demographic Research. Volume 30, Article 32, Pages 911-924 Published 25 March 2014 http://www.demographic-research.org/Volumes/Vol30/32/ DOI: 10.4054/DemRes.2014.30.32</w:t>
      </w:r>
      <w:r w:rsidRPr="007C5111">
        <w:rPr>
          <w:rFonts w:asciiTheme="majorBidi" w:hAnsiTheme="majorBidi" w:cstheme="majorBidi"/>
          <w:sz w:val="24"/>
          <w:szCs w:val="24"/>
        </w:rPr>
        <w:t xml:space="preserve">  Retrieved from: </w:t>
      </w:r>
      <w:hyperlink r:id="rId65" w:history="1">
        <w:r w:rsidRPr="007C5111">
          <w:rPr>
            <w:rStyle w:val="Hyperlink"/>
            <w:rFonts w:asciiTheme="majorBidi" w:hAnsiTheme="majorBidi" w:cstheme="majorBidi"/>
            <w:color w:val="auto"/>
            <w:sz w:val="24"/>
            <w:szCs w:val="24"/>
          </w:rPr>
          <w:t>https://www.demographic-research.org/volumes/vol30/32/default.htm</w:t>
        </w:r>
      </w:hyperlink>
    </w:p>
    <w:p w14:paraId="00379DA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u w:val="single"/>
        </w:rPr>
      </w:pPr>
      <w:r w:rsidRPr="007C5111">
        <w:rPr>
          <w:rFonts w:asciiTheme="majorBidi" w:hAnsiTheme="majorBidi" w:cstheme="majorBidi"/>
          <w:sz w:val="24"/>
          <w:szCs w:val="24"/>
        </w:rPr>
        <w:t xml:space="preserve">Bird, D. K. (2009). The use of questionnaires for acquiring information on public perception of natural hazards and risk mitigation – a review of current knowledge and practice. </w:t>
      </w:r>
      <w:r w:rsidRPr="007C5111">
        <w:rPr>
          <w:rFonts w:asciiTheme="majorBidi" w:hAnsiTheme="majorBidi" w:cstheme="majorBidi"/>
          <w:i/>
          <w:iCs/>
          <w:sz w:val="24"/>
          <w:szCs w:val="24"/>
        </w:rPr>
        <w:t>Natural Hazards and Earth System Sci</w:t>
      </w:r>
      <w:r w:rsidRPr="007C5111">
        <w:rPr>
          <w:rFonts w:asciiTheme="majorBidi" w:hAnsiTheme="majorBidi" w:cstheme="majorBidi"/>
          <w:i/>
          <w:sz w:val="24"/>
          <w:szCs w:val="24"/>
        </w:rPr>
        <w:t>ences</w:t>
      </w:r>
      <w:r w:rsidRPr="007C5111">
        <w:rPr>
          <w:rFonts w:asciiTheme="majorBidi" w:hAnsiTheme="majorBidi" w:cstheme="majorBidi"/>
          <w:i/>
          <w:iCs/>
          <w:sz w:val="24"/>
          <w:szCs w:val="24"/>
        </w:rPr>
        <w:t>, 9, 1307–1325.</w:t>
      </w:r>
      <w:r w:rsidRPr="007C5111">
        <w:rPr>
          <w:rFonts w:asciiTheme="majorBidi" w:hAnsiTheme="majorBidi" w:cstheme="majorBidi"/>
          <w:sz w:val="24"/>
          <w:szCs w:val="24"/>
        </w:rPr>
        <w:t xml:space="preserve"> Retrieved from:  </w:t>
      </w:r>
      <w:hyperlink r:id="rId66" w:history="1">
        <w:r w:rsidRPr="007C5111">
          <w:rPr>
            <w:rStyle w:val="Hyperlink"/>
            <w:rFonts w:asciiTheme="majorBidi" w:hAnsiTheme="majorBidi" w:cstheme="majorBidi"/>
            <w:color w:val="auto"/>
            <w:sz w:val="24"/>
            <w:szCs w:val="24"/>
          </w:rPr>
          <w:t>https://www.researchgate.net/publication/26848124_The_use_of_questionnaires_for_acquiring_information_on_public_perception_of_natural_hazards_and_risk_mitigation_-_A_review_of_current_knowledge_and_practice</w:t>
        </w:r>
      </w:hyperlink>
    </w:p>
    <w:p w14:paraId="70A8186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strike/>
          <w:color w:val="auto"/>
          <w:sz w:val="24"/>
          <w:szCs w:val="24"/>
          <w:u w:val="none"/>
        </w:rPr>
      </w:pPr>
      <w:r w:rsidRPr="007C5111">
        <w:rPr>
          <w:rFonts w:asciiTheme="majorBidi" w:eastAsiaTheme="majorEastAsia" w:hAnsiTheme="majorBidi" w:cstheme="majorBidi"/>
          <w:sz w:val="24"/>
          <w:szCs w:val="24"/>
        </w:rPr>
        <w:t xml:space="preserve">Borghoff, Uwe M., &amp; Pareschi, Remo. (1997). Information Technology for Knowledge Management. </w:t>
      </w:r>
      <w:r w:rsidRPr="007C5111">
        <w:rPr>
          <w:rFonts w:asciiTheme="majorBidi" w:eastAsiaTheme="majorEastAsia" w:hAnsiTheme="majorBidi" w:cstheme="majorBidi"/>
          <w:i/>
          <w:iCs/>
          <w:sz w:val="24"/>
          <w:szCs w:val="24"/>
        </w:rPr>
        <w:t>Journal of Universal Computer Science, 3(8).</w:t>
      </w:r>
      <w:r w:rsidRPr="007C5111">
        <w:rPr>
          <w:rFonts w:asciiTheme="majorBidi" w:hAnsiTheme="majorBidi" w:cstheme="majorBidi"/>
          <w:i/>
          <w:iCs/>
          <w:sz w:val="24"/>
          <w:szCs w:val="24"/>
        </w:rPr>
        <w:t xml:space="preserve"> </w:t>
      </w:r>
      <w:r w:rsidRPr="007C5111">
        <w:rPr>
          <w:rFonts w:asciiTheme="majorBidi" w:hAnsiTheme="majorBidi" w:cstheme="majorBidi"/>
          <w:sz w:val="24"/>
          <w:szCs w:val="24"/>
        </w:rPr>
        <w:t xml:space="preserve">Retrieved from: </w:t>
      </w:r>
      <w:hyperlink r:id="rId67" w:history="1">
        <w:r w:rsidRPr="007C5111">
          <w:rPr>
            <w:rStyle w:val="Hyperlink"/>
            <w:rFonts w:asciiTheme="majorBidi" w:hAnsiTheme="majorBidi" w:cstheme="majorBidi"/>
            <w:color w:val="auto"/>
            <w:sz w:val="24"/>
            <w:szCs w:val="24"/>
          </w:rPr>
          <w:t>http://www.jucs.org/jucs_3_8/information_technology_for_knowledge/Borghoff_U_M.pdf</w:t>
        </w:r>
      </w:hyperlink>
    </w:p>
    <w:p w14:paraId="717ABB67" w14:textId="448F065B" w:rsidR="007C6A80" w:rsidRPr="007C5111" w:rsidRDefault="007C6A80"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rPr>
      </w:pPr>
      <w:r w:rsidRPr="007C5111">
        <w:rPr>
          <w:rFonts w:asciiTheme="majorBidi" w:eastAsia="Times New Roman" w:hAnsiTheme="majorBidi" w:cstheme="majorBidi"/>
          <w:sz w:val="24"/>
          <w:szCs w:val="24"/>
          <w:lang w:eastAsia="en-AU"/>
        </w:rPr>
        <w:t xml:space="preserve">Bouchard, T. J., Jr. (1976). Field research methods: Interviewing, questionnaires, participant observation, systematic observation, unobtrusive measures. In M. D. Dunnette (Ed.), </w:t>
      </w:r>
      <w:r w:rsidRPr="007C5111">
        <w:rPr>
          <w:rFonts w:asciiTheme="majorBidi" w:eastAsia="Times New Roman" w:hAnsiTheme="majorBidi" w:cstheme="majorBidi"/>
          <w:i/>
          <w:iCs/>
          <w:sz w:val="24"/>
          <w:szCs w:val="24"/>
          <w:lang w:eastAsia="en-AU"/>
        </w:rPr>
        <w:t xml:space="preserve">Handbook of industrial and organizational psychology </w:t>
      </w:r>
      <w:r w:rsidRPr="007C5111">
        <w:rPr>
          <w:rFonts w:asciiTheme="majorBidi" w:eastAsia="Times New Roman" w:hAnsiTheme="majorBidi" w:cstheme="majorBidi"/>
          <w:sz w:val="24"/>
          <w:szCs w:val="24"/>
          <w:lang w:eastAsia="en-AU"/>
        </w:rPr>
        <w:t>(pp. 363–414). New York: Wiley.</w:t>
      </w:r>
    </w:p>
    <w:p w14:paraId="7BBD60F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rPr>
      </w:pPr>
      <w:r w:rsidRPr="007C5111">
        <w:rPr>
          <w:rFonts w:asciiTheme="majorBidi" w:hAnsiTheme="majorBidi" w:cstheme="majorBidi"/>
          <w:sz w:val="24"/>
          <w:szCs w:val="24"/>
        </w:rPr>
        <w:t xml:space="preserve">Boumarafi, Behdja and Jabnoun, Naceur (2008). Knowledge management and performance in UAE business organizations. </w:t>
      </w:r>
      <w:r w:rsidRPr="007C5111">
        <w:rPr>
          <w:rFonts w:asciiTheme="majorBidi" w:hAnsiTheme="majorBidi" w:cstheme="majorBidi"/>
          <w:i/>
          <w:iCs/>
          <w:sz w:val="24"/>
          <w:szCs w:val="24"/>
        </w:rPr>
        <w:t>Knowledge Management Research &amp; Practice</w:t>
      </w:r>
      <w:r w:rsidRPr="007C5111">
        <w:rPr>
          <w:rFonts w:asciiTheme="majorBidi" w:hAnsiTheme="majorBidi" w:cstheme="majorBidi"/>
          <w:sz w:val="24"/>
          <w:szCs w:val="24"/>
        </w:rPr>
        <w:t xml:space="preserve"> (2008) 6, 233–238. Retrieved from: </w:t>
      </w:r>
      <w:hyperlink r:id="rId68" w:history="1">
        <w:r w:rsidRPr="007C5111">
          <w:rPr>
            <w:rStyle w:val="Hyperlink"/>
            <w:rFonts w:asciiTheme="majorBidi" w:hAnsiTheme="majorBidi" w:cstheme="majorBidi"/>
            <w:color w:val="auto"/>
            <w:sz w:val="24"/>
            <w:szCs w:val="24"/>
          </w:rPr>
          <w:t>https://www.researchgate.net/publication/263328478_Knowledge_management_and_performance_in_UAE_business_organizations</w:t>
        </w:r>
      </w:hyperlink>
    </w:p>
    <w:p w14:paraId="2B3CDBE3"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val="es-ES"/>
        </w:rPr>
        <w:t xml:space="preserve">Cabrera, E. F., and Cabrera, A. (2005). </w:t>
      </w:r>
      <w:r w:rsidRPr="007C5111">
        <w:rPr>
          <w:rFonts w:asciiTheme="majorBidi" w:eastAsia="Times New Roman" w:hAnsiTheme="majorBidi" w:cstheme="majorBidi"/>
          <w:sz w:val="24"/>
          <w:szCs w:val="24"/>
        </w:rPr>
        <w:t xml:space="preserve">Fostering knowledge-sharing through people management practices. </w:t>
      </w:r>
      <w:r w:rsidRPr="007C5111">
        <w:rPr>
          <w:rFonts w:asciiTheme="majorBidi" w:eastAsia="Times New Roman" w:hAnsiTheme="majorBidi" w:cstheme="majorBidi"/>
          <w:i/>
          <w:iCs/>
          <w:sz w:val="24"/>
          <w:szCs w:val="24"/>
        </w:rPr>
        <w:t>International Journal of Human Resource Management</w:t>
      </w:r>
      <w:r w:rsidRPr="007C5111">
        <w:rPr>
          <w:rFonts w:asciiTheme="majorBidi" w:eastAsia="Times New Roman" w:hAnsiTheme="majorBidi" w:cstheme="majorBidi"/>
          <w:sz w:val="24"/>
          <w:szCs w:val="24"/>
        </w:rPr>
        <w:t xml:space="preserve">, </w:t>
      </w:r>
      <w:r w:rsidRPr="007C5111">
        <w:rPr>
          <w:rFonts w:asciiTheme="majorBidi" w:eastAsia="Times New Roman" w:hAnsiTheme="majorBidi" w:cstheme="majorBidi"/>
          <w:i/>
          <w:sz w:val="24"/>
          <w:szCs w:val="24"/>
        </w:rPr>
        <w:t>16</w:t>
      </w:r>
      <w:r w:rsidRPr="007C5111">
        <w:rPr>
          <w:rFonts w:asciiTheme="majorBidi" w:eastAsia="Times New Roman" w:hAnsiTheme="majorBidi" w:cstheme="majorBidi"/>
          <w:sz w:val="24"/>
          <w:szCs w:val="24"/>
        </w:rPr>
        <w:t xml:space="preserve">, </w:t>
      </w:r>
      <w:r w:rsidRPr="007C5111">
        <w:rPr>
          <w:rFonts w:asciiTheme="majorBidi" w:eastAsia="Times New Roman" w:hAnsiTheme="majorBidi" w:cstheme="majorBidi"/>
          <w:i/>
          <w:iCs/>
          <w:sz w:val="24"/>
          <w:szCs w:val="24"/>
        </w:rPr>
        <w:t>pp.</w:t>
      </w:r>
      <w:r w:rsidRPr="007C5111">
        <w:rPr>
          <w:rFonts w:asciiTheme="majorBidi" w:eastAsia="Times New Roman" w:hAnsiTheme="majorBidi" w:cstheme="majorBidi"/>
          <w:sz w:val="24"/>
          <w:szCs w:val="24"/>
        </w:rPr>
        <w:t xml:space="preserve"> </w:t>
      </w:r>
      <w:r w:rsidRPr="007C5111">
        <w:rPr>
          <w:rFonts w:asciiTheme="majorBidi" w:eastAsia="Times New Roman" w:hAnsiTheme="majorBidi" w:cstheme="majorBidi"/>
          <w:i/>
          <w:iCs/>
          <w:sz w:val="24"/>
          <w:szCs w:val="24"/>
        </w:rPr>
        <w:t>720- 735.</w:t>
      </w:r>
      <w:r w:rsidRPr="007C5111">
        <w:rPr>
          <w:rFonts w:asciiTheme="majorBidi" w:hAnsiTheme="majorBidi" w:cstheme="majorBidi"/>
          <w:sz w:val="24"/>
          <w:szCs w:val="24"/>
        </w:rPr>
        <w:t xml:space="preserve"> Retrieved from: </w:t>
      </w:r>
      <w:hyperlink r:id="rId69" w:history="1">
        <w:r w:rsidRPr="007C5111">
          <w:rPr>
            <w:rStyle w:val="Hyperlink"/>
            <w:rFonts w:asciiTheme="majorBidi" w:hAnsiTheme="majorBidi" w:cstheme="majorBidi"/>
            <w:color w:val="auto"/>
            <w:sz w:val="24"/>
            <w:szCs w:val="24"/>
          </w:rPr>
          <w:t>https://e-archivo.uc3m.es/bitstream/handle/10016/7140/fostering_cabrera_IJHRM_2005_ps.pdf?sequence=2;Fostering</w:t>
        </w:r>
      </w:hyperlink>
    </w:p>
    <w:p w14:paraId="58CC615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Carr, Linda T (1994). The strengths and weaknesses of quantitative and qualitative research- what method for nursing. </w:t>
      </w:r>
      <w:r w:rsidRPr="007C5111">
        <w:rPr>
          <w:rFonts w:asciiTheme="majorBidi" w:hAnsiTheme="majorBidi" w:cstheme="majorBidi"/>
          <w:i/>
          <w:iCs/>
          <w:sz w:val="24"/>
          <w:szCs w:val="24"/>
        </w:rPr>
        <w:t xml:space="preserve">Journal of Advanced Nursing, 1994, 20, pp.716-721. </w:t>
      </w:r>
      <w:r w:rsidRPr="007C5111">
        <w:rPr>
          <w:rFonts w:asciiTheme="majorBidi" w:hAnsiTheme="majorBidi" w:cstheme="majorBidi"/>
          <w:sz w:val="24"/>
          <w:szCs w:val="24"/>
        </w:rPr>
        <w:t xml:space="preserve">Retrieved from: </w:t>
      </w:r>
      <w:hyperlink r:id="rId70" w:history="1">
        <w:r w:rsidRPr="007C5111">
          <w:rPr>
            <w:rStyle w:val="Hyperlink"/>
            <w:rFonts w:asciiTheme="majorBidi" w:hAnsiTheme="majorBidi" w:cstheme="majorBidi"/>
            <w:color w:val="auto"/>
            <w:sz w:val="24"/>
            <w:szCs w:val="24"/>
          </w:rPr>
          <w:t>https://pdfs.semanticscholar.org/a87b/ce9f2d5fe771005a2890c92da2cff8a03b32.pdf</w:t>
        </w:r>
      </w:hyperlink>
    </w:p>
    <w:p w14:paraId="33BE2FB3"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shd w:val="clear" w:color="auto" w:fill="FFFFFF"/>
        </w:rPr>
        <w:t xml:space="preserve">Carter, C., &amp; Scarbrough, H. (2001). Towards a second generation of KM? The people management challenge. </w:t>
      </w:r>
      <w:r w:rsidRPr="007C5111">
        <w:rPr>
          <w:rFonts w:asciiTheme="majorBidi" w:hAnsiTheme="majorBidi" w:cstheme="majorBidi"/>
          <w:i/>
          <w:iCs/>
          <w:sz w:val="24"/>
          <w:szCs w:val="24"/>
          <w:shd w:val="clear" w:color="auto" w:fill="FFFFFF"/>
        </w:rPr>
        <w:t>Education &amp; Training</w:t>
      </w:r>
      <w:r w:rsidRPr="007C5111">
        <w:rPr>
          <w:rFonts w:asciiTheme="majorBidi" w:hAnsiTheme="majorBidi" w:cstheme="majorBidi"/>
          <w:sz w:val="24"/>
          <w:szCs w:val="24"/>
          <w:shd w:val="clear" w:color="auto" w:fill="FFFFFF"/>
        </w:rPr>
        <w:t xml:space="preserve">, </w:t>
      </w:r>
      <w:r w:rsidRPr="007C5111">
        <w:rPr>
          <w:rFonts w:asciiTheme="majorBidi" w:hAnsiTheme="majorBidi" w:cstheme="majorBidi"/>
          <w:i/>
          <w:sz w:val="24"/>
          <w:szCs w:val="24"/>
          <w:shd w:val="clear" w:color="auto" w:fill="FFFFFF"/>
        </w:rPr>
        <w:t>43(4), pp. 215–224</w:t>
      </w:r>
      <w:r w:rsidRPr="007C5111">
        <w:rPr>
          <w:rFonts w:asciiTheme="majorBidi" w:hAnsiTheme="majorBidi" w:cstheme="majorBidi"/>
          <w:sz w:val="24"/>
          <w:szCs w:val="24"/>
          <w:shd w:val="clear" w:color="auto" w:fill="FFFFFF"/>
        </w:rPr>
        <w:t>.</w:t>
      </w:r>
      <w:r w:rsidRPr="007C5111">
        <w:rPr>
          <w:rFonts w:asciiTheme="majorBidi" w:hAnsiTheme="majorBidi" w:cstheme="majorBidi"/>
          <w:sz w:val="24"/>
          <w:szCs w:val="24"/>
        </w:rPr>
        <w:t xml:space="preserve"> Retrieved from: </w:t>
      </w:r>
      <w:hyperlink r:id="rId71" w:history="1">
        <w:r w:rsidRPr="007C5111">
          <w:rPr>
            <w:rStyle w:val="Hyperlink"/>
            <w:rFonts w:asciiTheme="majorBidi" w:hAnsiTheme="majorBidi" w:cstheme="majorBidi"/>
            <w:color w:val="auto"/>
            <w:sz w:val="24"/>
            <w:szCs w:val="24"/>
          </w:rPr>
          <w:t>https://www.researchgate.net/publication/235319915_Towards_a_second_generation_of_KM_The_people_management_challenge</w:t>
        </w:r>
      </w:hyperlink>
    </w:p>
    <w:p w14:paraId="364E7E7F" w14:textId="08E869D8" w:rsidR="00CE06F4" w:rsidRPr="007C5111" w:rsidRDefault="00CE06F4"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Chan, D. (2009). So why ask me? Are self-report data really that bad? In C. E. Lance &amp; R. J. Vandenberg (Eds.), </w:t>
      </w:r>
      <w:r w:rsidRPr="007C5111">
        <w:rPr>
          <w:rFonts w:asciiTheme="majorBidi" w:eastAsia="Times New Roman" w:hAnsiTheme="majorBidi" w:cstheme="majorBidi"/>
          <w:i/>
          <w:iCs/>
          <w:sz w:val="24"/>
          <w:szCs w:val="24"/>
          <w:lang w:eastAsia="en-AU"/>
        </w:rPr>
        <w:t>Statistical and metholodogical myths and urban legends:</w:t>
      </w:r>
      <w:r w:rsidRPr="007C5111">
        <w:rPr>
          <w:rFonts w:asciiTheme="majorBidi" w:eastAsia="Times New Roman" w:hAnsiTheme="majorBidi" w:cstheme="majorBidi"/>
          <w:sz w:val="24"/>
          <w:szCs w:val="24"/>
          <w:lang w:eastAsia="en-AU"/>
        </w:rPr>
        <w:t xml:space="preserve"> </w:t>
      </w:r>
      <w:r w:rsidRPr="007C5111">
        <w:rPr>
          <w:rFonts w:asciiTheme="majorBidi" w:eastAsia="Times New Roman" w:hAnsiTheme="majorBidi" w:cstheme="majorBidi"/>
          <w:i/>
          <w:iCs/>
          <w:sz w:val="24"/>
          <w:szCs w:val="24"/>
          <w:lang w:eastAsia="en-AU"/>
        </w:rPr>
        <w:t>Doctrine, verity andfable in the organizational and social sciences</w:t>
      </w:r>
      <w:r w:rsidRPr="007C5111">
        <w:rPr>
          <w:rFonts w:asciiTheme="majorBidi" w:eastAsia="Times New Roman" w:hAnsiTheme="majorBidi" w:cstheme="majorBidi"/>
          <w:sz w:val="24"/>
          <w:szCs w:val="24"/>
          <w:lang w:eastAsia="en-AU"/>
        </w:rPr>
        <w:t xml:space="preserve"> (pp. 311–338). New York: Routledge</w:t>
      </w:r>
    </w:p>
    <w:p w14:paraId="2238C69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Chang, Yu-Wei; Hsu, Ping-Yu; Shiau, Wen-Lung and Tsai, Chung-Chih (2014). Knowledge sharing intention in the United States and China: a cross-cultural study. </w:t>
      </w:r>
      <w:r w:rsidRPr="007C5111">
        <w:rPr>
          <w:rFonts w:asciiTheme="majorBidi" w:hAnsiTheme="majorBidi" w:cstheme="majorBidi"/>
          <w:i/>
          <w:iCs/>
          <w:sz w:val="24"/>
          <w:szCs w:val="24"/>
        </w:rPr>
        <w:t xml:space="preserve">European Journal of Information Systems (2014), pp. 1–16. </w:t>
      </w:r>
      <w:r w:rsidRPr="007C5111">
        <w:rPr>
          <w:rFonts w:asciiTheme="majorBidi" w:hAnsiTheme="majorBidi" w:cstheme="majorBidi"/>
          <w:sz w:val="24"/>
          <w:szCs w:val="24"/>
        </w:rPr>
        <w:t xml:space="preserve">Retrieved from: </w:t>
      </w:r>
      <w:hyperlink r:id="rId72" w:history="1">
        <w:r w:rsidRPr="007C5111">
          <w:rPr>
            <w:rStyle w:val="Hyperlink"/>
            <w:rFonts w:asciiTheme="majorBidi" w:hAnsiTheme="majorBidi" w:cstheme="majorBidi"/>
            <w:color w:val="auto"/>
            <w:sz w:val="24"/>
            <w:szCs w:val="24"/>
          </w:rPr>
          <w:t>https://www.researchgate.net/publication/276076287_Knowledge_sharing_intention_in_the_United_States_and_China_A_cross-cultural_study</w:t>
        </w:r>
      </w:hyperlink>
    </w:p>
    <w:p w14:paraId="77282DA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rPr>
        <w:t xml:space="preserve">Chatzoglou, </w:t>
      </w:r>
      <w:hyperlink r:id="rId73" w:history="1">
        <w:r w:rsidRPr="007C5111">
          <w:rPr>
            <w:rFonts w:asciiTheme="majorBidi" w:eastAsia="Times New Roman" w:hAnsiTheme="majorBidi" w:cstheme="majorBidi"/>
            <w:sz w:val="24"/>
            <w:szCs w:val="24"/>
          </w:rPr>
          <w:t xml:space="preserve">Prodromos D, </w:t>
        </w:r>
      </w:hyperlink>
      <w:r w:rsidRPr="007C5111">
        <w:rPr>
          <w:rFonts w:asciiTheme="majorBidi" w:eastAsia="Times New Roman" w:hAnsiTheme="majorBidi" w:cstheme="majorBidi"/>
          <w:sz w:val="24"/>
          <w:szCs w:val="24"/>
        </w:rPr>
        <w:t>&amp;</w:t>
      </w:r>
      <w:r w:rsidRPr="007C5111">
        <w:rPr>
          <w:rFonts w:asciiTheme="majorBidi" w:hAnsiTheme="majorBidi" w:cstheme="majorBidi"/>
          <w:sz w:val="24"/>
          <w:szCs w:val="24"/>
        </w:rPr>
        <w:t xml:space="preserve"> </w:t>
      </w:r>
      <w:r w:rsidRPr="007C5111">
        <w:rPr>
          <w:rFonts w:asciiTheme="majorBidi" w:eastAsia="Times New Roman" w:hAnsiTheme="majorBidi" w:cstheme="majorBidi"/>
          <w:sz w:val="24"/>
          <w:szCs w:val="24"/>
        </w:rPr>
        <w:t xml:space="preserve">Vraimaki, </w:t>
      </w:r>
      <w:hyperlink r:id="rId74" w:history="1">
        <w:r w:rsidRPr="007C5111">
          <w:rPr>
            <w:rFonts w:asciiTheme="majorBidi" w:eastAsia="Times New Roman" w:hAnsiTheme="majorBidi" w:cstheme="majorBidi"/>
            <w:sz w:val="24"/>
            <w:szCs w:val="24"/>
          </w:rPr>
          <w:t xml:space="preserve">Eftichia. </w:t>
        </w:r>
      </w:hyperlink>
      <w:r w:rsidRPr="007C5111">
        <w:rPr>
          <w:rFonts w:asciiTheme="majorBidi" w:eastAsia="Times New Roman" w:hAnsiTheme="majorBidi" w:cstheme="majorBidi"/>
          <w:sz w:val="24"/>
          <w:szCs w:val="24"/>
        </w:rPr>
        <w:t xml:space="preserve"> (2009). </w:t>
      </w:r>
      <w:r w:rsidRPr="007C5111">
        <w:rPr>
          <w:rFonts w:asciiTheme="majorBidi" w:eastAsia="Times New Roman" w:hAnsiTheme="majorBidi" w:cstheme="majorBidi"/>
          <w:kern w:val="36"/>
          <w:sz w:val="24"/>
          <w:szCs w:val="24"/>
        </w:rPr>
        <w:t xml:space="preserve">Knowledge-sharing behaviour of bank employees in Greece. </w:t>
      </w:r>
      <w:hyperlink r:id="rId75" w:history="1">
        <w:r w:rsidRPr="007C5111">
          <w:rPr>
            <w:rFonts w:asciiTheme="majorBidi" w:eastAsia="Times New Roman" w:hAnsiTheme="majorBidi" w:cstheme="majorBidi"/>
            <w:i/>
            <w:iCs/>
            <w:sz w:val="24"/>
            <w:szCs w:val="24"/>
          </w:rPr>
          <w:t>Business Process Management Journal</w:t>
        </w:r>
      </w:hyperlink>
      <w:r w:rsidRPr="007C5111">
        <w:rPr>
          <w:rFonts w:asciiTheme="majorBidi" w:eastAsia="Times New Roman" w:hAnsiTheme="majorBidi" w:cstheme="majorBidi"/>
          <w:iCs/>
          <w:sz w:val="24"/>
          <w:szCs w:val="24"/>
        </w:rPr>
        <w:t>,</w:t>
      </w:r>
      <w:r w:rsidRPr="007C5111">
        <w:rPr>
          <w:rFonts w:asciiTheme="majorBidi" w:eastAsia="Times New Roman" w:hAnsiTheme="majorBidi" w:cstheme="majorBidi"/>
          <w:i/>
          <w:iCs/>
          <w:sz w:val="24"/>
          <w:szCs w:val="24"/>
        </w:rPr>
        <w:t xml:space="preserve"> </w:t>
      </w:r>
      <w:r w:rsidRPr="007C5111">
        <w:rPr>
          <w:rFonts w:asciiTheme="majorBidi" w:eastAsia="Times New Roman" w:hAnsiTheme="majorBidi" w:cstheme="majorBidi"/>
          <w:i/>
          <w:sz w:val="24"/>
          <w:szCs w:val="24"/>
        </w:rPr>
        <w:t>15</w:t>
      </w:r>
      <w:r w:rsidRPr="007C5111">
        <w:rPr>
          <w:rFonts w:asciiTheme="majorBidi" w:eastAsia="Times New Roman" w:hAnsiTheme="majorBidi" w:cstheme="majorBidi"/>
          <w:i/>
          <w:iCs/>
          <w:sz w:val="24"/>
          <w:szCs w:val="24"/>
        </w:rPr>
        <w:t>(2),</w:t>
      </w:r>
      <w:r w:rsidRPr="007C5111">
        <w:rPr>
          <w:rFonts w:asciiTheme="majorBidi" w:eastAsia="Times New Roman" w:hAnsiTheme="majorBidi" w:cstheme="majorBidi"/>
          <w:sz w:val="24"/>
          <w:szCs w:val="24"/>
        </w:rPr>
        <w:t xml:space="preserve"> </w:t>
      </w:r>
      <w:r w:rsidRPr="007C5111">
        <w:rPr>
          <w:rFonts w:asciiTheme="majorBidi" w:eastAsia="Times New Roman" w:hAnsiTheme="majorBidi" w:cstheme="majorBidi"/>
          <w:i/>
          <w:iCs/>
          <w:sz w:val="24"/>
          <w:szCs w:val="24"/>
        </w:rPr>
        <w:t>pp. 245–266</w:t>
      </w:r>
      <w:r w:rsidRPr="007C5111">
        <w:rPr>
          <w:rFonts w:asciiTheme="majorBidi" w:eastAsia="Times New Roman" w:hAnsiTheme="majorBidi" w:cstheme="majorBidi"/>
          <w:sz w:val="24"/>
          <w:szCs w:val="24"/>
        </w:rPr>
        <w:t xml:space="preserve">. Retrieved from: </w:t>
      </w:r>
      <w:hyperlink r:id="rId76" w:history="1">
        <w:r w:rsidRPr="007C5111">
          <w:rPr>
            <w:rStyle w:val="Hyperlink"/>
            <w:rFonts w:asciiTheme="majorBidi" w:eastAsia="Times New Roman" w:hAnsiTheme="majorBidi" w:cstheme="majorBidi"/>
            <w:color w:val="auto"/>
            <w:sz w:val="24"/>
            <w:szCs w:val="24"/>
          </w:rPr>
          <w:t>https://www.emeraldinsight.com/doi/abs/10.1108/14637150910949470</w:t>
        </w:r>
      </w:hyperlink>
    </w:p>
    <w:p w14:paraId="5B6D525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Chiang, Hsu-Hsin, Han, Tzu-Shian, &amp; Chuang, Ju-Sung. (2011). The relationship between high-commitment HRM and knowledge-sharing behaviour and its mediators. </w:t>
      </w:r>
      <w:r w:rsidRPr="007C5111">
        <w:rPr>
          <w:rFonts w:asciiTheme="majorBidi" w:hAnsiTheme="majorBidi" w:cstheme="majorBidi"/>
          <w:i/>
          <w:iCs/>
          <w:sz w:val="24"/>
          <w:szCs w:val="24"/>
        </w:rPr>
        <w:t>International Journal of Manpower</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32</w:t>
      </w:r>
      <w:r w:rsidRPr="007C5111">
        <w:rPr>
          <w:rFonts w:asciiTheme="majorBidi" w:hAnsiTheme="majorBidi" w:cstheme="majorBidi"/>
          <w:sz w:val="24"/>
          <w:szCs w:val="24"/>
        </w:rPr>
        <w:t>(</w:t>
      </w:r>
      <w:r w:rsidRPr="007C5111">
        <w:rPr>
          <w:rFonts w:asciiTheme="majorBidi" w:hAnsiTheme="majorBidi" w:cstheme="majorBidi"/>
          <w:i/>
          <w:iCs/>
          <w:sz w:val="24"/>
          <w:szCs w:val="24"/>
        </w:rPr>
        <w:t>5/6), pp. 604–622</w:t>
      </w:r>
      <w:r w:rsidRPr="007C5111">
        <w:rPr>
          <w:rFonts w:asciiTheme="majorBidi" w:hAnsiTheme="majorBidi" w:cstheme="majorBidi"/>
          <w:sz w:val="24"/>
          <w:szCs w:val="24"/>
        </w:rPr>
        <w:t xml:space="preserve">. </w:t>
      </w:r>
      <w:r w:rsidRPr="007C5111">
        <w:rPr>
          <w:rFonts w:asciiTheme="majorBidi" w:eastAsia="Times New Roman" w:hAnsiTheme="majorBidi" w:cstheme="majorBidi"/>
          <w:sz w:val="24"/>
          <w:szCs w:val="24"/>
        </w:rPr>
        <w:t xml:space="preserve">Retrieved from: </w:t>
      </w:r>
      <w:hyperlink r:id="rId77" w:history="1">
        <w:r w:rsidRPr="007C5111">
          <w:rPr>
            <w:rStyle w:val="Hyperlink"/>
            <w:rFonts w:asciiTheme="majorBidi" w:eastAsia="Times New Roman" w:hAnsiTheme="majorBidi" w:cstheme="majorBidi"/>
            <w:color w:val="auto"/>
            <w:sz w:val="24"/>
            <w:szCs w:val="24"/>
          </w:rPr>
          <w:t>https://www.researchgate.net/profile/Tzu-Shian_Han/publication/227429318_The_Relationship_between_High-Commitment_HRM_and_Knowledge-Sharing_Behavior_and_Its_Mediators/links/0f31753141c62465b5000000/The-Relationship-between-High-Commitment-HRM-and-Knowledge-Sharing-Behavior-and-Its-Mediators.pdf</w:t>
        </w:r>
      </w:hyperlink>
    </w:p>
    <w:p w14:paraId="0BFC9D43"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Choo, Chun Wei and Neto, Rivadavia C.D. (2010). Beyond the ba: managing enabling contexts in knowledge organizations. </w:t>
      </w:r>
      <w:r w:rsidRPr="007C5111">
        <w:rPr>
          <w:rFonts w:asciiTheme="majorBidi" w:hAnsiTheme="majorBidi" w:cstheme="majorBidi"/>
          <w:i/>
          <w:iCs/>
          <w:sz w:val="24"/>
          <w:szCs w:val="24"/>
        </w:rPr>
        <w:t>Journal of Knowledge Management Vol. 14 No. 4 2010, pp. 592-610, ISSN 1367-3270 DOI 10.1108/13673271011059545</w:t>
      </w:r>
      <w:r w:rsidRPr="007C5111">
        <w:rPr>
          <w:rFonts w:asciiTheme="majorBidi" w:hAnsiTheme="majorBidi" w:cstheme="majorBidi"/>
          <w:sz w:val="24"/>
          <w:szCs w:val="24"/>
        </w:rPr>
        <w:t xml:space="preserve">. Retrieved from: </w:t>
      </w:r>
      <w:hyperlink r:id="rId78" w:history="1">
        <w:r w:rsidRPr="007C5111">
          <w:rPr>
            <w:rStyle w:val="Hyperlink"/>
            <w:rFonts w:asciiTheme="majorBidi" w:hAnsiTheme="majorBidi" w:cstheme="majorBidi"/>
            <w:color w:val="auto"/>
            <w:sz w:val="24"/>
            <w:szCs w:val="24"/>
          </w:rPr>
          <w:t>https://pdfs.semanticscholar.org/b2f9/d98454754d6b34b32177e61365b06a760c9f.pdf</w:t>
        </w:r>
      </w:hyperlink>
    </w:p>
    <w:p w14:paraId="7529DC04"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Chuang, Shu-Hui (2004). A resource-based perspective on knowledge management capability and competitive advantage: an empirical investigation. </w:t>
      </w:r>
      <w:r w:rsidRPr="007C5111">
        <w:rPr>
          <w:rFonts w:asciiTheme="majorBidi" w:hAnsiTheme="majorBidi" w:cstheme="majorBidi"/>
          <w:i/>
          <w:iCs/>
          <w:sz w:val="24"/>
          <w:szCs w:val="24"/>
        </w:rPr>
        <w:t>Expert Systems with Applications 27 (2004) pp. 459–465.</w:t>
      </w:r>
      <w:r w:rsidRPr="007C5111">
        <w:rPr>
          <w:rFonts w:asciiTheme="majorBidi" w:hAnsiTheme="majorBidi" w:cstheme="majorBidi"/>
          <w:sz w:val="24"/>
          <w:szCs w:val="24"/>
        </w:rPr>
        <w:t xml:space="preserve"> Retrieved from: </w:t>
      </w:r>
      <w:hyperlink r:id="rId79" w:history="1">
        <w:r w:rsidRPr="007C5111">
          <w:rPr>
            <w:rStyle w:val="Hyperlink"/>
            <w:rFonts w:asciiTheme="majorBidi" w:hAnsiTheme="majorBidi" w:cstheme="majorBidi"/>
            <w:color w:val="auto"/>
            <w:sz w:val="24"/>
            <w:szCs w:val="24"/>
          </w:rPr>
          <w:t>http://km.tavanir.org.ir/pages/articlesen/4)21.pdf</w:t>
        </w:r>
      </w:hyperlink>
    </w:p>
    <w:p w14:paraId="5C69FE92" w14:textId="107BC094" w:rsidR="007C6A80" w:rsidRPr="007C5111" w:rsidRDefault="007C6A80"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eastAsia="Times New Roman" w:hAnsiTheme="majorBidi" w:cstheme="majorBidi"/>
          <w:sz w:val="24"/>
          <w:szCs w:val="24"/>
          <w:lang w:eastAsia="en-AU"/>
        </w:rPr>
        <w:t>Collins, W. (1970). Interviewers’ verbal idiosyncrasies as a source of bias.</w:t>
      </w:r>
      <w:r w:rsidRPr="007C5111">
        <w:rPr>
          <w:rFonts w:asciiTheme="majorBidi" w:eastAsia="Times New Roman" w:hAnsiTheme="majorBidi" w:cstheme="majorBidi"/>
          <w:i/>
          <w:iCs/>
          <w:sz w:val="24"/>
          <w:szCs w:val="24"/>
          <w:lang w:eastAsia="en-AU"/>
        </w:rPr>
        <w:t xml:space="preserve">Public Opinion Quarterly, 34, </w:t>
      </w:r>
      <w:r w:rsidRPr="007C5111">
        <w:rPr>
          <w:rFonts w:asciiTheme="majorBidi" w:eastAsia="Times New Roman" w:hAnsiTheme="majorBidi" w:cstheme="majorBidi"/>
          <w:sz w:val="24"/>
          <w:szCs w:val="24"/>
          <w:lang w:eastAsia="en-AU"/>
        </w:rPr>
        <w:t>416–422.</w:t>
      </w:r>
    </w:p>
    <w:p w14:paraId="4A269E9D" w14:textId="01116E9B" w:rsidR="007C6A80" w:rsidRPr="007C5111" w:rsidRDefault="007C6A80" w:rsidP="000E163C">
      <w:pPr>
        <w:pStyle w:val="ListParagraph"/>
        <w:numPr>
          <w:ilvl w:val="0"/>
          <w:numId w:val="29"/>
        </w:numPr>
        <w:spacing w:after="0"/>
        <w:ind w:hanging="720"/>
        <w:rPr>
          <w:rStyle w:val="Hyperlink"/>
          <w:rFonts w:asciiTheme="majorBidi" w:eastAsia="Times New Roman" w:hAnsiTheme="majorBidi" w:cstheme="majorBidi"/>
          <w:color w:val="auto"/>
          <w:sz w:val="24"/>
          <w:szCs w:val="24"/>
          <w:u w:val="none"/>
          <w:lang w:eastAsia="en-AU"/>
        </w:rPr>
      </w:pPr>
      <w:r w:rsidRPr="007C5111">
        <w:rPr>
          <w:rFonts w:asciiTheme="majorBidi" w:hAnsiTheme="majorBidi" w:cstheme="majorBidi"/>
          <w:sz w:val="24"/>
          <w:szCs w:val="24"/>
          <w:shd w:val="clear" w:color="auto" w:fill="FFFFFF"/>
        </w:rPr>
        <w:t>Conway, J. M., &amp; Lance, C. E. (2010). What reviewers should expect from authors regarding common method bias in organizational research. </w:t>
      </w:r>
      <w:r w:rsidRPr="007C5111">
        <w:rPr>
          <w:rFonts w:asciiTheme="majorBidi" w:hAnsiTheme="majorBidi" w:cstheme="majorBidi"/>
          <w:i/>
          <w:iCs/>
          <w:sz w:val="24"/>
          <w:szCs w:val="24"/>
          <w:shd w:val="clear" w:color="auto" w:fill="FFFFFF"/>
        </w:rPr>
        <w:t>Journal of Business and Psychology</w:t>
      </w:r>
      <w:r w:rsidRPr="007C5111">
        <w:rPr>
          <w:rFonts w:asciiTheme="majorBidi" w:hAnsiTheme="majorBidi" w:cstheme="majorBidi"/>
          <w:sz w:val="24"/>
          <w:szCs w:val="24"/>
          <w:shd w:val="clear" w:color="auto" w:fill="FFFFFF"/>
        </w:rPr>
        <w:t>, 25(3), 325-334.</w:t>
      </w:r>
    </w:p>
    <w:p w14:paraId="480D46D4" w14:textId="23318BA5" w:rsidR="003D1698" w:rsidRPr="007C5111" w:rsidRDefault="003D1698"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shd w:val="clear" w:color="auto" w:fill="FFFFFF"/>
        </w:rPr>
        <w:t xml:space="preserve">Corral-Verdugo, V., &amp; Figueredo, A. J. (1999). Convergent and divergent validity of three measures of conservation </w:t>
      </w:r>
      <w:r w:rsidRPr="007C5111">
        <w:rPr>
          <w:rFonts w:asciiTheme="majorBidi" w:hAnsiTheme="majorBidi" w:cstheme="majorBidi"/>
          <w:noProof/>
          <w:sz w:val="24"/>
          <w:szCs w:val="24"/>
          <w:shd w:val="clear" w:color="auto" w:fill="FFFFFF"/>
        </w:rPr>
        <w:t>behavior</w:t>
      </w:r>
      <w:r w:rsidRPr="007C5111">
        <w:rPr>
          <w:rFonts w:asciiTheme="majorBidi" w:hAnsiTheme="majorBidi" w:cstheme="majorBidi"/>
          <w:sz w:val="24"/>
          <w:szCs w:val="24"/>
          <w:shd w:val="clear" w:color="auto" w:fill="FFFFFF"/>
        </w:rPr>
        <w:t>: The multitrait-multimethod approach. </w:t>
      </w:r>
      <w:r w:rsidRPr="007C5111">
        <w:rPr>
          <w:rFonts w:asciiTheme="majorBidi" w:hAnsiTheme="majorBidi" w:cstheme="majorBidi"/>
          <w:i/>
          <w:iCs/>
          <w:sz w:val="24"/>
          <w:szCs w:val="24"/>
          <w:shd w:val="clear" w:color="auto" w:fill="FFFFFF"/>
        </w:rPr>
        <w:t xml:space="preserve">Environment and </w:t>
      </w:r>
      <w:r w:rsidRPr="007C5111">
        <w:rPr>
          <w:rFonts w:asciiTheme="majorBidi" w:hAnsiTheme="majorBidi" w:cstheme="majorBidi"/>
          <w:i/>
          <w:iCs/>
          <w:noProof/>
          <w:sz w:val="24"/>
          <w:szCs w:val="24"/>
          <w:shd w:val="clear" w:color="auto" w:fill="FFFFFF"/>
        </w:rPr>
        <w:t>behavior</w:t>
      </w:r>
      <w:r w:rsidRPr="007C5111">
        <w:rPr>
          <w:rFonts w:asciiTheme="majorBidi" w:hAnsiTheme="majorBidi" w:cstheme="majorBidi"/>
          <w:sz w:val="24"/>
          <w:szCs w:val="24"/>
          <w:shd w:val="clear" w:color="auto" w:fill="FFFFFF"/>
        </w:rPr>
        <w:t>, </w:t>
      </w:r>
      <w:r w:rsidRPr="007C5111">
        <w:rPr>
          <w:rFonts w:asciiTheme="majorBidi" w:hAnsiTheme="majorBidi" w:cstheme="majorBidi"/>
          <w:i/>
          <w:iCs/>
          <w:sz w:val="24"/>
          <w:szCs w:val="24"/>
          <w:shd w:val="clear" w:color="auto" w:fill="FFFFFF"/>
        </w:rPr>
        <w:t>31</w:t>
      </w:r>
      <w:r w:rsidRPr="007C5111">
        <w:rPr>
          <w:rFonts w:asciiTheme="majorBidi" w:hAnsiTheme="majorBidi" w:cstheme="majorBidi"/>
          <w:sz w:val="24"/>
          <w:szCs w:val="24"/>
          <w:shd w:val="clear" w:color="auto" w:fill="FFFFFF"/>
        </w:rPr>
        <w:t>(6), 805-820.</w:t>
      </w:r>
    </w:p>
    <w:p w14:paraId="3DF399AA" w14:textId="5A2B5B61" w:rsidR="007C6A80" w:rsidRPr="007C5111" w:rsidRDefault="007C6A80" w:rsidP="000E163C">
      <w:pPr>
        <w:pStyle w:val="ListParagraph"/>
        <w:numPr>
          <w:ilvl w:val="0"/>
          <w:numId w:val="29"/>
        </w:numPr>
        <w:spacing w:after="0"/>
        <w:ind w:hanging="720"/>
        <w:rPr>
          <w:rFonts w:asciiTheme="majorBidi" w:eastAsia="Times New Roman" w:hAnsiTheme="majorBidi" w:cstheme="majorBidi"/>
          <w:sz w:val="24"/>
          <w:szCs w:val="24"/>
          <w:lang w:eastAsia="en-AU"/>
        </w:rPr>
      </w:pPr>
      <w:r w:rsidRPr="007C5111">
        <w:rPr>
          <w:rFonts w:asciiTheme="majorBidi" w:eastAsia="Times New Roman" w:hAnsiTheme="majorBidi" w:cstheme="majorBidi"/>
          <w:sz w:val="24"/>
          <w:szCs w:val="24"/>
          <w:lang w:eastAsia="en-AU"/>
        </w:rPr>
        <w:t xml:space="preserve">Cote, J. A., &amp; Buckley, R. (1987). Estimating trait, method, and error variance: Generalizing across 70 construct validation studies. </w:t>
      </w:r>
      <w:r w:rsidRPr="007C5111">
        <w:rPr>
          <w:rFonts w:asciiTheme="majorBidi" w:eastAsia="Times New Roman" w:hAnsiTheme="majorBidi" w:cstheme="majorBidi"/>
          <w:i/>
          <w:iCs/>
          <w:sz w:val="24"/>
          <w:szCs w:val="24"/>
          <w:lang w:eastAsia="en-AU"/>
        </w:rPr>
        <w:t xml:space="preserve">Journal of Marketing Research, 24, </w:t>
      </w:r>
      <w:r w:rsidRPr="007C5111">
        <w:rPr>
          <w:rFonts w:asciiTheme="majorBidi" w:eastAsia="Times New Roman" w:hAnsiTheme="majorBidi" w:cstheme="majorBidi"/>
          <w:sz w:val="24"/>
          <w:szCs w:val="24"/>
          <w:lang w:eastAsia="en-AU"/>
        </w:rPr>
        <w:t>315–318.</w:t>
      </w:r>
    </w:p>
    <w:p w14:paraId="61EA8CFF"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eastAsia="Times New Roman" w:hAnsiTheme="majorBidi" w:cstheme="majorBidi"/>
          <w:color w:val="auto"/>
          <w:kern w:val="36"/>
          <w:sz w:val="24"/>
          <w:szCs w:val="24"/>
          <w:u w:val="none"/>
        </w:rPr>
      </w:pPr>
      <w:r w:rsidRPr="007C5111">
        <w:rPr>
          <w:rFonts w:asciiTheme="majorBidi" w:hAnsiTheme="majorBidi" w:cstheme="majorBidi"/>
          <w:sz w:val="24"/>
          <w:szCs w:val="24"/>
        </w:rPr>
        <w:t xml:space="preserve">Coyne, Imelda T. (1997) Sampling in qualitative research: Purposeful and theoretical sampling; merging or clear boundaries. </w:t>
      </w:r>
      <w:r w:rsidRPr="007C5111">
        <w:rPr>
          <w:rFonts w:asciiTheme="majorBidi" w:hAnsiTheme="majorBidi" w:cstheme="majorBidi"/>
          <w:i/>
          <w:iCs/>
          <w:sz w:val="24"/>
          <w:szCs w:val="24"/>
        </w:rPr>
        <w:t>Journal of Advanced Nursing</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26</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pp.</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623–630.</w:t>
      </w:r>
      <w:r w:rsidRPr="007C5111">
        <w:rPr>
          <w:rFonts w:asciiTheme="majorBidi" w:hAnsiTheme="majorBidi" w:cstheme="majorBidi"/>
          <w:sz w:val="24"/>
          <w:szCs w:val="24"/>
        </w:rPr>
        <w:t xml:space="preserve"> Retrieved from: </w:t>
      </w:r>
      <w:hyperlink r:id="rId80" w:history="1">
        <w:r w:rsidRPr="007C5111">
          <w:rPr>
            <w:rStyle w:val="Hyperlink"/>
            <w:rFonts w:asciiTheme="majorBidi" w:hAnsiTheme="majorBidi" w:cstheme="majorBidi"/>
            <w:color w:val="auto"/>
            <w:sz w:val="24"/>
            <w:szCs w:val="24"/>
          </w:rPr>
          <w:t>https://pdfs.semanticscholar.org/875d/5c4533edfeffa0b1b8291b82f9a3c13342b3.pdf</w:t>
        </w:r>
      </w:hyperlink>
    </w:p>
    <w:p w14:paraId="7697A596" w14:textId="0BD5866B" w:rsidR="007C6A80" w:rsidRPr="007C5111" w:rsidRDefault="007C6A80" w:rsidP="000E163C">
      <w:pPr>
        <w:pStyle w:val="ListParagraph"/>
        <w:numPr>
          <w:ilvl w:val="0"/>
          <w:numId w:val="29"/>
        </w:numPr>
        <w:spacing w:after="0"/>
        <w:ind w:hanging="720"/>
        <w:rPr>
          <w:rFonts w:asciiTheme="majorBidi" w:eastAsia="Times New Roman" w:hAnsiTheme="majorBidi" w:cstheme="majorBidi"/>
          <w:sz w:val="24"/>
          <w:szCs w:val="24"/>
          <w:lang w:eastAsia="en-AU"/>
        </w:rPr>
      </w:pPr>
      <w:r w:rsidRPr="007C5111">
        <w:rPr>
          <w:rFonts w:asciiTheme="majorBidi" w:eastAsia="Times New Roman" w:hAnsiTheme="majorBidi" w:cstheme="majorBidi"/>
          <w:sz w:val="24"/>
          <w:szCs w:val="24"/>
          <w:lang w:eastAsia="en-AU"/>
        </w:rPr>
        <w:t xml:space="preserve">Crampton, S., &amp; Wagner, J. (1994). Percept–percept inflation in microorganizational research: An investigation of prevalence and effect. </w:t>
      </w:r>
      <w:r w:rsidRPr="007C5111">
        <w:rPr>
          <w:rFonts w:asciiTheme="majorBidi" w:eastAsia="Times New Roman" w:hAnsiTheme="majorBidi" w:cstheme="majorBidi"/>
          <w:i/>
          <w:iCs/>
          <w:sz w:val="24"/>
          <w:szCs w:val="24"/>
          <w:lang w:eastAsia="en-AU"/>
        </w:rPr>
        <w:t xml:space="preserve">Journal of Applied Psychology, 79, </w:t>
      </w:r>
      <w:r w:rsidRPr="007C5111">
        <w:rPr>
          <w:rFonts w:asciiTheme="majorBidi" w:eastAsia="Times New Roman" w:hAnsiTheme="majorBidi" w:cstheme="majorBidi"/>
          <w:sz w:val="24"/>
          <w:szCs w:val="24"/>
          <w:lang w:eastAsia="en-AU"/>
        </w:rPr>
        <w:t>67–76.</w:t>
      </w:r>
    </w:p>
    <w:p w14:paraId="7E30031A"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Cropanzano, Russell, &amp; Mitchell, Marie S. (2005). Social exchange theory: An interdisciplinary review. </w:t>
      </w:r>
      <w:r w:rsidRPr="007C5111">
        <w:rPr>
          <w:rFonts w:asciiTheme="majorBidi" w:hAnsiTheme="majorBidi" w:cstheme="majorBidi"/>
          <w:i/>
          <w:iCs/>
          <w:sz w:val="24"/>
          <w:szCs w:val="24"/>
        </w:rPr>
        <w:t>Journal of Management, Vol. 31 No. 6, December 2005; 874-900 DOI:10.1177/0149206305279602</w:t>
      </w:r>
      <w:r w:rsidRPr="007C5111">
        <w:rPr>
          <w:rFonts w:asciiTheme="majorBidi" w:hAnsiTheme="majorBidi" w:cstheme="majorBidi"/>
          <w:sz w:val="24"/>
          <w:szCs w:val="24"/>
        </w:rPr>
        <w:t xml:space="preserve">. Retrieved from: </w:t>
      </w:r>
      <w:hyperlink r:id="rId81" w:history="1">
        <w:r w:rsidRPr="007C5111">
          <w:rPr>
            <w:rStyle w:val="Hyperlink"/>
            <w:rFonts w:asciiTheme="majorBidi" w:hAnsiTheme="majorBidi" w:cstheme="majorBidi"/>
            <w:color w:val="auto"/>
            <w:sz w:val="24"/>
            <w:szCs w:val="24"/>
          </w:rPr>
          <w:t>https://media.terry.uga.edu/socrates/publications/2013/05/Cropanzano__Mitchell_2005_SET_Review_JOM.pdf</w:t>
        </w:r>
      </w:hyperlink>
    </w:p>
    <w:p w14:paraId="12F3EEF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Curado, Carla and Bontis, Nick (2006). The knowledge-based view of the firm and its theoretical precursor. </w:t>
      </w:r>
      <w:r w:rsidRPr="007C5111">
        <w:rPr>
          <w:rFonts w:asciiTheme="majorBidi" w:hAnsiTheme="majorBidi" w:cstheme="majorBidi"/>
          <w:i/>
          <w:iCs/>
          <w:sz w:val="24"/>
          <w:szCs w:val="24"/>
        </w:rPr>
        <w:t>Int. Journal of Learning and Intellectual Capital, Vol. 3, No. 4, (2006) pp. 367</w:t>
      </w:r>
      <w:r w:rsidRPr="007C5111">
        <w:rPr>
          <w:rFonts w:asciiTheme="majorBidi" w:hAnsiTheme="majorBidi" w:cstheme="majorBidi"/>
          <w:sz w:val="24"/>
          <w:szCs w:val="24"/>
        </w:rPr>
        <w:t xml:space="preserve"> – 381. Retrieved from: </w:t>
      </w:r>
      <w:hyperlink r:id="rId82" w:history="1">
        <w:r w:rsidRPr="007C5111">
          <w:rPr>
            <w:rStyle w:val="Hyperlink"/>
            <w:rFonts w:asciiTheme="majorBidi" w:hAnsiTheme="majorBidi" w:cstheme="majorBidi"/>
            <w:color w:val="auto"/>
            <w:sz w:val="24"/>
            <w:szCs w:val="24"/>
          </w:rPr>
          <w:t>https://www.researchgate.net/publication/228919839_The_knowledge-based_view_of_the_firm_and_its_theoretical_precursor</w:t>
        </w:r>
      </w:hyperlink>
    </w:p>
    <w:p w14:paraId="332235A5" w14:textId="77777777" w:rsidR="005F668B" w:rsidRPr="007C5111" w:rsidRDefault="005F668B" w:rsidP="000E163C">
      <w:pPr>
        <w:pStyle w:val="ListParagraph"/>
        <w:widowControl w:val="0"/>
        <w:numPr>
          <w:ilvl w:val="0"/>
          <w:numId w:val="29"/>
        </w:numPr>
        <w:spacing w:before="240" w:after="240"/>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rPr>
        <w:t>Daleure, G. (2017), ‘UAE Goes Global”. Chapter 2 in (</w:t>
      </w:r>
      <w:hyperlink r:id="rId83" w:history="1">
        <w:r w:rsidRPr="007C5111">
          <w:rPr>
            <w:rFonts w:asciiTheme="majorBidi" w:eastAsia="Times New Roman" w:hAnsiTheme="majorBidi" w:cstheme="majorBidi"/>
            <w:sz w:val="24"/>
            <w:szCs w:val="24"/>
            <w:bdr w:val="none" w:sz="0" w:space="0" w:color="auto" w:frame="1"/>
          </w:rPr>
          <w:t>Emiratization in the UAE Labor Market</w:t>
        </w:r>
      </w:hyperlink>
      <w:r w:rsidRPr="007C5111">
        <w:rPr>
          <w:rFonts w:asciiTheme="majorBidi" w:eastAsia="Times New Roman" w:hAnsiTheme="majorBidi" w:cstheme="majorBidi"/>
          <w:sz w:val="24"/>
          <w:szCs w:val="24"/>
        </w:rPr>
        <w:t xml:space="preserve">), pp.7-26. ISBN 978-981-10-2765-9. </w:t>
      </w:r>
      <w:r w:rsidRPr="007C5111">
        <w:rPr>
          <w:rFonts w:asciiTheme="majorBidi" w:hAnsiTheme="majorBidi" w:cstheme="majorBidi"/>
          <w:sz w:val="24"/>
          <w:szCs w:val="24"/>
        </w:rPr>
        <w:t xml:space="preserve">Retrieved from: </w:t>
      </w:r>
      <w:hyperlink r:id="rId84" w:history="1">
        <w:r w:rsidRPr="007C5111">
          <w:rPr>
            <w:rStyle w:val="Hyperlink"/>
            <w:rFonts w:asciiTheme="majorBidi" w:hAnsiTheme="majorBidi" w:cstheme="majorBidi"/>
            <w:color w:val="auto"/>
            <w:sz w:val="24"/>
            <w:szCs w:val="24"/>
            <w:shd w:val="clear" w:color="auto" w:fill="FFFFFF"/>
          </w:rPr>
          <w:t>https://www.springer.com/cda/content/document/cda.../9789811027642-c2.pdf</w:t>
        </w:r>
      </w:hyperlink>
      <w:r w:rsidRPr="007C5111">
        <w:rPr>
          <w:rFonts w:asciiTheme="majorBidi" w:hAnsiTheme="majorBidi" w:cstheme="majorBidi"/>
          <w:sz w:val="24"/>
          <w:szCs w:val="24"/>
          <w:shd w:val="clear" w:color="auto" w:fill="FFFFFF"/>
        </w:rPr>
        <w:t>?</w:t>
      </w:r>
    </w:p>
    <w:p w14:paraId="4270C738" w14:textId="77777777" w:rsidR="005F668B" w:rsidRPr="007C5111" w:rsidRDefault="005F668B" w:rsidP="000E163C">
      <w:pPr>
        <w:pStyle w:val="ListParagraph"/>
        <w:widowControl w:val="0"/>
        <w:numPr>
          <w:ilvl w:val="0"/>
          <w:numId w:val="29"/>
        </w:numPr>
        <w:spacing w:before="240" w:after="240"/>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Darroch, Jenny. (2005). Knowledge management, innovation and firm performance. </w:t>
      </w:r>
      <w:r w:rsidRPr="007C5111">
        <w:rPr>
          <w:rFonts w:asciiTheme="majorBidi" w:hAnsiTheme="majorBidi" w:cstheme="majorBidi"/>
          <w:i/>
          <w:sz w:val="24"/>
          <w:szCs w:val="24"/>
        </w:rPr>
        <w:t>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Cs/>
          <w:sz w:val="24"/>
          <w:szCs w:val="24"/>
        </w:rPr>
        <w:t>9(3), 101-115. DOI 10.1108/13673270510602809.</w:t>
      </w:r>
      <w:r w:rsidRPr="007C5111">
        <w:rPr>
          <w:rFonts w:asciiTheme="majorBidi" w:hAnsiTheme="majorBidi" w:cstheme="majorBidi"/>
          <w:sz w:val="24"/>
          <w:szCs w:val="24"/>
        </w:rPr>
        <w:t xml:space="preserve"> Retrieved from:</w:t>
      </w:r>
      <w:r w:rsidRPr="007C5111">
        <w:rPr>
          <w:rFonts w:asciiTheme="majorBidi" w:hAnsiTheme="majorBidi" w:cstheme="majorBidi"/>
          <w:sz w:val="24"/>
          <w:szCs w:val="24"/>
          <w:shd w:val="clear" w:color="auto" w:fill="F5F5F5"/>
        </w:rPr>
        <w:t xml:space="preserve"> </w:t>
      </w:r>
      <w:hyperlink r:id="rId85" w:history="1">
        <w:r w:rsidRPr="007C5111">
          <w:rPr>
            <w:rStyle w:val="Hyperlink"/>
            <w:rFonts w:asciiTheme="majorBidi" w:hAnsiTheme="majorBidi" w:cstheme="majorBidi"/>
            <w:color w:val="auto"/>
            <w:sz w:val="24"/>
            <w:szCs w:val="24"/>
          </w:rPr>
          <w:t>https://www.researchgate.net/publication/220363143_Knowledge_management_innovation_and_firm_performance</w:t>
        </w:r>
      </w:hyperlink>
    </w:p>
    <w:p w14:paraId="7B9785BC" w14:textId="77777777" w:rsidR="005F668B" w:rsidRPr="007C5111" w:rsidRDefault="005F668B" w:rsidP="000E163C">
      <w:pPr>
        <w:pStyle w:val="ListParagraph"/>
        <w:widowControl w:val="0"/>
        <w:numPr>
          <w:ilvl w:val="0"/>
          <w:numId w:val="29"/>
        </w:numPr>
        <w:spacing w:before="240" w:after="240"/>
        <w:ind w:hanging="720"/>
        <w:contextualSpacing w:val="0"/>
        <w:rPr>
          <w:rFonts w:asciiTheme="majorBidi" w:eastAsia="Times New Roman" w:hAnsiTheme="majorBidi" w:cstheme="majorBidi"/>
          <w:sz w:val="24"/>
          <w:szCs w:val="24"/>
        </w:rPr>
      </w:pPr>
      <w:r w:rsidRPr="007C5111">
        <w:rPr>
          <w:rFonts w:asciiTheme="majorBidi" w:hAnsiTheme="majorBidi" w:cstheme="majorBidi"/>
          <w:sz w:val="24"/>
          <w:szCs w:val="24"/>
        </w:rPr>
        <w:t xml:space="preserve">Derntl, Michael (2014). Basics of research paper writing and publishing. </w:t>
      </w:r>
      <w:r w:rsidRPr="007C5111">
        <w:rPr>
          <w:rFonts w:asciiTheme="majorBidi" w:eastAsia="Times New Roman" w:hAnsiTheme="majorBidi" w:cstheme="majorBidi"/>
          <w:i/>
          <w:iCs/>
          <w:sz w:val="24"/>
          <w:szCs w:val="24"/>
        </w:rPr>
        <w:t>International Journal of Technology Enhanced Learning</w:t>
      </w:r>
      <w:r w:rsidRPr="007C5111">
        <w:rPr>
          <w:rFonts w:asciiTheme="majorBidi" w:hAnsiTheme="majorBidi" w:cstheme="majorBidi"/>
          <w:i/>
          <w:iCs/>
          <w:sz w:val="24"/>
          <w:szCs w:val="24"/>
        </w:rPr>
        <w:t xml:space="preserve">, Vol. 6, No. 2, 2014, pp. 105-123. </w:t>
      </w:r>
      <w:r w:rsidRPr="007C5111">
        <w:rPr>
          <w:rFonts w:asciiTheme="majorBidi" w:hAnsiTheme="majorBidi" w:cstheme="majorBidi"/>
          <w:sz w:val="24"/>
          <w:szCs w:val="24"/>
        </w:rPr>
        <w:t xml:space="preserve">Retrieved from: </w:t>
      </w:r>
      <w:hyperlink r:id="rId86" w:history="1">
        <w:r w:rsidRPr="007C5111">
          <w:rPr>
            <w:rStyle w:val="Hyperlink"/>
            <w:rFonts w:asciiTheme="majorBidi" w:hAnsiTheme="majorBidi" w:cstheme="majorBidi"/>
            <w:color w:val="auto"/>
            <w:sz w:val="24"/>
            <w:szCs w:val="24"/>
          </w:rPr>
          <w:t>http://dbis.rwth-aachen.de/~derntl/papers/misc/paperwriting.pdf</w:t>
        </w:r>
      </w:hyperlink>
      <w:r w:rsidRPr="007C5111">
        <w:rPr>
          <w:rFonts w:asciiTheme="majorBidi" w:hAnsiTheme="majorBidi" w:cstheme="majorBidi"/>
          <w:sz w:val="24"/>
          <w:szCs w:val="24"/>
        </w:rPr>
        <w:tab/>
      </w:r>
    </w:p>
    <w:p w14:paraId="7EF267B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heme="majorEastAsia" w:hAnsiTheme="majorBidi" w:cstheme="majorBidi"/>
          <w:sz w:val="24"/>
          <w:szCs w:val="24"/>
        </w:rPr>
        <w:t xml:space="preserve">Dobrai, Katalin, Farkas, Ferenc, Karoliny, Zsuzsa, &amp; Poór, József. (2012). </w:t>
      </w:r>
      <w:r w:rsidRPr="007C5111">
        <w:rPr>
          <w:rFonts w:asciiTheme="majorBidi" w:hAnsiTheme="majorBidi" w:cstheme="majorBidi"/>
          <w:sz w:val="24"/>
          <w:szCs w:val="24"/>
        </w:rPr>
        <w:t xml:space="preserve">Knowledge transfer in multinational companies – evidence from </w:t>
      </w:r>
      <w:r w:rsidRPr="007C5111">
        <w:rPr>
          <w:rFonts w:asciiTheme="majorBidi" w:eastAsiaTheme="majorEastAsia" w:hAnsiTheme="majorBidi" w:cstheme="majorBidi"/>
          <w:sz w:val="24"/>
          <w:szCs w:val="24"/>
        </w:rPr>
        <w:t xml:space="preserve">Hungary. </w:t>
      </w:r>
      <w:r w:rsidRPr="007C5111">
        <w:rPr>
          <w:rFonts w:asciiTheme="majorBidi" w:eastAsiaTheme="majorEastAsia" w:hAnsiTheme="majorBidi" w:cstheme="majorBidi"/>
          <w:i/>
          <w:sz w:val="24"/>
          <w:szCs w:val="24"/>
        </w:rPr>
        <w:t>Acta Polytechnica Hungarica</w:t>
      </w:r>
      <w:r w:rsidRPr="007C5111">
        <w:rPr>
          <w:rFonts w:asciiTheme="majorBidi" w:eastAsiaTheme="majorEastAsia" w:hAnsiTheme="majorBidi" w:cstheme="majorBidi"/>
          <w:sz w:val="24"/>
          <w:szCs w:val="24"/>
        </w:rPr>
        <w:t xml:space="preserve">, </w:t>
      </w:r>
      <w:r w:rsidRPr="007C5111">
        <w:rPr>
          <w:rFonts w:asciiTheme="majorBidi" w:eastAsiaTheme="majorEastAsia" w:hAnsiTheme="majorBidi" w:cstheme="majorBidi"/>
          <w:i/>
          <w:sz w:val="24"/>
          <w:szCs w:val="24"/>
        </w:rPr>
        <w:t>9</w:t>
      </w:r>
      <w:r w:rsidRPr="007C5111">
        <w:rPr>
          <w:rFonts w:asciiTheme="majorBidi" w:eastAsiaTheme="majorEastAsia" w:hAnsiTheme="majorBidi" w:cstheme="majorBidi"/>
          <w:sz w:val="24"/>
          <w:szCs w:val="24"/>
        </w:rPr>
        <w:t>(3).</w:t>
      </w:r>
      <w:r w:rsidRPr="007C5111">
        <w:rPr>
          <w:rFonts w:asciiTheme="majorBidi" w:hAnsiTheme="majorBidi" w:cstheme="majorBidi"/>
          <w:sz w:val="24"/>
          <w:szCs w:val="24"/>
        </w:rPr>
        <w:t xml:space="preserve"> Retrieved from: </w:t>
      </w:r>
      <w:hyperlink r:id="rId87" w:history="1">
        <w:r w:rsidRPr="007C5111">
          <w:rPr>
            <w:rStyle w:val="Hyperlink"/>
            <w:rFonts w:asciiTheme="majorBidi" w:eastAsiaTheme="majorEastAsia" w:hAnsiTheme="majorBidi" w:cstheme="majorBidi"/>
            <w:color w:val="auto"/>
            <w:sz w:val="24"/>
            <w:szCs w:val="24"/>
          </w:rPr>
          <w:t>https://uni-obuda.hu/journal/Dobrai_Farkas_Karoliny_Poor_35.pdf</w:t>
        </w:r>
      </w:hyperlink>
    </w:p>
    <w:p w14:paraId="3480EECF"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Driffield, Nigel L., Love, James H., &amp; Yang, Yong. (2016). Reverse international knowledge transfer in the MNE: (Where) does affiliate performance boost parent performance? </w:t>
      </w:r>
      <w:r w:rsidRPr="007C5111">
        <w:rPr>
          <w:rFonts w:asciiTheme="majorBidi" w:hAnsiTheme="majorBidi" w:cstheme="majorBidi"/>
          <w:i/>
          <w:sz w:val="24"/>
          <w:szCs w:val="24"/>
        </w:rPr>
        <w:t>Research Policy</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45</w:t>
      </w:r>
      <w:r w:rsidRPr="007C5111">
        <w:rPr>
          <w:rFonts w:asciiTheme="majorBidi" w:hAnsiTheme="majorBidi" w:cstheme="majorBidi"/>
          <w:sz w:val="24"/>
          <w:szCs w:val="24"/>
        </w:rPr>
        <w:t>(</w:t>
      </w:r>
      <w:r w:rsidRPr="007C5111">
        <w:rPr>
          <w:rFonts w:asciiTheme="majorBidi" w:hAnsiTheme="majorBidi" w:cstheme="majorBidi"/>
          <w:i/>
          <w:iCs/>
          <w:sz w:val="24"/>
          <w:szCs w:val="24"/>
        </w:rPr>
        <w:t>2) pp. 491–506</w:t>
      </w:r>
      <w:r w:rsidRPr="007C5111">
        <w:rPr>
          <w:rFonts w:asciiTheme="majorBidi" w:hAnsiTheme="majorBidi" w:cstheme="majorBidi"/>
          <w:sz w:val="24"/>
          <w:szCs w:val="24"/>
        </w:rPr>
        <w:t xml:space="preserve">. Retrieved from: </w:t>
      </w:r>
      <w:hyperlink r:id="rId88" w:history="1">
        <w:r w:rsidRPr="007C5111">
          <w:rPr>
            <w:rStyle w:val="Hyperlink"/>
            <w:rFonts w:asciiTheme="majorBidi" w:hAnsiTheme="majorBidi" w:cstheme="majorBidi"/>
            <w:color w:val="auto"/>
            <w:sz w:val="24"/>
            <w:szCs w:val="24"/>
          </w:rPr>
          <w:t>http://wrap.warwick.ac.uk/73682/7/WRAP_1374873-wbs-231015-reverse_mne_k-transfer__accepted_version_22-10-15.pdf</w:t>
        </w:r>
      </w:hyperlink>
    </w:p>
    <w:p w14:paraId="51563844"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Emphasis"/>
          <w:rFonts w:asciiTheme="majorBidi" w:hAnsiTheme="majorBidi" w:cstheme="majorBidi"/>
          <w:i w:val="0"/>
          <w:iCs w:val="0"/>
          <w:sz w:val="24"/>
          <w:szCs w:val="24"/>
        </w:rPr>
      </w:pPr>
      <w:r w:rsidRPr="007C5111">
        <w:rPr>
          <w:rFonts w:asciiTheme="majorBidi" w:hAnsiTheme="majorBidi" w:cstheme="majorBidi"/>
          <w:sz w:val="24"/>
          <w:szCs w:val="24"/>
        </w:rPr>
        <w:t xml:space="preserve">Dulewicz, Victor and Higgs, Malcolm (2003). A new approach to assessing leadership dimensions, styles and context. </w:t>
      </w:r>
      <w:r w:rsidRPr="007C5111">
        <w:rPr>
          <w:rStyle w:val="Emphasis"/>
          <w:rFonts w:asciiTheme="majorBidi" w:hAnsiTheme="majorBidi" w:cstheme="majorBidi"/>
          <w:spacing w:val="-2"/>
          <w:sz w:val="24"/>
          <w:szCs w:val="24"/>
          <w:shd w:val="clear" w:color="auto" w:fill="FFFFFF"/>
        </w:rPr>
        <w:t>Journal of Managerial Psychology Vol. 20 No. 2, 2005 pp. 105-123 q Emerald Group Publishing Limited 0268-3946 DOI 10.1108/02683940510579759.</w:t>
      </w:r>
      <w:r w:rsidRPr="007C5111">
        <w:rPr>
          <w:rFonts w:asciiTheme="majorBidi" w:hAnsiTheme="majorBidi" w:cstheme="majorBidi"/>
          <w:sz w:val="24"/>
          <w:szCs w:val="24"/>
        </w:rPr>
        <w:t xml:space="preserve"> Retrieved from: </w:t>
      </w:r>
      <w:r w:rsidRPr="007C5111">
        <w:rPr>
          <w:rStyle w:val="Emphasis"/>
          <w:rFonts w:asciiTheme="majorBidi" w:hAnsiTheme="majorBidi" w:cstheme="majorBidi"/>
          <w:spacing w:val="-2"/>
          <w:sz w:val="24"/>
          <w:szCs w:val="24"/>
          <w:shd w:val="clear" w:color="auto" w:fill="FFFFFF"/>
        </w:rPr>
        <w:t xml:space="preserve"> </w:t>
      </w:r>
      <w:hyperlink r:id="rId89" w:history="1">
        <w:r w:rsidRPr="007C5111">
          <w:rPr>
            <w:rStyle w:val="Hyperlink"/>
            <w:rFonts w:asciiTheme="majorBidi" w:hAnsiTheme="majorBidi" w:cstheme="majorBidi"/>
            <w:color w:val="auto"/>
            <w:spacing w:val="-2"/>
            <w:sz w:val="24"/>
            <w:szCs w:val="24"/>
            <w:shd w:val="clear" w:color="auto" w:fill="FFFFFF"/>
          </w:rPr>
          <w:t>https://eprints.soton.ac.uk/51421/</w:t>
        </w:r>
      </w:hyperlink>
    </w:p>
    <w:p w14:paraId="73B963F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Dyer, Jeffrey H., &amp; Nobeoka, Kentaro. (2000). Creating and managing a high performance knowledge-sharing network: The Toyota case. </w:t>
      </w:r>
      <w:r w:rsidRPr="007C5111">
        <w:rPr>
          <w:rFonts w:asciiTheme="majorBidi" w:hAnsiTheme="majorBidi" w:cstheme="majorBidi"/>
          <w:i/>
          <w:iCs/>
          <w:sz w:val="24"/>
          <w:szCs w:val="24"/>
        </w:rPr>
        <w:t>Strategic Management Journal 21: 345–367 (2000)</w:t>
      </w:r>
      <w:r w:rsidRPr="007C5111">
        <w:rPr>
          <w:rFonts w:asciiTheme="majorBidi" w:hAnsiTheme="majorBidi" w:cstheme="majorBidi"/>
          <w:sz w:val="24"/>
          <w:szCs w:val="24"/>
        </w:rPr>
        <w:t xml:space="preserve">. Retrieved from: </w:t>
      </w:r>
      <w:hyperlink r:id="rId90" w:history="1">
        <w:r w:rsidRPr="007C5111">
          <w:rPr>
            <w:rStyle w:val="Hyperlink"/>
            <w:rFonts w:asciiTheme="majorBidi" w:hAnsiTheme="majorBidi" w:cstheme="majorBidi"/>
            <w:color w:val="auto"/>
            <w:sz w:val="24"/>
            <w:szCs w:val="24"/>
          </w:rPr>
          <w:t>https://www.academia.edu/17953245/Creating_and_managing_a_high-performance_knowledge-sharing_network_the_Toyota_case</w:t>
        </w:r>
      </w:hyperlink>
    </w:p>
    <w:p w14:paraId="2A3CDDB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eastAsia="Times New Roman" w:hAnsiTheme="majorBidi" w:cstheme="majorBidi"/>
          <w:sz w:val="24"/>
          <w:szCs w:val="24"/>
        </w:rPr>
        <w:t xml:space="preserve">Emerson, R. M. (1976). Social exchange theory. </w:t>
      </w:r>
      <w:r w:rsidRPr="007C5111">
        <w:rPr>
          <w:rFonts w:asciiTheme="majorBidi" w:eastAsia="Times New Roman" w:hAnsiTheme="majorBidi" w:cstheme="majorBidi"/>
          <w:i/>
          <w:iCs/>
          <w:sz w:val="24"/>
          <w:szCs w:val="24"/>
        </w:rPr>
        <w:t>Annual Review of Sociology</w:t>
      </w:r>
      <w:r w:rsidRPr="007C5111">
        <w:rPr>
          <w:rFonts w:asciiTheme="majorBidi" w:eastAsia="Times New Roman" w:hAnsiTheme="majorBidi" w:cstheme="majorBidi"/>
          <w:sz w:val="24"/>
          <w:szCs w:val="24"/>
        </w:rPr>
        <w:t xml:space="preserve">, </w:t>
      </w:r>
      <w:r w:rsidRPr="007C5111">
        <w:rPr>
          <w:rFonts w:asciiTheme="majorBidi" w:eastAsia="Times New Roman" w:hAnsiTheme="majorBidi" w:cstheme="majorBidi"/>
          <w:i/>
          <w:sz w:val="24"/>
          <w:szCs w:val="24"/>
        </w:rPr>
        <w:t>2</w:t>
      </w:r>
      <w:r w:rsidRPr="007C5111">
        <w:rPr>
          <w:rFonts w:asciiTheme="majorBidi" w:eastAsia="Times New Roman" w:hAnsiTheme="majorBidi" w:cstheme="majorBidi"/>
          <w:sz w:val="24"/>
          <w:szCs w:val="24"/>
        </w:rPr>
        <w:t>, 335–362.</w:t>
      </w:r>
      <w:r w:rsidRPr="007C5111">
        <w:rPr>
          <w:rFonts w:asciiTheme="majorBidi" w:hAnsiTheme="majorBidi" w:cstheme="majorBidi"/>
          <w:sz w:val="24"/>
          <w:szCs w:val="24"/>
        </w:rPr>
        <w:t xml:space="preserve"> Stable URL: http://www.jstor.org/stable/2946096. Retrieved from: </w:t>
      </w:r>
      <w:hyperlink r:id="rId91" w:history="1">
        <w:r w:rsidRPr="007C5111">
          <w:rPr>
            <w:rStyle w:val="Hyperlink"/>
            <w:rFonts w:asciiTheme="majorBidi" w:hAnsiTheme="majorBidi" w:cstheme="majorBidi"/>
            <w:color w:val="auto"/>
            <w:sz w:val="24"/>
            <w:szCs w:val="24"/>
          </w:rPr>
          <w:t>http://www.communicationcache.com/uploads/1/0/8/8/10887248/social_exchange_theory_-_1976.pdf</w:t>
        </w:r>
      </w:hyperlink>
    </w:p>
    <w:p w14:paraId="7C12670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Endres, Megan Lee; Endres, Steven P.; Chowdhury, Sanjib K. and Alam, Intakhab (2007). Tacit knowledge sharing, self-efﬁcacy theory, and application to the Open Source community. </w:t>
      </w:r>
      <w:r w:rsidRPr="007C5111">
        <w:rPr>
          <w:rFonts w:asciiTheme="majorBidi" w:hAnsiTheme="majorBidi" w:cstheme="majorBidi"/>
          <w:i/>
          <w:iCs/>
          <w:sz w:val="24"/>
          <w:szCs w:val="24"/>
        </w:rPr>
        <w:t>Journal of Knowledge Management Vol. 11 No. 3 2007, pp. 92-103</w:t>
      </w:r>
      <w:r w:rsidRPr="007C5111">
        <w:rPr>
          <w:rFonts w:asciiTheme="majorBidi" w:hAnsiTheme="majorBidi" w:cstheme="majorBidi"/>
          <w:sz w:val="24"/>
          <w:szCs w:val="24"/>
        </w:rPr>
        <w:t>, ISSN 1367-3270 DOI 10.1108/13673270710752135. Retrived from:</w:t>
      </w:r>
      <w:r w:rsidRPr="007C5111">
        <w:rPr>
          <w:rFonts w:asciiTheme="majorBidi" w:hAnsiTheme="majorBidi" w:cstheme="majorBidi"/>
        </w:rPr>
        <w:t xml:space="preserve"> </w:t>
      </w:r>
      <w:hyperlink r:id="rId92" w:history="1">
        <w:r w:rsidRPr="007C5111">
          <w:rPr>
            <w:rStyle w:val="Hyperlink"/>
            <w:rFonts w:asciiTheme="majorBidi" w:hAnsiTheme="majorBidi" w:cstheme="majorBidi"/>
            <w:color w:val="auto"/>
            <w:sz w:val="24"/>
            <w:szCs w:val="24"/>
          </w:rPr>
          <w:t>https://www.researchgate.net/publication/220363465_Tacit_Knowledge_Sharing_Self-Efficacy_Theory_and_Application_to_the_Open_Source_Community</w:t>
        </w:r>
      </w:hyperlink>
    </w:p>
    <w:p w14:paraId="6906940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Farrugia, C; Petrisor, B. A.; Farrokhyar, F and Bhandari, Mohit (2010).   Research questions, hypotheses and objectives. </w:t>
      </w:r>
      <w:r w:rsidRPr="007C5111">
        <w:rPr>
          <w:rFonts w:asciiTheme="majorBidi" w:hAnsiTheme="majorBidi" w:cstheme="majorBidi"/>
          <w:i/>
          <w:iCs/>
          <w:sz w:val="24"/>
          <w:szCs w:val="24"/>
        </w:rPr>
        <w:t>Canadian Journal of Surgery, Vol. 53, No. 4, pp. 278-2i1. August 2010</w:t>
      </w:r>
      <w:r w:rsidRPr="007C5111">
        <w:rPr>
          <w:rFonts w:asciiTheme="majorBidi" w:hAnsiTheme="majorBidi" w:cstheme="majorBidi"/>
          <w:sz w:val="24"/>
          <w:szCs w:val="24"/>
        </w:rPr>
        <w:t xml:space="preserve">. </w:t>
      </w:r>
      <w:hyperlink r:id="rId93" w:history="1">
        <w:r w:rsidRPr="007C5111">
          <w:rPr>
            <w:rStyle w:val="Hyperlink"/>
            <w:rFonts w:asciiTheme="majorBidi" w:hAnsiTheme="majorBidi" w:cstheme="majorBidi"/>
            <w:color w:val="auto"/>
            <w:sz w:val="24"/>
            <w:szCs w:val="24"/>
          </w:rPr>
          <w:t>https://canjsurg.ca/wp-content/uploads/2013/12/53-4-278.pdf</w:t>
        </w:r>
      </w:hyperlink>
    </w:p>
    <w:p w14:paraId="3C6A1515"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Gagné, Maryle’ne and Deci, Edward L. (2005). Self-determination theory and work motivation. </w:t>
      </w:r>
      <w:r w:rsidRPr="007C5111">
        <w:rPr>
          <w:rFonts w:asciiTheme="majorBidi" w:hAnsiTheme="majorBidi" w:cstheme="majorBidi"/>
          <w:i/>
          <w:iCs/>
          <w:sz w:val="24"/>
          <w:szCs w:val="24"/>
        </w:rPr>
        <w:t xml:space="preserve">Journal of Organizational Behavior, 26, pp. 331–362 (2005). DOI: 10.1002/job.322. </w:t>
      </w:r>
      <w:r w:rsidRPr="007C5111">
        <w:rPr>
          <w:rFonts w:asciiTheme="majorBidi" w:hAnsiTheme="majorBidi" w:cstheme="majorBidi"/>
          <w:sz w:val="24"/>
          <w:szCs w:val="24"/>
        </w:rPr>
        <w:t xml:space="preserve">Retrieved from: </w:t>
      </w:r>
      <w:hyperlink r:id="rId94" w:history="1">
        <w:r w:rsidRPr="007C5111">
          <w:rPr>
            <w:rStyle w:val="Hyperlink"/>
            <w:rFonts w:asciiTheme="majorBidi" w:hAnsiTheme="majorBidi" w:cstheme="majorBidi"/>
            <w:color w:val="auto"/>
            <w:sz w:val="24"/>
            <w:szCs w:val="24"/>
          </w:rPr>
          <w:t>https://selfdeterminationtheory.org/SDT/documents/2005_GagneDeci_JOB_SDTtheory.pdf</w:t>
        </w:r>
      </w:hyperlink>
    </w:p>
    <w:p w14:paraId="4CB78B1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Gagné, Marylène. (2009). A model of knowledge-sharing motivation</w:t>
      </w:r>
      <w:r w:rsidRPr="007C5111">
        <w:rPr>
          <w:rFonts w:asciiTheme="majorBidi" w:hAnsiTheme="majorBidi" w:cstheme="majorBidi"/>
          <w:i/>
          <w:iCs/>
          <w:sz w:val="24"/>
          <w:szCs w:val="24"/>
        </w:rPr>
        <w:t>. Human Resource Management, Vol. 48, No. 4, pp. 571– 589.</w:t>
      </w:r>
      <w:r w:rsidRPr="007C5111">
        <w:rPr>
          <w:rFonts w:asciiTheme="majorBidi" w:hAnsiTheme="majorBidi" w:cstheme="majorBidi"/>
          <w:sz w:val="24"/>
          <w:szCs w:val="24"/>
        </w:rPr>
        <w:t xml:space="preserve"> Retrieved from: </w:t>
      </w:r>
      <w:hyperlink r:id="rId95" w:history="1">
        <w:r w:rsidRPr="007C5111">
          <w:rPr>
            <w:rStyle w:val="Hyperlink"/>
            <w:rFonts w:asciiTheme="majorBidi" w:hAnsiTheme="majorBidi" w:cstheme="majorBidi"/>
            <w:color w:val="auto"/>
            <w:sz w:val="24"/>
            <w:szCs w:val="24"/>
          </w:rPr>
          <w:t>https://pdfs.semanticscholar.org/03a8/5ca1c30bf1d28cb8eda21703843e692a4b51.pdf</w:t>
        </w:r>
      </w:hyperlink>
      <w:r w:rsidRPr="007C5111">
        <w:rPr>
          <w:rFonts w:asciiTheme="majorBidi" w:hAnsiTheme="majorBidi" w:cstheme="majorBidi"/>
          <w:sz w:val="24"/>
          <w:szCs w:val="24"/>
        </w:rPr>
        <w:t xml:space="preserve"> </w:t>
      </w:r>
    </w:p>
    <w:p w14:paraId="3860B220"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u w:val="single"/>
          <w:shd w:val="clear" w:color="auto" w:fill="FFFFFF"/>
        </w:rPr>
      </w:pPr>
      <w:r w:rsidRPr="007C5111">
        <w:rPr>
          <w:rFonts w:asciiTheme="majorBidi" w:hAnsiTheme="majorBidi" w:cstheme="majorBidi"/>
          <w:sz w:val="24"/>
          <w:szCs w:val="24"/>
        </w:rPr>
        <w:t xml:space="preserve">Gholami, Mohamad H., Asli, Mehrdad Nazari, Nazari-Shirkouhi, Salman, &amp; Noruzy, Ali. (2013). Investigating the influence of knowledge management practices on organizational performance: An empirical study. </w:t>
      </w:r>
      <w:r w:rsidRPr="007C5111">
        <w:rPr>
          <w:rFonts w:asciiTheme="majorBidi" w:hAnsiTheme="majorBidi" w:cstheme="majorBidi"/>
          <w:i/>
          <w:iCs/>
          <w:sz w:val="24"/>
          <w:szCs w:val="24"/>
        </w:rPr>
        <w:t>Acta Polytechnica Hungarica</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10</w:t>
      </w:r>
      <w:r w:rsidRPr="007C5111">
        <w:rPr>
          <w:rFonts w:asciiTheme="majorBidi" w:hAnsiTheme="majorBidi" w:cstheme="majorBidi"/>
          <w:sz w:val="24"/>
          <w:szCs w:val="24"/>
        </w:rPr>
        <w:t>(2</w:t>
      </w:r>
      <w:r w:rsidRPr="007C5111">
        <w:rPr>
          <w:rFonts w:asciiTheme="majorBidi" w:hAnsiTheme="majorBidi" w:cstheme="majorBidi"/>
          <w:i/>
          <w:iCs/>
          <w:sz w:val="24"/>
          <w:szCs w:val="24"/>
        </w:rPr>
        <w:t xml:space="preserve">). 205-216. </w:t>
      </w:r>
      <w:r w:rsidRPr="007C5111">
        <w:rPr>
          <w:rFonts w:asciiTheme="majorBidi" w:hAnsiTheme="majorBidi" w:cstheme="majorBidi"/>
          <w:sz w:val="24"/>
          <w:szCs w:val="24"/>
        </w:rPr>
        <w:t xml:space="preserve">Retrieved from: </w:t>
      </w:r>
      <w:hyperlink r:id="rId96" w:history="1">
        <w:r w:rsidRPr="007C5111">
          <w:rPr>
            <w:rStyle w:val="Hyperlink"/>
            <w:rFonts w:asciiTheme="majorBidi" w:hAnsiTheme="majorBidi" w:cstheme="majorBidi"/>
            <w:color w:val="auto"/>
            <w:sz w:val="24"/>
            <w:szCs w:val="24"/>
          </w:rPr>
          <w:t>https://uni-obuda.hu/journal/Gholami_Asli_Nazari-Shirkouhi_Noruzy_40.pdf</w:t>
        </w:r>
      </w:hyperlink>
    </w:p>
    <w:p w14:paraId="709E404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Gloet, Marianne, &amp; Terziovski, Milé. (2004). Exploring the relationship between knowledge management practices and innovation performance. </w:t>
      </w:r>
      <w:r w:rsidRPr="007C5111">
        <w:rPr>
          <w:rFonts w:asciiTheme="majorBidi" w:hAnsiTheme="majorBidi" w:cstheme="majorBidi"/>
          <w:i/>
          <w:iCs/>
          <w:sz w:val="24"/>
          <w:szCs w:val="24"/>
        </w:rPr>
        <w:t>Journal of Manufacturing Technology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15</w:t>
      </w:r>
      <w:r w:rsidRPr="007C5111">
        <w:rPr>
          <w:rFonts w:asciiTheme="majorBidi" w:hAnsiTheme="majorBidi" w:cstheme="majorBidi"/>
          <w:sz w:val="24"/>
          <w:szCs w:val="24"/>
        </w:rPr>
        <w:t>(</w:t>
      </w:r>
      <w:r w:rsidRPr="007C5111">
        <w:rPr>
          <w:rFonts w:asciiTheme="majorBidi" w:hAnsiTheme="majorBidi" w:cstheme="majorBidi"/>
          <w:i/>
          <w:iCs/>
          <w:sz w:val="24"/>
          <w:szCs w:val="24"/>
        </w:rPr>
        <w:t>5), 402–409. DOI 10.1108/17410380410540390.</w:t>
      </w:r>
      <w:r w:rsidRPr="007C5111">
        <w:rPr>
          <w:rFonts w:asciiTheme="majorBidi" w:hAnsiTheme="majorBidi" w:cstheme="majorBidi"/>
          <w:sz w:val="24"/>
          <w:szCs w:val="24"/>
        </w:rPr>
        <w:t xml:space="preserve"> Retrieved from: </w:t>
      </w:r>
      <w:hyperlink r:id="rId97" w:history="1">
        <w:r w:rsidRPr="007C5111">
          <w:rPr>
            <w:rStyle w:val="Hyperlink"/>
            <w:rFonts w:asciiTheme="majorBidi" w:hAnsiTheme="majorBidi" w:cstheme="majorBidi"/>
            <w:color w:val="auto"/>
            <w:sz w:val="24"/>
            <w:szCs w:val="24"/>
          </w:rPr>
          <w:t>https://www.researchgate.net/publication/235292556_Exploring_the_relationship_between_knowledge_management_practices_and_innovation_performance_Journal_of_Manufacturing_Technology_Management_155_402-409</w:t>
        </w:r>
      </w:hyperlink>
    </w:p>
    <w:p w14:paraId="0213D42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Gogtay, NJ and Thatte, UM (2017). Principles of Correlation Analysis. </w:t>
      </w:r>
      <w:r w:rsidRPr="007C5111">
        <w:rPr>
          <w:rFonts w:asciiTheme="majorBidi" w:hAnsiTheme="majorBidi" w:cstheme="majorBidi"/>
          <w:i/>
          <w:iCs/>
          <w:sz w:val="24"/>
          <w:szCs w:val="24"/>
        </w:rPr>
        <w:t xml:space="preserve">Journal of the Association of Physicians of India Vol. 65 March 2017, pp. 78-81. </w:t>
      </w:r>
      <w:r w:rsidRPr="007C5111">
        <w:rPr>
          <w:rFonts w:asciiTheme="majorBidi" w:hAnsiTheme="majorBidi" w:cstheme="majorBidi"/>
          <w:sz w:val="24"/>
          <w:szCs w:val="24"/>
        </w:rPr>
        <w:t xml:space="preserve">Retrieved from: </w:t>
      </w:r>
      <w:hyperlink r:id="rId98" w:history="1">
        <w:r w:rsidRPr="007C5111">
          <w:rPr>
            <w:rStyle w:val="Hyperlink"/>
            <w:rFonts w:asciiTheme="majorBidi" w:hAnsiTheme="majorBidi" w:cstheme="majorBidi"/>
            <w:color w:val="auto"/>
            <w:sz w:val="24"/>
            <w:szCs w:val="24"/>
          </w:rPr>
          <w:t>http://www.japi.org/march_2017/12_sfr_principles_of_correlation.pdf</w:t>
        </w:r>
      </w:hyperlink>
    </w:p>
    <w:p w14:paraId="4DBED494"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Goh, Swee (2002). Managing effective knowledge transfer: An integrative framework and some practice implications. </w:t>
      </w:r>
      <w:r w:rsidRPr="007C5111">
        <w:rPr>
          <w:rFonts w:asciiTheme="majorBidi" w:hAnsiTheme="majorBidi" w:cstheme="majorBidi"/>
          <w:i/>
          <w:iCs/>
          <w:sz w:val="24"/>
          <w:szCs w:val="24"/>
        </w:rPr>
        <w:t xml:space="preserve">Journal of Knowledge Management; 2002; 6, 1; ABI/INFORM Global pg. 23. </w:t>
      </w:r>
      <w:r w:rsidRPr="007C5111">
        <w:rPr>
          <w:rFonts w:asciiTheme="majorBidi" w:hAnsiTheme="majorBidi" w:cstheme="majorBidi"/>
          <w:sz w:val="24"/>
          <w:szCs w:val="24"/>
        </w:rPr>
        <w:t xml:space="preserve">Retrieved from: </w:t>
      </w:r>
      <w:hyperlink r:id="rId99" w:history="1">
        <w:r w:rsidRPr="007C5111">
          <w:rPr>
            <w:rStyle w:val="Hyperlink"/>
            <w:rFonts w:asciiTheme="majorBidi" w:hAnsiTheme="majorBidi" w:cstheme="majorBidi"/>
            <w:color w:val="auto"/>
            <w:sz w:val="24"/>
            <w:szCs w:val="24"/>
          </w:rPr>
          <w:t>https://www.google.com/search?q=Managing+effective+knowledge+transfer%3A+An+integrative+framework+and+some+practice+implications.&amp;oq=Managing+effective+knowledge+transfer%3A+An+integrative+framework+and+some+practice+implications.&amp;aqs=chrome..69i57.1354j0j4&amp;sourceid=chrome&amp;ie=UTF-8</w:t>
        </w:r>
      </w:hyperlink>
      <w:r w:rsidRPr="007C5111">
        <w:rPr>
          <w:rFonts w:asciiTheme="majorBidi" w:hAnsiTheme="majorBidi" w:cstheme="majorBidi"/>
          <w:sz w:val="24"/>
          <w:szCs w:val="24"/>
        </w:rPr>
        <w:tab/>
        <w:t>{ABDC Rating (B) Scopus 2.164 (2015) 2.217 (2016)}</w:t>
      </w:r>
    </w:p>
    <w:p w14:paraId="2CEE07A3"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u w:val="single"/>
          <w:shd w:val="clear" w:color="auto" w:fill="FFFFFF"/>
        </w:rPr>
      </w:pPr>
      <w:r w:rsidRPr="007C5111">
        <w:rPr>
          <w:rFonts w:asciiTheme="majorBidi" w:hAnsiTheme="majorBidi" w:cstheme="majorBidi"/>
          <w:sz w:val="24"/>
          <w:szCs w:val="24"/>
        </w:rPr>
        <w:t xml:space="preserve">Goldstein, Harvey, Lynn, Peter, Muniz-Terrera, Graciela, Hardy, Rebecca, O’Muircheartaigh, Colm, Skinner, Chris J., &amp; Lehtonen, Risto. (2015). Population sampling in longitudinal surveys. Longitudinal and Life Course Studies 2015 Volume 6 Issue 4 Pp 447 – 475 ISSN 1757-9597. Retrieved from: </w:t>
      </w:r>
      <w:hyperlink r:id="rId100" w:history="1">
        <w:r w:rsidRPr="007C5111">
          <w:rPr>
            <w:rStyle w:val="Hyperlink"/>
            <w:rFonts w:asciiTheme="majorBidi" w:hAnsiTheme="majorBidi" w:cstheme="majorBidi"/>
            <w:color w:val="auto"/>
            <w:sz w:val="24"/>
            <w:szCs w:val="24"/>
          </w:rPr>
          <w:t>http://www.llcsjournal.org/index.php/llcs/article/viewFile/345/439</w:t>
        </w:r>
      </w:hyperlink>
      <w:r w:rsidRPr="007C5111">
        <w:rPr>
          <w:rFonts w:asciiTheme="majorBidi" w:hAnsiTheme="majorBidi" w:cstheme="majorBidi"/>
          <w:sz w:val="24"/>
          <w:szCs w:val="24"/>
        </w:rPr>
        <w:t>{Scopus 0.619 (2015) 0.726 (2016)}</w:t>
      </w:r>
    </w:p>
    <w:p w14:paraId="42A7C8D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Gonzalez, Rodrigo Valio Dominguez and Martins, Manoel Fernando (2014). Knowledge Management: an Analysis from the Organizational Development. </w:t>
      </w:r>
      <w:r w:rsidRPr="007C5111">
        <w:rPr>
          <w:rFonts w:asciiTheme="majorBidi" w:hAnsiTheme="majorBidi" w:cstheme="majorBidi"/>
          <w:i/>
          <w:iCs/>
          <w:sz w:val="24"/>
          <w:szCs w:val="24"/>
        </w:rPr>
        <w:t xml:space="preserve">J. Technol. Manag. Innov. 2014, Volume 9, Issue 1, pp. 131-147. </w:t>
      </w:r>
      <w:r w:rsidRPr="007C5111">
        <w:rPr>
          <w:rFonts w:asciiTheme="majorBidi" w:hAnsiTheme="majorBidi" w:cstheme="majorBidi"/>
          <w:sz w:val="24"/>
          <w:szCs w:val="24"/>
        </w:rPr>
        <w:t xml:space="preserve">Retrieved from: </w:t>
      </w:r>
      <w:hyperlink r:id="rId101" w:history="1">
        <w:r w:rsidRPr="007C5111">
          <w:rPr>
            <w:rStyle w:val="Hyperlink"/>
            <w:rFonts w:asciiTheme="majorBidi" w:hAnsiTheme="majorBidi" w:cstheme="majorBidi"/>
            <w:color w:val="auto"/>
            <w:sz w:val="24"/>
            <w:szCs w:val="24"/>
          </w:rPr>
          <w:t>https://scielo.conicyt.cl/pdf/jotmi/v9n1/art11.pdf</w:t>
        </w:r>
      </w:hyperlink>
    </w:p>
    <w:p w14:paraId="39D0A4AA"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Grant, Robert M. (1996). Toward a knowledge-based theory of the firm. </w:t>
      </w:r>
      <w:r w:rsidRPr="007C5111">
        <w:rPr>
          <w:rFonts w:asciiTheme="majorBidi" w:hAnsiTheme="majorBidi" w:cstheme="majorBidi"/>
          <w:i/>
          <w:iCs/>
          <w:sz w:val="24"/>
          <w:szCs w:val="24"/>
        </w:rPr>
        <w:t>Strategic Management Journal</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17</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Special Issue: Knowledge and the Firm, pp. 109–122.</w:t>
      </w:r>
      <w:r w:rsidRPr="007C5111">
        <w:rPr>
          <w:rFonts w:asciiTheme="majorBidi" w:hAnsiTheme="majorBidi" w:cstheme="majorBidi"/>
          <w:sz w:val="24"/>
          <w:szCs w:val="24"/>
        </w:rPr>
        <w:t xml:space="preserve"> Retrieved from: </w:t>
      </w:r>
      <w:hyperlink r:id="rId102" w:history="1">
        <w:r w:rsidRPr="007C5111">
          <w:rPr>
            <w:rStyle w:val="Hyperlink"/>
            <w:rFonts w:asciiTheme="majorBidi" w:hAnsiTheme="majorBidi" w:cstheme="majorBidi"/>
            <w:color w:val="auto"/>
            <w:sz w:val="24"/>
            <w:szCs w:val="24"/>
          </w:rPr>
          <w:t>https://pdfs.semanticscholar.org/e8f7/94a511c356a254cc4998f2dc6e4e2c88fcbb.pdf</w:t>
        </w:r>
      </w:hyperlink>
    </w:p>
    <w:p w14:paraId="1449EF5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Greenland, Sander; Senn, Stephen J.; Rothman Kenneth J.; Carlin, John B.; Poole, Charles;. Goodman Steven N and Altman, Douglas G. (2016). Statistical tests, P values, conﬁdence intervals, and power: a guide to misinterpretations. </w:t>
      </w:r>
      <w:r w:rsidRPr="007C5111">
        <w:rPr>
          <w:rFonts w:asciiTheme="majorBidi" w:hAnsiTheme="majorBidi" w:cstheme="majorBidi"/>
          <w:i/>
          <w:iCs/>
          <w:sz w:val="24"/>
          <w:szCs w:val="24"/>
        </w:rPr>
        <w:t>Eur J Epidemiol (2016) 31:337–350 DOI 10.1007/s10654-016-0149-3.</w:t>
      </w:r>
      <w:r w:rsidRPr="007C5111">
        <w:rPr>
          <w:rFonts w:asciiTheme="majorBidi" w:hAnsiTheme="majorBidi" w:cstheme="majorBidi"/>
          <w:sz w:val="24"/>
          <w:szCs w:val="24"/>
        </w:rPr>
        <w:t xml:space="preserve"> Retrieved from: </w:t>
      </w:r>
      <w:hyperlink r:id="rId103" w:history="1">
        <w:r w:rsidRPr="007C5111">
          <w:rPr>
            <w:rStyle w:val="Hyperlink"/>
            <w:rFonts w:asciiTheme="majorBidi" w:hAnsiTheme="majorBidi" w:cstheme="majorBidi"/>
            <w:color w:val="auto"/>
            <w:sz w:val="24"/>
            <w:szCs w:val="24"/>
          </w:rPr>
          <w:t>https://f1000.com/prime/726383303</w:t>
        </w:r>
      </w:hyperlink>
    </w:p>
    <w:p w14:paraId="736EBCE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Grillitsch, Waltraud, Müller-Stingl, Alexandra, &amp; Neumann, Robert. (2007). Successful sharing of project knowledge: Initiation, implementation and institutionalisation. </w:t>
      </w:r>
      <w:r w:rsidRPr="007C5111">
        <w:rPr>
          <w:rFonts w:asciiTheme="majorBidi" w:hAnsiTheme="majorBidi" w:cstheme="majorBidi"/>
          <w:i/>
          <w:iCs/>
          <w:sz w:val="24"/>
          <w:szCs w:val="24"/>
        </w:rPr>
        <w:t>The Electronic 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5</w:t>
      </w:r>
      <w:r w:rsidRPr="007C5111">
        <w:rPr>
          <w:rFonts w:asciiTheme="majorBidi" w:hAnsiTheme="majorBidi" w:cstheme="majorBidi"/>
          <w:sz w:val="24"/>
          <w:szCs w:val="24"/>
        </w:rPr>
        <w:t>(</w:t>
      </w:r>
      <w:r w:rsidRPr="007C5111">
        <w:rPr>
          <w:rFonts w:asciiTheme="majorBidi" w:hAnsiTheme="majorBidi" w:cstheme="majorBidi"/>
          <w:i/>
          <w:iCs/>
          <w:sz w:val="24"/>
          <w:szCs w:val="24"/>
        </w:rPr>
        <w:t xml:space="preserve">1), 19–28, available online at </w:t>
      </w:r>
      <w:hyperlink r:id="rId104" w:history="1">
        <w:r w:rsidRPr="007C5111">
          <w:rPr>
            <w:rStyle w:val="Hyperlink"/>
            <w:rFonts w:asciiTheme="majorBidi" w:hAnsiTheme="majorBidi" w:cstheme="majorBidi"/>
            <w:i/>
            <w:iCs/>
            <w:color w:val="auto"/>
            <w:sz w:val="24"/>
            <w:szCs w:val="24"/>
          </w:rPr>
          <w:t>www.ejkm.com</w:t>
        </w:r>
      </w:hyperlink>
      <w:r w:rsidRPr="007C5111">
        <w:rPr>
          <w:rFonts w:asciiTheme="majorBidi" w:hAnsiTheme="majorBidi" w:cstheme="majorBidi"/>
          <w:i/>
          <w:iCs/>
          <w:sz w:val="24"/>
          <w:szCs w:val="24"/>
          <w:u w:val="single"/>
        </w:rPr>
        <w:t>.</w:t>
      </w:r>
      <w:r w:rsidRPr="007C5111">
        <w:rPr>
          <w:rFonts w:asciiTheme="majorBidi" w:hAnsiTheme="majorBidi" w:cstheme="majorBidi"/>
          <w:sz w:val="24"/>
          <w:szCs w:val="24"/>
        </w:rPr>
        <w:t xml:space="preserve"> Retrieved from: </w:t>
      </w:r>
      <w:hyperlink r:id="rId105" w:history="1">
        <w:r w:rsidRPr="007C5111">
          <w:rPr>
            <w:rStyle w:val="Hyperlink"/>
            <w:rFonts w:asciiTheme="majorBidi" w:hAnsiTheme="majorBidi" w:cstheme="majorBidi"/>
            <w:color w:val="auto"/>
            <w:sz w:val="24"/>
            <w:szCs w:val="24"/>
          </w:rPr>
          <w:t>http://citeseerx.ist.psu.edu/viewdoc/download?doi=10.1.1.470.5761&amp;rep=rep1&amp;type=pdf</w:t>
        </w:r>
      </w:hyperlink>
    </w:p>
    <w:p w14:paraId="7A52F3B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Gruber, Thomas R. (1993). Toward principles for the design of ontologies used for knowledge sharing. </w:t>
      </w:r>
      <w:r w:rsidRPr="007C5111">
        <w:rPr>
          <w:rFonts w:asciiTheme="majorBidi" w:hAnsiTheme="majorBidi" w:cstheme="majorBidi"/>
          <w:i/>
          <w:iCs/>
          <w:sz w:val="24"/>
          <w:szCs w:val="24"/>
        </w:rPr>
        <w:t>International Journal of Human-Computer Studies</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43</w:t>
      </w:r>
      <w:r w:rsidRPr="007C5111">
        <w:rPr>
          <w:rFonts w:asciiTheme="majorBidi" w:hAnsiTheme="majorBidi" w:cstheme="majorBidi"/>
          <w:sz w:val="24"/>
          <w:szCs w:val="24"/>
        </w:rPr>
        <w:t xml:space="preserve">, pp. </w:t>
      </w:r>
      <w:r w:rsidRPr="007C5111">
        <w:rPr>
          <w:rFonts w:asciiTheme="majorBidi" w:hAnsiTheme="majorBidi" w:cstheme="majorBidi"/>
          <w:i/>
          <w:iCs/>
          <w:sz w:val="24"/>
          <w:szCs w:val="24"/>
        </w:rPr>
        <w:t>907–928.</w:t>
      </w:r>
      <w:r w:rsidRPr="007C5111">
        <w:rPr>
          <w:rFonts w:asciiTheme="majorBidi" w:hAnsiTheme="majorBidi" w:cstheme="majorBidi"/>
          <w:sz w:val="24"/>
          <w:szCs w:val="24"/>
        </w:rPr>
        <w:t xml:space="preserve"> Retrieved from: </w:t>
      </w:r>
      <w:hyperlink r:id="rId106" w:history="1">
        <w:r w:rsidRPr="007C5111">
          <w:rPr>
            <w:rStyle w:val="Hyperlink"/>
            <w:rFonts w:asciiTheme="majorBidi" w:hAnsiTheme="majorBidi" w:cstheme="majorBidi"/>
            <w:color w:val="auto"/>
            <w:sz w:val="24"/>
            <w:szCs w:val="24"/>
          </w:rPr>
          <w:t>http://citeseerx.ist.psu.edu/viewdoc/download?doi=10.1.1.89.5775&amp;rep=rep1&amp;type=pdf</w:t>
        </w:r>
      </w:hyperlink>
    </w:p>
    <w:p w14:paraId="5B5D8E79" w14:textId="77777777" w:rsidR="005F668B" w:rsidRPr="007C5111" w:rsidRDefault="005F668B" w:rsidP="000E163C">
      <w:pPr>
        <w:pStyle w:val="ListParagraph"/>
        <w:widowControl w:val="0"/>
        <w:numPr>
          <w:ilvl w:val="0"/>
          <w:numId w:val="29"/>
        </w:numPr>
        <w:spacing w:before="240" w:after="240" w:line="240" w:lineRule="auto"/>
        <w:ind w:hanging="720"/>
        <w:contextualSpacing w:val="0"/>
        <w:jc w:val="both"/>
        <w:rPr>
          <w:rFonts w:asciiTheme="majorBidi" w:hAnsiTheme="majorBidi" w:cstheme="majorBidi"/>
          <w:sz w:val="24"/>
          <w:szCs w:val="24"/>
        </w:rPr>
      </w:pPr>
      <w:r w:rsidRPr="007C5111">
        <w:rPr>
          <w:rFonts w:asciiTheme="majorBidi" w:hAnsiTheme="majorBidi" w:cstheme="majorBidi"/>
          <w:sz w:val="24"/>
          <w:szCs w:val="24"/>
        </w:rPr>
        <w:t xml:space="preserve">Gupta, Anil K and Govindarajan Vjay (2001). Knowledge Flows and the Structure of Controls within Multinational Corporations. Academy of Management Review 1991 Vol. 16 No. 4 pp. 768-792. </w:t>
      </w:r>
      <w:hyperlink r:id="rId107" w:history="1">
        <w:r w:rsidRPr="007C5111">
          <w:rPr>
            <w:rStyle w:val="Hyperlink"/>
            <w:rFonts w:asciiTheme="majorBidi" w:hAnsiTheme="majorBidi" w:cstheme="majorBidi"/>
            <w:color w:val="auto"/>
          </w:rPr>
          <w:t>https://www.researchgate.net/publication/234021549_Knowledge_Flows_and_the_Structure_of_Control_Within_Multinational_Corporations</w:t>
        </w:r>
      </w:hyperlink>
    </w:p>
    <w:p w14:paraId="2F2F98B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Haak-Saheem, Washika, Darwish, Tamer K., &amp; Al-Nasser, Amjad. (2016). HRM and knowledge-transfer: A micro analysis in a Middle Eastern emerging market. </w:t>
      </w:r>
      <w:r w:rsidRPr="007C5111">
        <w:rPr>
          <w:rFonts w:asciiTheme="majorBidi" w:hAnsiTheme="majorBidi" w:cstheme="majorBidi"/>
          <w:i/>
          <w:iCs/>
          <w:sz w:val="24"/>
          <w:szCs w:val="24"/>
        </w:rPr>
        <w:t>International Journal of Human Resource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28</w:t>
      </w:r>
      <w:r w:rsidRPr="007C5111">
        <w:rPr>
          <w:rFonts w:asciiTheme="majorBidi" w:hAnsiTheme="majorBidi" w:cstheme="majorBidi"/>
          <w:sz w:val="24"/>
          <w:szCs w:val="24"/>
        </w:rPr>
        <w:t xml:space="preserve">(19), 1–30. Retrieved from: </w:t>
      </w:r>
      <w:hyperlink r:id="rId108" w:history="1">
        <w:r w:rsidRPr="007C5111">
          <w:rPr>
            <w:rStyle w:val="Hyperlink"/>
            <w:rFonts w:asciiTheme="majorBidi" w:hAnsiTheme="majorBidi" w:cstheme="majorBidi"/>
            <w:color w:val="auto"/>
            <w:sz w:val="24"/>
            <w:szCs w:val="24"/>
          </w:rPr>
          <w:t>https://www.researchgate.net/publication/290281958_HRM_and_Knowledge-transfer_A_Micro_Analysis_in_a_Middle_Eastern_Emerging_Market</w:t>
        </w:r>
      </w:hyperlink>
    </w:p>
    <w:p w14:paraId="500184E2"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bdr w:val="none" w:sz="0" w:space="0" w:color="auto" w:frame="1"/>
        </w:rPr>
        <w:t>Hansen, Morten T.</w:t>
      </w:r>
      <w:r w:rsidRPr="007C5111">
        <w:rPr>
          <w:rFonts w:asciiTheme="majorBidi" w:hAnsiTheme="majorBidi" w:cstheme="majorBidi"/>
          <w:sz w:val="24"/>
          <w:szCs w:val="24"/>
        </w:rPr>
        <w:t xml:space="preserve"> (2002). </w:t>
      </w:r>
      <w:r w:rsidRPr="007C5111">
        <w:rPr>
          <w:rFonts w:asciiTheme="majorBidi" w:hAnsiTheme="majorBidi" w:cstheme="majorBidi"/>
          <w:kern w:val="36"/>
          <w:sz w:val="24"/>
          <w:szCs w:val="24"/>
        </w:rPr>
        <w:t xml:space="preserve">Knowledge networks: explaining effective knowledge sharing in multiunit companies. </w:t>
      </w:r>
      <w:r w:rsidRPr="007C5111">
        <w:rPr>
          <w:rFonts w:asciiTheme="majorBidi" w:hAnsiTheme="majorBidi" w:cstheme="majorBidi"/>
          <w:i/>
          <w:iCs/>
          <w:sz w:val="24"/>
          <w:szCs w:val="24"/>
        </w:rPr>
        <w:t>Organization Science, Vol. 13, No. 3, Knowledge, Knowing, and Organizations. (May - Jun., 2002), pp. 232-248</w:t>
      </w:r>
      <w:r w:rsidRPr="007C5111">
        <w:rPr>
          <w:rFonts w:asciiTheme="majorBidi" w:hAnsiTheme="majorBidi" w:cstheme="majorBidi"/>
          <w:sz w:val="24"/>
          <w:szCs w:val="24"/>
        </w:rPr>
        <w:t xml:space="preserve">. </w:t>
      </w:r>
      <w:hyperlink r:id="rId109" w:history="1">
        <w:r w:rsidRPr="007C5111">
          <w:rPr>
            <w:rStyle w:val="Hyperlink"/>
            <w:rFonts w:asciiTheme="majorBidi" w:hAnsiTheme="majorBidi" w:cstheme="majorBidi"/>
            <w:color w:val="auto"/>
            <w:sz w:val="24"/>
            <w:szCs w:val="24"/>
            <w:shd w:val="clear" w:color="auto" w:fill="FFFFFF"/>
          </w:rPr>
          <w:t>https://doi.org/10.1287/orsc.13.3.232.2771</w:t>
        </w:r>
      </w:hyperlink>
      <w:r w:rsidRPr="007C5111">
        <w:rPr>
          <w:rFonts w:asciiTheme="majorBidi" w:hAnsiTheme="majorBidi" w:cstheme="majorBidi"/>
          <w:sz w:val="24"/>
          <w:szCs w:val="24"/>
        </w:rPr>
        <w:t xml:space="preserve">. </w:t>
      </w:r>
      <w:hyperlink r:id="rId110" w:history="1">
        <w:r w:rsidRPr="007C5111">
          <w:rPr>
            <w:rStyle w:val="Hyperlink"/>
            <w:rFonts w:asciiTheme="majorBidi" w:hAnsiTheme="majorBidi" w:cstheme="majorBidi"/>
            <w:color w:val="auto"/>
            <w:sz w:val="24"/>
            <w:szCs w:val="24"/>
          </w:rPr>
          <w:t>https://www.researchgate.net/publication/200465573_Knowledge_Networks_Explaining_Effective_Knowledge_Sharing_in_Multiunit_Companies</w:t>
        </w:r>
      </w:hyperlink>
    </w:p>
    <w:p w14:paraId="6553AFFC"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Hansen, Morten T., Mors, Marie Louise, &amp; Løvås, Bjørn. (2005). Knowledge sharing in organizations: Multiple networks, multiple phases. </w:t>
      </w:r>
      <w:r w:rsidRPr="007C5111">
        <w:rPr>
          <w:rFonts w:asciiTheme="majorBidi" w:hAnsiTheme="majorBidi" w:cstheme="majorBidi"/>
          <w:i/>
          <w:iCs/>
          <w:sz w:val="24"/>
          <w:szCs w:val="24"/>
        </w:rPr>
        <w:t>Academy of Management Journal</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48</w:t>
      </w:r>
      <w:r w:rsidRPr="007C5111">
        <w:rPr>
          <w:rFonts w:asciiTheme="majorBidi" w:hAnsiTheme="majorBidi" w:cstheme="majorBidi"/>
          <w:sz w:val="24"/>
          <w:szCs w:val="24"/>
        </w:rPr>
        <w:t xml:space="preserve">(5), 776–793. Retrieved from: </w:t>
      </w:r>
      <w:hyperlink r:id="rId111" w:history="1">
        <w:r w:rsidRPr="007C5111">
          <w:rPr>
            <w:rStyle w:val="Hyperlink"/>
            <w:rFonts w:asciiTheme="majorBidi" w:hAnsiTheme="majorBidi" w:cstheme="majorBidi"/>
            <w:color w:val="auto"/>
            <w:sz w:val="24"/>
            <w:szCs w:val="24"/>
          </w:rPr>
          <w:t>http://faculty.london.edu/lmors/assets/documents/Hansen_Mors_Lovas_05.pdf</w:t>
        </w:r>
      </w:hyperlink>
    </w:p>
    <w:p w14:paraId="5693473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Haque, Mohammad Mozammel, Ahlan, Abd. Rahman, &amp; Razi, Mohamed Jalaldeen Mohamed. (2015). Factors affecting knowledge sharing on innovation in the higher education institutions. </w:t>
      </w:r>
      <w:r w:rsidRPr="007C5111">
        <w:rPr>
          <w:rFonts w:asciiTheme="majorBidi" w:hAnsiTheme="majorBidi" w:cstheme="majorBidi"/>
          <w:i/>
          <w:iCs/>
          <w:sz w:val="24"/>
          <w:szCs w:val="24"/>
        </w:rPr>
        <w:t>ARPN Journal of Engineering and Applied Sciences</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Vol. 10, No. 23, December 2015 ISSN 1819-6608. 18200- 18210.</w:t>
      </w:r>
      <w:r w:rsidRPr="007C5111">
        <w:rPr>
          <w:rFonts w:asciiTheme="majorBidi" w:hAnsiTheme="majorBidi" w:cstheme="majorBidi"/>
          <w:sz w:val="24"/>
          <w:szCs w:val="24"/>
        </w:rPr>
        <w:t xml:space="preserve"> Retrieved from: </w:t>
      </w:r>
      <w:hyperlink r:id="rId112" w:history="1">
        <w:r w:rsidRPr="007C5111">
          <w:rPr>
            <w:rStyle w:val="Hyperlink"/>
            <w:rFonts w:asciiTheme="majorBidi" w:hAnsiTheme="majorBidi" w:cstheme="majorBidi"/>
            <w:color w:val="auto"/>
            <w:sz w:val="24"/>
            <w:szCs w:val="24"/>
          </w:rPr>
          <w:t>https://www.researchgate.net/publication/290460003_Factors_affecting_knowledge_sharing_on_innovation_in_the_Higher_Education_Institutions_HEis</w:t>
        </w:r>
      </w:hyperlink>
    </w:p>
    <w:p w14:paraId="6B20D03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rPr>
      </w:pPr>
      <w:r w:rsidRPr="007C5111">
        <w:rPr>
          <w:rFonts w:asciiTheme="majorBidi" w:hAnsiTheme="majorBidi" w:cstheme="majorBidi"/>
          <w:sz w:val="24"/>
          <w:szCs w:val="24"/>
        </w:rPr>
        <w:t xml:space="preserve">Harri, Laihonen and Sari, Mäntylä (2018). Strategic knowledge management and evolving local government. </w:t>
      </w:r>
      <w:r w:rsidRPr="007C5111">
        <w:rPr>
          <w:rFonts w:asciiTheme="majorBidi" w:hAnsiTheme="majorBidi" w:cstheme="majorBidi"/>
          <w:i/>
          <w:iCs/>
          <w:sz w:val="24"/>
          <w:szCs w:val="24"/>
        </w:rPr>
        <w:t xml:space="preserve">Journal of knowledge management. 2018, 22(1), 219-234. </w:t>
      </w:r>
      <w:hyperlink r:id="rId113" w:history="1">
        <w:r w:rsidRPr="007C5111">
          <w:rPr>
            <w:rStyle w:val="Hyperlink"/>
            <w:rFonts w:asciiTheme="majorBidi" w:hAnsiTheme="majorBidi" w:cstheme="majorBidi"/>
            <w:i/>
            <w:iCs/>
            <w:color w:val="auto"/>
            <w:sz w:val="24"/>
            <w:szCs w:val="24"/>
          </w:rPr>
          <w:t>http://dx.doi.org/10.1108/JKM-06-2017-0232</w:t>
        </w:r>
      </w:hyperlink>
      <w:r w:rsidRPr="007C5111">
        <w:rPr>
          <w:rFonts w:asciiTheme="majorBidi" w:hAnsiTheme="majorBidi" w:cstheme="majorBidi"/>
          <w:i/>
          <w:iCs/>
          <w:sz w:val="24"/>
          <w:szCs w:val="24"/>
        </w:rPr>
        <w:t xml:space="preserve">. </w:t>
      </w:r>
      <w:r w:rsidRPr="007C5111">
        <w:rPr>
          <w:rFonts w:asciiTheme="majorBidi" w:hAnsiTheme="majorBidi" w:cstheme="majorBidi"/>
          <w:sz w:val="24"/>
          <w:szCs w:val="24"/>
        </w:rPr>
        <w:t xml:space="preserve">Retrieved from: </w:t>
      </w:r>
      <w:hyperlink r:id="rId114" w:history="1">
        <w:r w:rsidRPr="007C5111">
          <w:rPr>
            <w:rStyle w:val="Hyperlink"/>
            <w:rFonts w:asciiTheme="majorBidi" w:hAnsiTheme="majorBidi" w:cstheme="majorBidi"/>
            <w:color w:val="auto"/>
            <w:sz w:val="24"/>
            <w:szCs w:val="24"/>
          </w:rPr>
          <w:t>https://core.ac.uk/download/pdf/153524589.pdf</w:t>
        </w:r>
      </w:hyperlink>
      <w:r w:rsidRPr="007C5111">
        <w:rPr>
          <w:rFonts w:asciiTheme="majorBidi" w:hAnsiTheme="majorBidi" w:cstheme="majorBidi"/>
          <w:sz w:val="24"/>
          <w:szCs w:val="24"/>
        </w:rPr>
        <w:tab/>
      </w:r>
    </w:p>
    <w:p w14:paraId="64DFCA4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trike/>
          <w:sz w:val="24"/>
          <w:szCs w:val="24"/>
        </w:rPr>
      </w:pPr>
      <w:r w:rsidRPr="007C5111">
        <w:rPr>
          <w:rFonts w:asciiTheme="majorBidi" w:hAnsiTheme="majorBidi" w:cstheme="majorBidi"/>
          <w:sz w:val="24"/>
          <w:szCs w:val="24"/>
        </w:rPr>
        <w:t xml:space="preserve">Harry, Wes. (2007). Employment creation and localization: the crucial human resource issues for the GCC. </w:t>
      </w:r>
      <w:r w:rsidRPr="007C5111">
        <w:rPr>
          <w:rFonts w:asciiTheme="majorBidi" w:hAnsiTheme="majorBidi" w:cstheme="majorBidi"/>
          <w:i/>
          <w:iCs/>
          <w:sz w:val="24"/>
          <w:szCs w:val="24"/>
        </w:rPr>
        <w:t>International Journal of Human Resource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18(1), 132-</w:t>
      </w:r>
      <w:r w:rsidRPr="007C5111">
        <w:rPr>
          <w:rFonts w:asciiTheme="majorBidi" w:hAnsiTheme="majorBidi" w:cstheme="majorBidi"/>
          <w:i/>
          <w:iCs/>
          <w:sz w:val="24"/>
          <w:szCs w:val="24"/>
        </w:rPr>
        <w:t>146. SSN 0958-5192 print/ISSN 1466-4399 online q 2007 Taylor &amp; Francis</w:t>
      </w:r>
      <w:r w:rsidRPr="007C5111">
        <w:rPr>
          <w:rFonts w:asciiTheme="majorBidi" w:hAnsiTheme="majorBidi" w:cstheme="majorBidi"/>
          <w:sz w:val="24"/>
          <w:szCs w:val="24"/>
        </w:rPr>
        <w:t xml:space="preserve"> </w:t>
      </w:r>
      <w:hyperlink r:id="rId115" w:history="1">
        <w:r w:rsidRPr="007C5111">
          <w:rPr>
            <w:rStyle w:val="Hyperlink"/>
            <w:rFonts w:asciiTheme="majorBidi" w:hAnsiTheme="majorBidi" w:cstheme="majorBidi"/>
            <w:i/>
            <w:iCs/>
            <w:color w:val="auto"/>
            <w:sz w:val="24"/>
            <w:szCs w:val="24"/>
          </w:rPr>
          <w:t>http://www.tandf.co.uk/journals</w:t>
        </w:r>
      </w:hyperlink>
      <w:r w:rsidRPr="007C5111">
        <w:rPr>
          <w:rFonts w:asciiTheme="majorBidi" w:hAnsiTheme="majorBidi" w:cstheme="majorBidi"/>
          <w:i/>
          <w:iCs/>
          <w:sz w:val="24"/>
          <w:szCs w:val="24"/>
        </w:rPr>
        <w:t xml:space="preserve"> DOI: 10.1080/09585190601068508</w:t>
      </w:r>
      <w:r w:rsidRPr="007C5111">
        <w:rPr>
          <w:rFonts w:asciiTheme="majorBidi" w:hAnsiTheme="majorBidi" w:cstheme="majorBidi"/>
          <w:sz w:val="24"/>
          <w:szCs w:val="24"/>
        </w:rPr>
        <w:t xml:space="preserve">. Retrieved from: </w:t>
      </w:r>
      <w:hyperlink r:id="rId116" w:history="1">
        <w:r w:rsidRPr="007C5111">
          <w:rPr>
            <w:rStyle w:val="Hyperlink"/>
            <w:rFonts w:asciiTheme="majorBidi" w:hAnsiTheme="majorBidi" w:cstheme="majorBidi"/>
            <w:color w:val="auto"/>
            <w:sz w:val="24"/>
            <w:szCs w:val="24"/>
          </w:rPr>
          <w:t>https://cemtelecoms.iqpc.co.uk/media/6977/1393.pdf</w:t>
        </w:r>
      </w:hyperlink>
    </w:p>
    <w:p w14:paraId="785F138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Hatala, John-Paul, &amp; Lutta, Joseph George. (2009). Managing information sharing within an organizational setting: A social network perspective. </w:t>
      </w:r>
      <w:r w:rsidRPr="007C5111">
        <w:rPr>
          <w:rFonts w:asciiTheme="majorBidi" w:hAnsiTheme="majorBidi" w:cstheme="majorBidi"/>
          <w:i/>
          <w:iCs/>
          <w:sz w:val="24"/>
          <w:szCs w:val="24"/>
        </w:rPr>
        <w:t>Performance Improvement Quarterly</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21</w:t>
      </w:r>
      <w:r w:rsidRPr="007C5111">
        <w:rPr>
          <w:rFonts w:asciiTheme="majorBidi" w:hAnsiTheme="majorBidi" w:cstheme="majorBidi"/>
          <w:sz w:val="24"/>
          <w:szCs w:val="24"/>
        </w:rPr>
        <w:t>(4), 5–33.</w:t>
      </w:r>
    </w:p>
    <w:p w14:paraId="727CFBC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Hendriks, P. (1999). Why share knowledge? The influence of ICT on the motivation for knowledge sharing. </w:t>
      </w:r>
      <w:r w:rsidRPr="007C5111">
        <w:rPr>
          <w:rFonts w:asciiTheme="majorBidi" w:hAnsiTheme="majorBidi" w:cstheme="majorBidi"/>
          <w:i/>
          <w:iCs/>
          <w:sz w:val="24"/>
          <w:szCs w:val="24"/>
        </w:rPr>
        <w:t>Knowledge and Process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6</w:t>
      </w:r>
      <w:r w:rsidRPr="007C5111">
        <w:rPr>
          <w:rFonts w:asciiTheme="majorBidi" w:hAnsiTheme="majorBidi" w:cstheme="majorBidi"/>
          <w:sz w:val="24"/>
          <w:szCs w:val="24"/>
        </w:rPr>
        <w:t xml:space="preserve">(2), 91–100. Retrieved from: </w:t>
      </w:r>
      <w:hyperlink r:id="rId117" w:history="1">
        <w:r w:rsidRPr="007C5111">
          <w:rPr>
            <w:rStyle w:val="Hyperlink"/>
            <w:rFonts w:asciiTheme="majorBidi" w:hAnsiTheme="majorBidi" w:cstheme="majorBidi"/>
            <w:color w:val="auto"/>
            <w:sz w:val="24"/>
            <w:szCs w:val="24"/>
          </w:rPr>
          <w:t>http://km.camt.cmu.ac.th/mskm/952703/Extra%20materials/Why%20share%20Knowledge.pdf</w:t>
        </w:r>
      </w:hyperlink>
      <w:r w:rsidRPr="007C5111">
        <w:rPr>
          <w:rStyle w:val="Hyperlink"/>
          <w:rFonts w:asciiTheme="majorBidi" w:hAnsiTheme="majorBidi" w:cstheme="majorBidi"/>
          <w:color w:val="auto"/>
          <w:sz w:val="24"/>
          <w:szCs w:val="24"/>
        </w:rPr>
        <w:t>.</w:t>
      </w:r>
      <w:r w:rsidRPr="007C5111">
        <w:rPr>
          <w:rFonts w:asciiTheme="majorBidi" w:hAnsiTheme="majorBidi" w:cstheme="majorBidi"/>
          <w:sz w:val="24"/>
          <w:szCs w:val="24"/>
        </w:rPr>
        <w:t xml:space="preserve"> Retrieved from: </w:t>
      </w:r>
      <w:hyperlink r:id="rId118" w:history="1">
        <w:r w:rsidRPr="007C5111">
          <w:rPr>
            <w:rStyle w:val="Hyperlink"/>
            <w:rFonts w:asciiTheme="majorBidi" w:hAnsiTheme="majorBidi" w:cstheme="majorBidi"/>
            <w:color w:val="auto"/>
            <w:sz w:val="24"/>
            <w:szCs w:val="24"/>
          </w:rPr>
          <w:t>https://s3.amazonaws.com/academia.edu.documents/4158599/why_share_knowledge.pdf?AWSAccessKeyId=AKIAIWOWYYGZ2Y53UL3A&amp;Expires=1549712191&amp;Signature=MgCD8Mt7tIe2ZQ4eKA%2BVjAK%2BoK8%3D&amp;response-content-disposition=inline%3B%20filename%3DWhy_share_knowledge_The_influence_of_ICT.pdf</w:t>
        </w:r>
      </w:hyperlink>
    </w:p>
    <w:p w14:paraId="412FC00B" w14:textId="47886F65" w:rsidR="007C6A80" w:rsidRPr="007C5111" w:rsidRDefault="007C6A80"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eastAsia="Times New Roman" w:hAnsiTheme="majorBidi" w:cstheme="majorBidi"/>
          <w:sz w:val="24"/>
          <w:szCs w:val="24"/>
          <w:lang w:eastAsia="en-AU"/>
        </w:rPr>
        <w:t xml:space="preserve">Hinkin, T. R. (1995). A review of scale development practices in the study of organizations. </w:t>
      </w:r>
      <w:r w:rsidRPr="007C5111">
        <w:rPr>
          <w:rFonts w:asciiTheme="majorBidi" w:eastAsia="Times New Roman" w:hAnsiTheme="majorBidi" w:cstheme="majorBidi"/>
          <w:i/>
          <w:iCs/>
          <w:sz w:val="24"/>
          <w:szCs w:val="24"/>
          <w:lang w:eastAsia="en-AU"/>
        </w:rPr>
        <w:t xml:space="preserve">Journal of Management, 21, </w:t>
      </w:r>
      <w:r w:rsidRPr="007C5111">
        <w:rPr>
          <w:rFonts w:asciiTheme="majorBidi" w:eastAsia="Times New Roman" w:hAnsiTheme="majorBidi" w:cstheme="majorBidi"/>
          <w:sz w:val="24"/>
          <w:szCs w:val="24"/>
          <w:lang w:eastAsia="en-AU"/>
        </w:rPr>
        <w:t>967–988</w:t>
      </w:r>
    </w:p>
    <w:p w14:paraId="3FD4FF0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Ho, Andrew D. and Yu, Carol C. (2014). Descriptive Statistics for Modern Test Score Distributions: Skewness, Kurtosis, Discreteness, and Ceiling Effects. </w:t>
      </w:r>
      <w:r w:rsidRPr="007C5111">
        <w:rPr>
          <w:rFonts w:asciiTheme="majorBidi" w:hAnsiTheme="majorBidi" w:cstheme="majorBidi"/>
          <w:i/>
          <w:iCs/>
          <w:sz w:val="24"/>
          <w:szCs w:val="24"/>
        </w:rPr>
        <w:t>Educational and Psychological Measurement 2015, Vol. 75(3) pp. 365–388. DOI: 10.1177/0013164414548576.</w:t>
      </w:r>
      <w:r w:rsidRPr="007C5111">
        <w:rPr>
          <w:rFonts w:asciiTheme="majorBidi" w:hAnsiTheme="majorBidi" w:cstheme="majorBidi"/>
          <w:sz w:val="24"/>
          <w:szCs w:val="24"/>
        </w:rPr>
        <w:t xml:space="preserve"> Retrieved from: </w:t>
      </w:r>
      <w:hyperlink r:id="rId119" w:history="1">
        <w:r w:rsidRPr="007C5111">
          <w:rPr>
            <w:rStyle w:val="Hyperlink"/>
            <w:rFonts w:asciiTheme="majorBidi" w:hAnsiTheme="majorBidi" w:cstheme="majorBidi"/>
            <w:color w:val="auto"/>
            <w:sz w:val="24"/>
            <w:szCs w:val="24"/>
          </w:rPr>
          <w:t>https://scholar.harvard.edu/andrewho/publications/descriptive-statistics-modern-test-score-distributions-skewness-kurtosis</w:t>
        </w:r>
      </w:hyperlink>
    </w:p>
    <w:p w14:paraId="6949813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Hollsopple, C.W., &amp; Joshi, K.D. (2000). An investigation of factors that influence the management of knowledge in organizations. </w:t>
      </w:r>
      <w:r w:rsidRPr="007C5111">
        <w:rPr>
          <w:rFonts w:asciiTheme="majorBidi" w:hAnsiTheme="majorBidi" w:cstheme="majorBidi"/>
          <w:i/>
          <w:iCs/>
          <w:sz w:val="24"/>
          <w:szCs w:val="24"/>
        </w:rPr>
        <w:t>Journal of Strategic Information Systems</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9</w:t>
      </w:r>
      <w:r w:rsidRPr="007C5111">
        <w:rPr>
          <w:rFonts w:asciiTheme="majorBidi" w:hAnsiTheme="majorBidi" w:cstheme="majorBidi"/>
          <w:sz w:val="24"/>
          <w:szCs w:val="24"/>
        </w:rPr>
        <w:t xml:space="preserve"> 235–261. Retrieved from: </w:t>
      </w:r>
      <w:hyperlink r:id="rId120" w:history="1">
        <w:r w:rsidRPr="007C5111">
          <w:rPr>
            <w:rStyle w:val="Hyperlink"/>
            <w:rFonts w:asciiTheme="majorBidi" w:hAnsiTheme="majorBidi" w:cstheme="majorBidi"/>
            <w:color w:val="auto"/>
            <w:sz w:val="24"/>
            <w:szCs w:val="24"/>
          </w:rPr>
          <w:t>http://163.26.133.1/classv2/UploadDocument/956_R4_Holsapple%26Joshi_2000.pdf</w:t>
        </w:r>
      </w:hyperlink>
    </w:p>
    <w:p w14:paraId="43F01A7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Hussain, Fareed; Lucas, Caro and Ali, M.Asif (2004). Managing Knowledge Effectively. </w:t>
      </w:r>
      <w:r w:rsidRPr="007C5111">
        <w:rPr>
          <w:rFonts w:asciiTheme="majorBidi" w:hAnsiTheme="majorBidi" w:cstheme="majorBidi"/>
          <w:i/>
          <w:iCs/>
          <w:sz w:val="24"/>
          <w:szCs w:val="24"/>
        </w:rPr>
        <w:t xml:space="preserve">Journal of Knowledge Management Practice, May 2004. </w:t>
      </w:r>
      <w:r w:rsidRPr="007C5111">
        <w:rPr>
          <w:rFonts w:asciiTheme="majorBidi" w:hAnsiTheme="majorBidi" w:cstheme="majorBidi"/>
          <w:sz w:val="24"/>
          <w:szCs w:val="24"/>
        </w:rPr>
        <w:t xml:space="preserve">Retrieved from: </w:t>
      </w:r>
      <w:hyperlink r:id="rId121" w:history="1">
        <w:r w:rsidRPr="007C5111">
          <w:rPr>
            <w:rStyle w:val="Hyperlink"/>
            <w:rFonts w:asciiTheme="majorBidi" w:hAnsiTheme="majorBidi" w:cstheme="majorBidi"/>
            <w:color w:val="auto"/>
            <w:sz w:val="24"/>
            <w:szCs w:val="24"/>
          </w:rPr>
          <w:t>http://www.tlainc.com/articl66.htm</w:t>
        </w:r>
      </w:hyperlink>
    </w:p>
    <w:p w14:paraId="2238178C" w14:textId="6AEC0356" w:rsidR="007C6A80" w:rsidRPr="007C5111" w:rsidRDefault="007C6A80"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Idaszak, J., &amp; Drasgow, F. (1987). A revision of the job diagnostic survey: Elimination of a measurement artifact. </w:t>
      </w:r>
      <w:r w:rsidRPr="007C5111">
        <w:rPr>
          <w:rFonts w:asciiTheme="majorBidi" w:eastAsia="Times New Roman" w:hAnsiTheme="majorBidi" w:cstheme="majorBidi"/>
          <w:i/>
          <w:iCs/>
          <w:sz w:val="24"/>
          <w:szCs w:val="24"/>
          <w:lang w:eastAsia="en-AU"/>
        </w:rPr>
        <w:t xml:space="preserve">Journal of Applied Psychology,72, </w:t>
      </w:r>
      <w:r w:rsidRPr="007C5111">
        <w:rPr>
          <w:rFonts w:asciiTheme="majorBidi" w:eastAsia="Times New Roman" w:hAnsiTheme="majorBidi" w:cstheme="majorBidi"/>
          <w:sz w:val="24"/>
          <w:szCs w:val="24"/>
          <w:lang w:eastAsia="en-AU"/>
        </w:rPr>
        <w:t>69–74.</w:t>
      </w:r>
    </w:p>
    <w:p w14:paraId="6D341321" w14:textId="77777777" w:rsidR="005F668B" w:rsidRPr="007C5111" w:rsidRDefault="005F668B" w:rsidP="000E163C">
      <w:pPr>
        <w:pStyle w:val="ListParagraph"/>
        <w:widowControl w:val="0"/>
        <w:numPr>
          <w:ilvl w:val="0"/>
          <w:numId w:val="29"/>
        </w:numPr>
        <w:spacing w:before="240" w:after="240" w:line="240" w:lineRule="auto"/>
        <w:ind w:right="-90"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Ipe, Minu. (2003). Knowledge sharing in organizations: A conceptual framework. </w:t>
      </w:r>
      <w:r w:rsidRPr="007C5111">
        <w:rPr>
          <w:rFonts w:asciiTheme="majorBidi" w:hAnsiTheme="majorBidi" w:cstheme="majorBidi"/>
          <w:i/>
          <w:iCs/>
          <w:sz w:val="24"/>
          <w:szCs w:val="24"/>
        </w:rPr>
        <w:t>Human Resource Development Review</w:t>
      </w:r>
      <w:r w:rsidRPr="007C5111">
        <w:rPr>
          <w:rFonts w:asciiTheme="majorBidi" w:hAnsiTheme="majorBidi" w:cstheme="majorBidi"/>
          <w:sz w:val="24"/>
          <w:szCs w:val="24"/>
        </w:rPr>
        <w:t xml:space="preserve">, Vol. 2 No. 4 December </w:t>
      </w:r>
      <w:r w:rsidRPr="007C5111">
        <w:rPr>
          <w:rFonts w:asciiTheme="majorBidi" w:hAnsiTheme="majorBidi" w:cstheme="majorBidi"/>
          <w:i/>
          <w:sz w:val="24"/>
          <w:szCs w:val="24"/>
        </w:rPr>
        <w:t>2003; 2; 337-359</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DOI: 10.1177/1534484303257985</w:t>
      </w:r>
      <w:r w:rsidRPr="007C5111">
        <w:rPr>
          <w:rFonts w:asciiTheme="majorBidi" w:hAnsiTheme="majorBidi" w:cstheme="majorBidi"/>
          <w:sz w:val="24"/>
          <w:szCs w:val="24"/>
        </w:rPr>
        <w:t xml:space="preserve">. Retrieved from: </w:t>
      </w:r>
      <w:hyperlink r:id="rId122" w:history="1">
        <w:r w:rsidRPr="007C5111">
          <w:rPr>
            <w:rStyle w:val="Hyperlink"/>
            <w:rFonts w:asciiTheme="majorBidi" w:hAnsiTheme="majorBidi" w:cstheme="majorBidi"/>
            <w:i/>
            <w:color w:val="auto"/>
            <w:sz w:val="24"/>
            <w:szCs w:val="24"/>
          </w:rPr>
          <w:t>http://citeseerx.ist.psu.edu/viewdoc/download?doi=10.1.1.110.6536&amp;rep=rep1&amp;type=pdf</w:t>
        </w:r>
      </w:hyperlink>
    </w:p>
    <w:p w14:paraId="01CED945"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Jacobs, C., &amp; Roodt, G. (2011). A human capital predictive model for agent performance in contact centres. </w:t>
      </w:r>
      <w:r w:rsidRPr="007C5111">
        <w:rPr>
          <w:rFonts w:asciiTheme="majorBidi" w:hAnsiTheme="majorBidi" w:cstheme="majorBidi"/>
          <w:i/>
          <w:iCs/>
          <w:sz w:val="24"/>
          <w:szCs w:val="24"/>
        </w:rPr>
        <w:t>SA Journal of</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Industrial Psychology/SA</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Tydskrif vir Bedryfsielkunde,</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37</w:t>
      </w:r>
      <w:r w:rsidRPr="007C5111">
        <w:rPr>
          <w:rFonts w:asciiTheme="majorBidi" w:hAnsiTheme="majorBidi" w:cstheme="majorBidi"/>
          <w:sz w:val="24"/>
          <w:szCs w:val="24"/>
        </w:rPr>
        <w:t xml:space="preserve">(1), 19 pages. Retrieved from: </w:t>
      </w:r>
      <w:hyperlink r:id="rId123" w:history="1">
        <w:r w:rsidRPr="007C5111">
          <w:rPr>
            <w:rStyle w:val="Hyperlink"/>
            <w:rFonts w:asciiTheme="majorBidi" w:hAnsiTheme="majorBidi" w:cstheme="majorBidi"/>
            <w:color w:val="auto"/>
            <w:sz w:val="24"/>
            <w:szCs w:val="24"/>
          </w:rPr>
          <w:t>https://core.ac.uk/download/pdf/54196449.pdf</w:t>
        </w:r>
      </w:hyperlink>
    </w:p>
    <w:p w14:paraId="7771DE5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Jiacheng, Wei, Lua, Liu, &amp; Calabrese, Francesco A. (2010). A cognitive model of intra-organizational knowledge-sharing motivations in the view of cross-culture. </w:t>
      </w:r>
      <w:r w:rsidRPr="007C5111">
        <w:rPr>
          <w:rFonts w:asciiTheme="majorBidi" w:hAnsiTheme="majorBidi" w:cstheme="majorBidi"/>
          <w:i/>
          <w:iCs/>
          <w:sz w:val="24"/>
          <w:szCs w:val="24"/>
        </w:rPr>
        <w:t>International Journal of Information Management, 30, pp. 220–230. doi:10.1016/j.ijinfomgt.2009.08.007</w:t>
      </w:r>
      <w:r w:rsidRPr="007C5111">
        <w:rPr>
          <w:rFonts w:asciiTheme="majorBidi" w:hAnsiTheme="majorBidi" w:cstheme="majorBidi"/>
          <w:sz w:val="24"/>
          <w:szCs w:val="24"/>
        </w:rPr>
        <w:t xml:space="preserve">. Retrieved from: </w:t>
      </w:r>
      <w:hyperlink r:id="rId124" w:history="1">
        <w:r w:rsidRPr="007C5111">
          <w:rPr>
            <w:rStyle w:val="Hyperlink"/>
            <w:rFonts w:asciiTheme="majorBidi" w:hAnsiTheme="majorBidi" w:cstheme="majorBidi"/>
            <w:color w:val="auto"/>
            <w:sz w:val="24"/>
            <w:szCs w:val="24"/>
          </w:rPr>
          <w:t>http://isiarticles.com/bundles/Article/pre/pdf/4915.pdf</w:t>
        </w:r>
      </w:hyperlink>
    </w:p>
    <w:p w14:paraId="666BAB3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Jick, Todd D. (1979). Mixing qualitative and quantitative methods: Triangulation in action. </w:t>
      </w:r>
      <w:r w:rsidRPr="007C5111">
        <w:rPr>
          <w:rFonts w:asciiTheme="majorBidi" w:hAnsiTheme="majorBidi" w:cstheme="majorBidi"/>
          <w:i/>
          <w:iCs/>
          <w:sz w:val="24"/>
          <w:szCs w:val="24"/>
        </w:rPr>
        <w:t>Administrative Science Quarterly</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24</w:t>
      </w:r>
      <w:r w:rsidRPr="007C5111">
        <w:rPr>
          <w:rFonts w:asciiTheme="majorBidi" w:hAnsiTheme="majorBidi" w:cstheme="majorBidi"/>
          <w:sz w:val="24"/>
          <w:szCs w:val="24"/>
        </w:rPr>
        <w:t>(4), 602–611.</w:t>
      </w:r>
      <w:r w:rsidRPr="007C5111">
        <w:rPr>
          <w:rFonts w:asciiTheme="majorBidi" w:hAnsiTheme="majorBidi" w:cstheme="majorBidi"/>
          <w:sz w:val="24"/>
          <w:szCs w:val="24"/>
        </w:rPr>
        <w:tab/>
        <w:t xml:space="preserve">Retrieved from: </w:t>
      </w:r>
      <w:hyperlink r:id="rId125" w:history="1">
        <w:r w:rsidRPr="007C5111">
          <w:rPr>
            <w:rStyle w:val="Hyperlink"/>
            <w:rFonts w:asciiTheme="majorBidi" w:hAnsiTheme="majorBidi" w:cstheme="majorBidi"/>
            <w:color w:val="auto"/>
            <w:sz w:val="24"/>
            <w:szCs w:val="24"/>
          </w:rPr>
          <w:t>http://www.business.illinois.edu/josephm/BADM504_Fall%202015/3_Jick%20(1979).pdf</w:t>
        </w:r>
      </w:hyperlink>
    </w:p>
    <w:p w14:paraId="4B9528D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Jinyang, Li. (2013). Knowledge sharing in virtual communities: A social exchange theory perspective. </w:t>
      </w:r>
      <w:r w:rsidRPr="007C5111">
        <w:rPr>
          <w:rFonts w:asciiTheme="majorBidi" w:hAnsiTheme="majorBidi" w:cstheme="majorBidi"/>
          <w:i/>
          <w:iCs/>
          <w:sz w:val="24"/>
          <w:szCs w:val="24"/>
        </w:rPr>
        <w:t>Journal of Industrial Engineering and Management JIEM</w:t>
      </w:r>
      <w:r w:rsidRPr="007C5111">
        <w:rPr>
          <w:rFonts w:asciiTheme="majorBidi" w:hAnsiTheme="majorBidi" w:cstheme="majorBidi"/>
          <w:sz w:val="24"/>
          <w:szCs w:val="24"/>
        </w:rPr>
        <w:t>, 2015</w:t>
      </w:r>
      <w:r w:rsidRPr="007C5111">
        <w:rPr>
          <w:rFonts w:asciiTheme="majorBidi" w:hAnsiTheme="majorBidi" w:cstheme="majorBidi"/>
          <w:i/>
          <w:iCs/>
          <w:sz w:val="24"/>
          <w:szCs w:val="24"/>
        </w:rPr>
        <w:t>, 8(1), pp. 170–183. Online ISSN: 2013-0953 – Print ISSN: 2013-8423</w:t>
      </w:r>
      <w:r w:rsidRPr="007C5111">
        <w:rPr>
          <w:rFonts w:asciiTheme="majorBidi" w:hAnsiTheme="majorBidi" w:cstheme="majorBidi"/>
          <w:sz w:val="24"/>
          <w:szCs w:val="24"/>
        </w:rPr>
        <w:t xml:space="preserve"> </w:t>
      </w:r>
      <w:hyperlink r:id="rId126" w:history="1">
        <w:r w:rsidRPr="007C5111">
          <w:rPr>
            <w:rStyle w:val="Hyperlink"/>
            <w:rFonts w:asciiTheme="majorBidi" w:hAnsiTheme="majorBidi" w:cstheme="majorBidi"/>
            <w:color w:val="auto"/>
            <w:sz w:val="24"/>
            <w:szCs w:val="24"/>
          </w:rPr>
          <w:t>http://dx.doi.org/10.3926/jiem.1389</w:t>
        </w:r>
      </w:hyperlink>
      <w:r w:rsidRPr="007C5111">
        <w:rPr>
          <w:rFonts w:asciiTheme="majorBidi" w:hAnsiTheme="majorBidi" w:cstheme="majorBidi"/>
          <w:sz w:val="24"/>
          <w:szCs w:val="24"/>
        </w:rPr>
        <w:t xml:space="preserve">. Retrieved from: </w:t>
      </w:r>
      <w:hyperlink r:id="rId127" w:history="1">
        <w:r w:rsidRPr="007C5111">
          <w:rPr>
            <w:rStyle w:val="Hyperlink"/>
            <w:rFonts w:asciiTheme="majorBidi" w:hAnsiTheme="majorBidi" w:cstheme="majorBidi"/>
            <w:color w:val="auto"/>
            <w:sz w:val="24"/>
            <w:szCs w:val="24"/>
          </w:rPr>
          <w:t>http://www.jiem.org/index.php/jiem/article/viewFile/1389/658</w:t>
        </w:r>
      </w:hyperlink>
      <w:r w:rsidRPr="007C5111">
        <w:rPr>
          <w:rStyle w:val="Hyperlink"/>
          <w:rFonts w:asciiTheme="majorBidi" w:hAnsiTheme="majorBidi" w:cstheme="majorBidi"/>
          <w:color w:val="auto"/>
          <w:sz w:val="24"/>
          <w:szCs w:val="24"/>
        </w:rPr>
        <w:tab/>
        <w:t>{</w:t>
      </w:r>
      <w:r w:rsidRPr="007C5111">
        <w:rPr>
          <w:rFonts w:asciiTheme="majorBidi" w:hAnsiTheme="majorBidi" w:cstheme="majorBidi"/>
          <w:sz w:val="24"/>
          <w:szCs w:val="24"/>
        </w:rPr>
        <w:t>Scopus 0.547 (2015) 0.594 (2016)}</w:t>
      </w:r>
    </w:p>
    <w:p w14:paraId="344C863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Johnson, R. Burke; Onwuegbuzie, Anthony J. &amp; Turner, Lisa A. (2007). Toward a Definition of Mixed Methods Research. </w:t>
      </w:r>
      <w:r w:rsidRPr="007C5111">
        <w:rPr>
          <w:rFonts w:asciiTheme="majorBidi" w:hAnsiTheme="majorBidi" w:cstheme="majorBidi"/>
          <w:i/>
          <w:iCs/>
          <w:sz w:val="24"/>
          <w:szCs w:val="24"/>
        </w:rPr>
        <w:t>Journal of Mixed Methods Research</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 xml:space="preserve">1(2), April 2007 pp. 112-133. </w:t>
      </w:r>
      <w:r w:rsidRPr="007C5111">
        <w:rPr>
          <w:rFonts w:asciiTheme="majorBidi" w:hAnsiTheme="majorBidi" w:cstheme="majorBidi"/>
          <w:sz w:val="24"/>
          <w:szCs w:val="24"/>
        </w:rPr>
        <w:t xml:space="preserve">Retrieved from: </w:t>
      </w:r>
      <w:hyperlink r:id="rId128" w:history="1">
        <w:r w:rsidRPr="007C5111">
          <w:rPr>
            <w:rStyle w:val="Hyperlink"/>
            <w:rFonts w:asciiTheme="majorBidi" w:hAnsiTheme="majorBidi" w:cstheme="majorBidi"/>
            <w:color w:val="auto"/>
            <w:sz w:val="24"/>
            <w:szCs w:val="24"/>
          </w:rPr>
          <w:t>https://www.researchgate.net/publication/235413072_Toward_a_Definition_of_Mixed_Methods_Research_Journal_of_Mixed_Methods_Research_1_112-133</w:t>
        </w:r>
      </w:hyperlink>
    </w:p>
    <w:p w14:paraId="76C6AC98"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Jolaee, Ali; Md Nor, Khalil; Khani; Naser, and Md Yusoff, Rosman (2014). Factors affecting knowledge sharing intention among academic staff. </w:t>
      </w:r>
      <w:r w:rsidRPr="007C5111">
        <w:rPr>
          <w:rFonts w:asciiTheme="majorBidi" w:hAnsiTheme="majorBidi" w:cstheme="majorBidi"/>
          <w:i/>
          <w:iCs/>
          <w:sz w:val="24"/>
          <w:szCs w:val="24"/>
        </w:rPr>
        <w:t>International Journal of Educational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28</w:t>
      </w:r>
      <w:r w:rsidRPr="007C5111">
        <w:rPr>
          <w:rFonts w:asciiTheme="majorBidi" w:hAnsiTheme="majorBidi" w:cstheme="majorBidi"/>
          <w:sz w:val="24"/>
          <w:szCs w:val="24"/>
        </w:rPr>
        <w:t xml:space="preserve">(4), 413–431. Retrieved from:  </w:t>
      </w:r>
      <w:hyperlink r:id="rId129" w:history="1">
        <w:r w:rsidRPr="007C5111">
          <w:rPr>
            <w:rStyle w:val="Hyperlink"/>
            <w:rFonts w:asciiTheme="majorBidi" w:hAnsiTheme="majorBidi" w:cstheme="majorBidi"/>
            <w:color w:val="auto"/>
            <w:sz w:val="24"/>
            <w:szCs w:val="24"/>
          </w:rPr>
          <w:t>http://dx.doi.org/10.1108/IJEM-03-2013-0041. DOI 10.1108/IJEM-03-2013-0041</w:t>
        </w:r>
      </w:hyperlink>
      <w:r w:rsidRPr="007C5111">
        <w:rPr>
          <w:rStyle w:val="Hyperlink"/>
          <w:rFonts w:asciiTheme="majorBidi" w:hAnsiTheme="majorBidi" w:cstheme="majorBidi"/>
          <w:color w:val="auto"/>
          <w:sz w:val="24"/>
          <w:szCs w:val="24"/>
        </w:rPr>
        <w:tab/>
      </w:r>
    </w:p>
    <w:p w14:paraId="6D3851D1" w14:textId="5114757A" w:rsidR="0044205A" w:rsidRPr="007C5111" w:rsidRDefault="0044205A"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Kalton, G., and L. Kish. 1981. Two efficient random imputation procedures. </w:t>
      </w:r>
      <w:r w:rsidRPr="007C5111">
        <w:rPr>
          <w:rFonts w:asciiTheme="majorBidi" w:eastAsia="Times New Roman" w:hAnsiTheme="majorBidi" w:cstheme="majorBidi"/>
          <w:i/>
          <w:iCs/>
          <w:sz w:val="24"/>
          <w:szCs w:val="24"/>
          <w:lang w:eastAsia="en-AU"/>
        </w:rPr>
        <w:t xml:space="preserve">American Statistical Association, </w:t>
      </w:r>
      <w:r w:rsidRPr="007C5111">
        <w:rPr>
          <w:rFonts w:asciiTheme="majorBidi" w:eastAsia="Times New Roman" w:hAnsiTheme="majorBidi" w:cstheme="majorBidi"/>
          <w:sz w:val="24"/>
          <w:szCs w:val="24"/>
          <w:lang w:eastAsia="en-AU"/>
        </w:rPr>
        <w:t>Proceedings of the Section on Survey Research Methods,</w:t>
      </w:r>
      <w:r w:rsidRPr="007C5111">
        <w:rPr>
          <w:rFonts w:asciiTheme="majorBidi" w:eastAsia="Times New Roman" w:hAnsiTheme="majorBidi" w:cstheme="majorBidi"/>
          <w:i/>
          <w:iCs/>
          <w:sz w:val="24"/>
          <w:szCs w:val="24"/>
          <w:lang w:eastAsia="en-AU"/>
        </w:rPr>
        <w:t xml:space="preserve"> </w:t>
      </w:r>
      <w:r w:rsidRPr="007C5111">
        <w:rPr>
          <w:rFonts w:asciiTheme="majorBidi" w:eastAsia="Times New Roman" w:hAnsiTheme="majorBidi" w:cstheme="majorBidi"/>
          <w:sz w:val="24"/>
          <w:szCs w:val="24"/>
          <w:lang w:eastAsia="en-AU"/>
        </w:rPr>
        <w:t>Washington, D.C.</w:t>
      </w:r>
    </w:p>
    <w:p w14:paraId="3ED84CA3"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i/>
          <w:iCs/>
          <w:sz w:val="24"/>
          <w:szCs w:val="24"/>
        </w:rPr>
      </w:pPr>
      <w:r w:rsidRPr="007C5111">
        <w:rPr>
          <w:rFonts w:asciiTheme="majorBidi" w:hAnsiTheme="majorBidi" w:cstheme="majorBidi"/>
          <w:sz w:val="24"/>
          <w:szCs w:val="24"/>
        </w:rPr>
        <w:t>Kanyongo, Gibbs Y.; Brook, Gordon P.; Kyei-Blankson, Lydia and Gocmen, Gulsah (2007). Reliability and Statistical Power: How Measurement Fallibility Affects Power and Required Sample Sizes for Several Parametric and Nonparametric Statistics</w:t>
      </w:r>
      <w:r w:rsidRPr="007C5111">
        <w:rPr>
          <w:rFonts w:asciiTheme="majorBidi" w:hAnsiTheme="majorBidi" w:cstheme="majorBidi"/>
          <w:i/>
          <w:iCs/>
          <w:sz w:val="24"/>
          <w:szCs w:val="24"/>
        </w:rPr>
        <w:t>. Journal of Modern Applied Statistical Methods: Vol. 6: Issue 1, Article 9. DOI: 10.22237/jmasm/1177992480.</w:t>
      </w:r>
      <w:r w:rsidRPr="007C5111">
        <w:rPr>
          <w:rFonts w:asciiTheme="majorBidi" w:hAnsiTheme="majorBidi" w:cstheme="majorBidi"/>
          <w:sz w:val="24"/>
          <w:szCs w:val="24"/>
        </w:rPr>
        <w:t xml:space="preserve"> Retrieved from: </w:t>
      </w:r>
      <w:hyperlink r:id="rId130" w:history="1">
        <w:r w:rsidRPr="007C5111">
          <w:rPr>
            <w:rStyle w:val="Hyperlink"/>
            <w:rFonts w:asciiTheme="majorBidi" w:hAnsiTheme="majorBidi" w:cstheme="majorBidi"/>
            <w:color w:val="auto"/>
            <w:sz w:val="24"/>
            <w:szCs w:val="24"/>
          </w:rPr>
          <w:t>https://pdfs.semanticscholar.org/dc29/d584eb8cc951eec7e1076c47de57ebfa88fe.pdf</w:t>
        </w:r>
      </w:hyperlink>
    </w:p>
    <w:p w14:paraId="0B00E82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Kimble, Chris, &amp; Hildreth, Paul. (2005). Dualities, distributed communities of practice and knowledge management. </w:t>
      </w:r>
      <w:r w:rsidRPr="007C5111">
        <w:rPr>
          <w:rFonts w:asciiTheme="majorBidi" w:hAnsiTheme="majorBidi" w:cstheme="majorBidi"/>
          <w:i/>
          <w:sz w:val="24"/>
          <w:szCs w:val="24"/>
        </w:rPr>
        <w:t>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9</w:t>
      </w:r>
      <w:r w:rsidRPr="007C5111">
        <w:rPr>
          <w:rFonts w:asciiTheme="majorBidi" w:hAnsiTheme="majorBidi" w:cstheme="majorBidi"/>
          <w:i/>
          <w:iCs/>
          <w:sz w:val="24"/>
          <w:szCs w:val="24"/>
        </w:rPr>
        <w:t>(4), 102–113.</w:t>
      </w:r>
      <w:r w:rsidRPr="007C5111">
        <w:rPr>
          <w:rFonts w:asciiTheme="majorBidi" w:hAnsiTheme="majorBidi" w:cstheme="majorBidi"/>
          <w:sz w:val="24"/>
          <w:szCs w:val="24"/>
        </w:rPr>
        <w:t xml:space="preserve"> Retrieved from: </w:t>
      </w:r>
      <w:hyperlink r:id="rId131" w:history="1">
        <w:r w:rsidRPr="007C5111">
          <w:rPr>
            <w:rStyle w:val="Hyperlink"/>
            <w:rFonts w:asciiTheme="majorBidi" w:hAnsiTheme="majorBidi" w:cstheme="majorBidi"/>
            <w:color w:val="auto"/>
            <w:sz w:val="24"/>
            <w:szCs w:val="24"/>
          </w:rPr>
          <w:t>https://pdfs.semanticscholar.org/d49a/f1eedf570186569c638afc57a4249b9692db.pdf?_ga=2.52304426.2058410887.1549699758-1490693374.1532428230</w:t>
        </w:r>
      </w:hyperlink>
    </w:p>
    <w:p w14:paraId="70C97CF0" w14:textId="2739EC4D" w:rsidR="00CE06F4" w:rsidRPr="007C5111" w:rsidRDefault="00CE06F4" w:rsidP="000E163C">
      <w:pPr>
        <w:pStyle w:val="ListParagraph"/>
        <w:numPr>
          <w:ilvl w:val="0"/>
          <w:numId w:val="29"/>
        </w:numPr>
        <w:spacing w:after="0"/>
        <w:ind w:hanging="720"/>
        <w:rPr>
          <w:rFonts w:asciiTheme="majorBidi" w:eastAsia="Times New Roman" w:hAnsiTheme="majorBidi" w:cstheme="majorBidi"/>
          <w:sz w:val="24"/>
          <w:szCs w:val="24"/>
          <w:lang w:eastAsia="en-AU"/>
        </w:rPr>
      </w:pPr>
      <w:r w:rsidRPr="007C5111">
        <w:rPr>
          <w:rFonts w:asciiTheme="majorBidi" w:eastAsia="Times New Roman" w:hAnsiTheme="majorBidi" w:cstheme="majorBidi"/>
          <w:sz w:val="24"/>
          <w:szCs w:val="24"/>
          <w:lang w:eastAsia="en-AU"/>
        </w:rPr>
        <w:t xml:space="preserve">Kline, T. J. B., Sulsky, L. M., &amp; Rever-Moriyama, S. D. (2000). Common method variance and specification errors: A practical approach to detection. </w:t>
      </w:r>
      <w:r w:rsidRPr="007C5111">
        <w:rPr>
          <w:rFonts w:asciiTheme="majorBidi" w:eastAsia="Times New Roman" w:hAnsiTheme="majorBidi" w:cstheme="majorBidi"/>
          <w:i/>
          <w:iCs/>
          <w:sz w:val="24"/>
          <w:szCs w:val="24"/>
          <w:lang w:eastAsia="en-AU"/>
        </w:rPr>
        <w:t xml:space="preserve">The Journal of Psychology, 134, </w:t>
      </w:r>
      <w:r w:rsidRPr="007C5111">
        <w:rPr>
          <w:rFonts w:asciiTheme="majorBidi" w:eastAsia="Times New Roman" w:hAnsiTheme="majorBidi" w:cstheme="majorBidi"/>
          <w:sz w:val="24"/>
          <w:szCs w:val="24"/>
          <w:lang w:eastAsia="en-AU"/>
        </w:rPr>
        <w:t>401–421.</w:t>
      </w:r>
    </w:p>
    <w:p w14:paraId="3CA2191C" w14:textId="69B8CFCB" w:rsidR="00CE06F4" w:rsidRPr="007C5111" w:rsidRDefault="00CE06F4" w:rsidP="000E163C">
      <w:pPr>
        <w:pStyle w:val="ListParagraph"/>
        <w:numPr>
          <w:ilvl w:val="0"/>
          <w:numId w:val="29"/>
        </w:numPr>
        <w:spacing w:after="0"/>
        <w:ind w:hanging="720"/>
        <w:rPr>
          <w:rFonts w:asciiTheme="majorBidi" w:eastAsia="Times New Roman" w:hAnsiTheme="majorBidi" w:cstheme="majorBidi"/>
          <w:sz w:val="24"/>
          <w:szCs w:val="24"/>
          <w:lang w:eastAsia="en-AU"/>
        </w:rPr>
      </w:pPr>
      <w:r w:rsidRPr="007C5111">
        <w:rPr>
          <w:rFonts w:asciiTheme="majorBidi" w:eastAsia="Times New Roman" w:hAnsiTheme="majorBidi" w:cstheme="majorBidi"/>
          <w:sz w:val="24"/>
          <w:szCs w:val="24"/>
          <w:lang w:eastAsia="en-AU"/>
        </w:rPr>
        <w:t xml:space="preserve">Lance, C. E., Dawson, B., Birklebach, D., &amp; Hoffman, B. J. (in press). Method effects, measurement error, and substantive conclusions. </w:t>
      </w:r>
      <w:r w:rsidRPr="007C5111">
        <w:rPr>
          <w:rFonts w:asciiTheme="majorBidi" w:eastAsia="Times New Roman" w:hAnsiTheme="majorBidi" w:cstheme="majorBidi"/>
          <w:i/>
          <w:iCs/>
          <w:sz w:val="24"/>
          <w:szCs w:val="24"/>
          <w:lang w:eastAsia="en-AU"/>
        </w:rPr>
        <w:t>Organizational Research Methods.</w:t>
      </w:r>
    </w:p>
    <w:p w14:paraId="3CD6D8F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Lee, Dong-Joo, &amp; Ahn, Jae-Hyeon. (2007). Reward systems for intra-organizational knowledge sharing. </w:t>
      </w:r>
      <w:r w:rsidRPr="007C5111">
        <w:rPr>
          <w:rFonts w:asciiTheme="majorBidi" w:hAnsiTheme="majorBidi" w:cstheme="majorBidi"/>
          <w:i/>
          <w:iCs/>
          <w:sz w:val="24"/>
          <w:szCs w:val="24"/>
        </w:rPr>
        <w:t>European Journal of Operational Research</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180</w:t>
      </w:r>
      <w:r w:rsidRPr="007C5111">
        <w:rPr>
          <w:rFonts w:asciiTheme="majorBidi" w:hAnsiTheme="majorBidi" w:cstheme="majorBidi"/>
          <w:sz w:val="24"/>
          <w:szCs w:val="24"/>
        </w:rPr>
        <w:t>, (</w:t>
      </w:r>
      <w:r w:rsidRPr="007C5111">
        <w:rPr>
          <w:rFonts w:asciiTheme="majorBidi" w:hAnsiTheme="majorBidi" w:cstheme="majorBidi"/>
          <w:i/>
          <w:iCs/>
          <w:sz w:val="24"/>
          <w:szCs w:val="24"/>
        </w:rPr>
        <w:t>2007) 938–956. doi:10.1016/j.ejor.2006.03.052</w:t>
      </w:r>
      <w:r w:rsidRPr="007C5111">
        <w:rPr>
          <w:rFonts w:asciiTheme="majorBidi" w:hAnsiTheme="majorBidi" w:cstheme="majorBidi"/>
          <w:sz w:val="24"/>
          <w:szCs w:val="24"/>
        </w:rPr>
        <w:t xml:space="preserve">. Retrieved from: </w:t>
      </w:r>
      <w:hyperlink r:id="rId132" w:history="1">
        <w:r w:rsidRPr="007C5111">
          <w:rPr>
            <w:rStyle w:val="Hyperlink"/>
            <w:rFonts w:asciiTheme="majorBidi" w:hAnsiTheme="majorBidi" w:cstheme="majorBidi"/>
            <w:color w:val="auto"/>
            <w:sz w:val="24"/>
            <w:szCs w:val="24"/>
          </w:rPr>
          <w:t>https://pdfs.semanticscholar.org/7fa7/ce7a6cccc3044ff308bcafaeca6577ebc46c.pdf</w:t>
        </w:r>
      </w:hyperlink>
    </w:p>
    <w:p w14:paraId="194E496F"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Lee, Heeseok and Choi, Byounggu (2003). Knowledge Management Enablers, Processes, and Organizational Performance- An Integrative View and Empirical Examination. </w:t>
      </w:r>
      <w:r w:rsidRPr="007C5111">
        <w:rPr>
          <w:rFonts w:asciiTheme="majorBidi" w:hAnsiTheme="majorBidi" w:cstheme="majorBidi"/>
          <w:i/>
          <w:iCs/>
          <w:sz w:val="24"/>
          <w:szCs w:val="24"/>
        </w:rPr>
        <w:t>Journal of Management Information Systems Vol. 20. No. I. pp. 179-228.</w:t>
      </w:r>
      <w:r w:rsidRPr="007C5111">
        <w:rPr>
          <w:rFonts w:asciiTheme="majorBidi" w:hAnsiTheme="majorBidi" w:cstheme="majorBidi"/>
          <w:sz w:val="24"/>
          <w:szCs w:val="24"/>
        </w:rPr>
        <w:t xml:space="preserve"> Retrieved from: </w:t>
      </w:r>
      <w:hyperlink r:id="rId133" w:history="1">
        <w:r w:rsidRPr="007C5111">
          <w:rPr>
            <w:rStyle w:val="Hyperlink"/>
            <w:rFonts w:asciiTheme="majorBidi" w:hAnsiTheme="majorBidi" w:cstheme="majorBidi"/>
            <w:color w:val="auto"/>
            <w:sz w:val="24"/>
            <w:szCs w:val="24"/>
          </w:rPr>
          <w:t>http://www.ceri.msu.edu/publications/pdf/T-Shaped_Skills_2.pdf</w:t>
        </w:r>
      </w:hyperlink>
      <w:r w:rsidRPr="007C5111">
        <w:rPr>
          <w:rFonts w:asciiTheme="majorBidi" w:hAnsiTheme="majorBidi" w:cstheme="majorBidi"/>
          <w:sz w:val="24"/>
          <w:szCs w:val="24"/>
        </w:rPr>
        <w:tab/>
      </w:r>
    </w:p>
    <w:p w14:paraId="6B63E8A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Levine, Timothy R.; Weber, Rene; Hullett, Craig; Park, Hee Sun and Lindsey, Lisa L. Massi (2008). A Critical Assessment of Null Hypothesis Signiﬁcance Testing in Quantitative Communication Research. </w:t>
      </w:r>
      <w:r w:rsidRPr="007C5111">
        <w:rPr>
          <w:rFonts w:asciiTheme="majorBidi" w:hAnsiTheme="majorBidi" w:cstheme="majorBidi"/>
          <w:i/>
          <w:iCs/>
          <w:sz w:val="24"/>
          <w:szCs w:val="24"/>
        </w:rPr>
        <w:t>Human Communication Research ISSN 0360-3989 34 (2008) pp. 171–187. 2008 International Communication Association</w:t>
      </w:r>
      <w:r w:rsidRPr="007C5111">
        <w:rPr>
          <w:rFonts w:asciiTheme="majorBidi" w:hAnsiTheme="majorBidi" w:cstheme="majorBidi"/>
          <w:sz w:val="24"/>
          <w:szCs w:val="24"/>
        </w:rPr>
        <w:t xml:space="preserve">. Retrieved from: </w:t>
      </w:r>
      <w:hyperlink r:id="rId134" w:history="1">
        <w:r w:rsidRPr="007C5111">
          <w:rPr>
            <w:rStyle w:val="Hyperlink"/>
            <w:rFonts w:asciiTheme="majorBidi" w:hAnsiTheme="majorBidi" w:cstheme="majorBidi"/>
            <w:color w:val="auto"/>
            <w:sz w:val="24"/>
            <w:szCs w:val="24"/>
          </w:rPr>
          <w:t>https://www.researchgate.net/publication/229772328_A_Critical_Assessment_of_Null_Hypothesis_Significance_Testing_in_Quantitative_Communication_Research</w:t>
        </w:r>
      </w:hyperlink>
    </w:p>
    <w:p w14:paraId="72E1843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Levy, Yair, &amp; Ellis, Timothy J.  (2006). A systems approach to conduct an effective literature review in support of information systems research. </w:t>
      </w:r>
      <w:r w:rsidRPr="007C5111">
        <w:rPr>
          <w:rFonts w:asciiTheme="majorBidi" w:hAnsiTheme="majorBidi" w:cstheme="majorBidi"/>
          <w:i/>
          <w:iCs/>
          <w:sz w:val="24"/>
          <w:szCs w:val="24"/>
        </w:rPr>
        <w:t>Informing Science Journal, 9. (2009).</w:t>
      </w:r>
      <w:r w:rsidRPr="007C5111">
        <w:rPr>
          <w:rFonts w:asciiTheme="majorBidi" w:hAnsiTheme="majorBidi" w:cstheme="majorBidi"/>
          <w:sz w:val="24"/>
          <w:szCs w:val="24"/>
        </w:rPr>
        <w:t xml:space="preserve"> Retrieved from: </w:t>
      </w:r>
      <w:hyperlink r:id="rId135" w:history="1">
        <w:r w:rsidRPr="007C5111">
          <w:rPr>
            <w:rStyle w:val="Hyperlink"/>
            <w:rFonts w:asciiTheme="majorBidi" w:hAnsiTheme="majorBidi" w:cstheme="majorBidi"/>
            <w:color w:val="auto"/>
            <w:sz w:val="24"/>
            <w:szCs w:val="24"/>
          </w:rPr>
          <w:t>http://inform.nu/Articles/Vol9/V9p181-212Levy99.pdf</w:t>
        </w:r>
      </w:hyperlink>
    </w:p>
    <w:p w14:paraId="509A36A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Li, J.; Yuan, L.; Ning, L., &amp; Li-Ying, J. (2015). Knowledge sharing and affective commitment: The mediating role of psychological ownership. </w:t>
      </w:r>
      <w:r w:rsidRPr="007C5111">
        <w:rPr>
          <w:rFonts w:asciiTheme="majorBidi" w:hAnsiTheme="majorBidi" w:cstheme="majorBidi"/>
          <w:i/>
          <w:sz w:val="24"/>
          <w:szCs w:val="24"/>
        </w:rPr>
        <w:t>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19</w:t>
      </w:r>
      <w:r w:rsidRPr="007C5111">
        <w:rPr>
          <w:rFonts w:asciiTheme="majorBidi" w:hAnsiTheme="majorBidi" w:cstheme="majorBidi"/>
          <w:sz w:val="24"/>
          <w:szCs w:val="24"/>
        </w:rPr>
        <w:t>(</w:t>
      </w:r>
      <w:r w:rsidRPr="007C5111">
        <w:rPr>
          <w:rFonts w:asciiTheme="majorBidi" w:hAnsiTheme="majorBidi" w:cstheme="majorBidi"/>
          <w:i/>
          <w:iCs/>
          <w:sz w:val="24"/>
          <w:szCs w:val="24"/>
        </w:rPr>
        <w:t xml:space="preserve">6), 1146-1166. DOI: 10.1108/JKM-01-20150043. </w:t>
      </w:r>
      <w:r w:rsidRPr="007C5111">
        <w:rPr>
          <w:rFonts w:asciiTheme="majorBidi" w:hAnsiTheme="majorBidi" w:cstheme="majorBidi"/>
          <w:sz w:val="24"/>
          <w:szCs w:val="24"/>
        </w:rPr>
        <w:t xml:space="preserve">Retrieved from: </w:t>
      </w:r>
      <w:hyperlink r:id="rId136" w:history="1">
        <w:r w:rsidRPr="007C5111">
          <w:rPr>
            <w:rStyle w:val="Hyperlink"/>
            <w:rFonts w:asciiTheme="majorBidi" w:hAnsiTheme="majorBidi" w:cstheme="majorBidi"/>
            <w:color w:val="auto"/>
            <w:sz w:val="24"/>
            <w:szCs w:val="24"/>
          </w:rPr>
          <w:t>http://orbit.dtu.dk/ws/files/116635499/Knowledge_sharing_and_affective_commitment.pdf</w:t>
        </w:r>
      </w:hyperlink>
    </w:p>
    <w:p w14:paraId="47307F1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Li, Jing-Hua, Huang, Qiu-Bo, &amp; Li, Lin. (2014). Social capital and knowledge transfer in new service development: The front-back office perspective. </w:t>
      </w:r>
      <w:r w:rsidRPr="007C5111">
        <w:rPr>
          <w:rFonts w:asciiTheme="majorBidi" w:hAnsiTheme="majorBidi" w:cstheme="majorBidi"/>
          <w:i/>
          <w:iCs/>
          <w:sz w:val="24"/>
          <w:szCs w:val="24"/>
        </w:rPr>
        <w:t>Interdisciplinary Journal of Information, Knowledge, and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9</w:t>
      </w:r>
      <w:r w:rsidRPr="007C5111">
        <w:rPr>
          <w:rFonts w:asciiTheme="majorBidi" w:hAnsiTheme="majorBidi" w:cstheme="majorBidi"/>
          <w:sz w:val="24"/>
          <w:szCs w:val="24"/>
        </w:rPr>
        <w:t xml:space="preserve">. 153-174. Retrieved from </w:t>
      </w:r>
      <w:hyperlink r:id="rId137" w:history="1">
        <w:r w:rsidRPr="007C5111">
          <w:rPr>
            <w:rStyle w:val="Hyperlink"/>
            <w:rFonts w:asciiTheme="majorBidi" w:hAnsiTheme="majorBidi" w:cstheme="majorBidi"/>
            <w:color w:val="auto"/>
            <w:sz w:val="24"/>
            <w:szCs w:val="24"/>
          </w:rPr>
          <w:t>http://www.ijikm.org/Volume9/IJIKMv9p153-174Li0791.pdf</w:t>
        </w:r>
      </w:hyperlink>
    </w:p>
    <w:p w14:paraId="2A87581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Li, Ling and Zhao, Xiping (2006). Enhancing Competitive Edge through Knowledge Management in Implementing ERP Systems. </w:t>
      </w:r>
      <w:r w:rsidRPr="007C5111">
        <w:rPr>
          <w:rFonts w:asciiTheme="majorBidi" w:hAnsiTheme="majorBidi" w:cstheme="majorBidi"/>
          <w:i/>
          <w:iCs/>
          <w:sz w:val="24"/>
          <w:szCs w:val="24"/>
        </w:rPr>
        <w:t>Systems Research and Behavioral Science Syst. Res.23, pp. 129-140 (2006) DOI:10.1002/sres.758.</w:t>
      </w:r>
      <w:r w:rsidRPr="007C5111">
        <w:rPr>
          <w:rFonts w:asciiTheme="majorBidi" w:hAnsiTheme="majorBidi" w:cstheme="majorBidi"/>
          <w:sz w:val="24"/>
          <w:szCs w:val="24"/>
        </w:rPr>
        <w:t xml:space="preserve"> Retrieved from:  </w:t>
      </w:r>
      <w:hyperlink r:id="rId138" w:history="1">
        <w:r w:rsidRPr="007C5111">
          <w:rPr>
            <w:rStyle w:val="Hyperlink"/>
            <w:rFonts w:asciiTheme="majorBidi" w:hAnsiTheme="majorBidi" w:cstheme="majorBidi"/>
            <w:color w:val="auto"/>
            <w:sz w:val="24"/>
            <w:szCs w:val="24"/>
          </w:rPr>
          <w:t>http://www.dl.edi-info.ir/Enhancing%20Competitive%20Edge%20Through%20Knowledge%20Management%20in%20Implementing%20ERP%20Systems.pdf</w:t>
        </w:r>
      </w:hyperlink>
    </w:p>
    <w:p w14:paraId="254B2494" w14:textId="77777777" w:rsidR="005F668B" w:rsidRPr="007C5111" w:rsidRDefault="005F668B" w:rsidP="000E163C">
      <w:pPr>
        <w:pStyle w:val="ListParagraph"/>
        <w:widowControl w:val="0"/>
        <w:numPr>
          <w:ilvl w:val="0"/>
          <w:numId w:val="29"/>
        </w:numPr>
        <w:spacing w:before="240" w:after="240"/>
        <w:ind w:hanging="720"/>
        <w:contextualSpacing w:val="0"/>
        <w:rPr>
          <w:rFonts w:asciiTheme="majorBidi" w:hAnsiTheme="majorBidi" w:cstheme="majorBidi"/>
          <w:sz w:val="24"/>
          <w:szCs w:val="24"/>
          <w:lang w:val="en-CA"/>
        </w:rPr>
      </w:pPr>
      <w:r w:rsidRPr="007C5111">
        <w:rPr>
          <w:rFonts w:asciiTheme="majorBidi" w:hAnsiTheme="majorBidi" w:cstheme="majorBidi"/>
          <w:sz w:val="24"/>
          <w:szCs w:val="24"/>
        </w:rPr>
        <w:t xml:space="preserve">Liew, Anthony (2007). Understanding Data, Information, Knowledge and Their Inter-Relationships. </w:t>
      </w:r>
      <w:r w:rsidRPr="007C5111">
        <w:rPr>
          <w:rFonts w:asciiTheme="majorBidi" w:hAnsiTheme="majorBidi" w:cstheme="majorBidi"/>
          <w:i/>
          <w:iCs/>
          <w:sz w:val="24"/>
          <w:szCs w:val="24"/>
          <w:lang w:val="en-CA"/>
        </w:rPr>
        <w:t xml:space="preserve">Journal of Knowledge Management Practice, Vol. 7, No. 2, June 2007. </w:t>
      </w:r>
      <w:r w:rsidRPr="007C5111">
        <w:rPr>
          <w:rFonts w:asciiTheme="majorBidi" w:hAnsiTheme="majorBidi" w:cstheme="majorBidi"/>
          <w:sz w:val="24"/>
          <w:szCs w:val="24"/>
        </w:rPr>
        <w:t xml:space="preserve">Retrieved from: </w:t>
      </w:r>
      <w:hyperlink r:id="rId139" w:history="1">
        <w:r w:rsidRPr="007C5111">
          <w:rPr>
            <w:rStyle w:val="Hyperlink"/>
            <w:rFonts w:asciiTheme="majorBidi" w:hAnsiTheme="majorBidi" w:cstheme="majorBidi"/>
            <w:color w:val="auto"/>
            <w:sz w:val="24"/>
            <w:szCs w:val="24"/>
            <w:lang w:val="en-CA"/>
          </w:rPr>
          <w:t>https://www.researchgate.net/publication/224937037_Understanding_Data_Information_Knowledge_And_Their_Inter-Relationships</w:t>
        </w:r>
      </w:hyperlink>
    </w:p>
    <w:p w14:paraId="4EC6FA6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Lin, Hsiu-Fen. (2007). Effects of extrinsic and intrinsic motivation on employee knowledge sharing intentions. </w:t>
      </w:r>
      <w:hyperlink r:id="rId140" w:history="1">
        <w:r w:rsidRPr="007C5111">
          <w:rPr>
            <w:rStyle w:val="Hyperlink"/>
            <w:rFonts w:asciiTheme="majorBidi" w:hAnsiTheme="majorBidi" w:cstheme="majorBidi"/>
            <w:i/>
            <w:color w:val="auto"/>
            <w:sz w:val="24"/>
            <w:szCs w:val="24"/>
            <w:u w:val="none"/>
            <w:shd w:val="clear" w:color="auto" w:fill="FFFFFF"/>
          </w:rPr>
          <w:t>J</w:t>
        </w:r>
        <w:r w:rsidRPr="007C5111">
          <w:rPr>
            <w:rStyle w:val="Hyperlink"/>
            <w:rFonts w:asciiTheme="majorBidi" w:hAnsiTheme="majorBidi" w:cstheme="majorBidi"/>
            <w:i/>
            <w:iCs/>
            <w:color w:val="auto"/>
            <w:sz w:val="24"/>
            <w:szCs w:val="24"/>
            <w:u w:val="none"/>
            <w:shd w:val="clear" w:color="auto" w:fill="FFFFFF"/>
          </w:rPr>
          <w:t>ournal of Information Science</w:t>
        </w:r>
      </w:hyperlink>
      <w:r w:rsidRPr="007C5111">
        <w:rPr>
          <w:rStyle w:val="apple-converted-space"/>
          <w:rFonts w:asciiTheme="majorBidi" w:hAnsiTheme="majorBidi" w:cstheme="majorBidi"/>
          <w:i/>
          <w:sz w:val="24"/>
          <w:szCs w:val="24"/>
          <w:shd w:val="clear" w:color="auto" w:fill="FFFFFF"/>
        </w:rPr>
        <w:t>,</w:t>
      </w:r>
      <w:r w:rsidRPr="007C5111">
        <w:rPr>
          <w:rStyle w:val="publication-meta-journal"/>
          <w:rFonts w:asciiTheme="majorBidi" w:hAnsiTheme="majorBidi" w:cstheme="majorBidi"/>
          <w:sz w:val="24"/>
          <w:szCs w:val="24"/>
        </w:rPr>
        <w:t xml:space="preserve"> </w:t>
      </w:r>
      <w:r w:rsidRPr="007C5111">
        <w:rPr>
          <w:rStyle w:val="publication-meta-journal"/>
          <w:rFonts w:asciiTheme="majorBidi" w:hAnsiTheme="majorBidi" w:cstheme="majorBidi"/>
          <w:i/>
          <w:sz w:val="24"/>
          <w:szCs w:val="24"/>
          <w:shd w:val="clear" w:color="auto" w:fill="FFFFFF"/>
        </w:rPr>
        <w:t>33(2), 135–149.</w:t>
      </w:r>
      <w:r w:rsidRPr="007C5111">
        <w:rPr>
          <w:rStyle w:val="publication-meta-date"/>
          <w:rFonts w:asciiTheme="majorBidi" w:hAnsiTheme="majorBidi" w:cstheme="majorBidi"/>
          <w:i/>
          <w:sz w:val="24"/>
          <w:szCs w:val="24"/>
          <w:shd w:val="clear" w:color="auto" w:fill="FFFFFF"/>
        </w:rPr>
        <w:t> DOI: 10.1177</w:t>
      </w:r>
      <w:r w:rsidRPr="007C5111">
        <w:rPr>
          <w:rStyle w:val="publication-meta-date"/>
          <w:rFonts w:asciiTheme="majorBidi" w:hAnsiTheme="majorBidi" w:cstheme="majorBidi"/>
          <w:sz w:val="24"/>
          <w:szCs w:val="24"/>
          <w:shd w:val="clear" w:color="auto" w:fill="FFFFFF"/>
        </w:rPr>
        <w:t xml:space="preserve">/. </w:t>
      </w:r>
      <w:r w:rsidRPr="007C5111">
        <w:rPr>
          <w:rFonts w:asciiTheme="majorBidi" w:hAnsiTheme="majorBidi" w:cstheme="majorBidi"/>
          <w:sz w:val="24"/>
          <w:szCs w:val="24"/>
        </w:rPr>
        <w:t xml:space="preserve">Retrieved from: </w:t>
      </w:r>
      <w:hyperlink r:id="rId141" w:history="1">
        <w:r w:rsidRPr="007C5111">
          <w:rPr>
            <w:rStyle w:val="Hyperlink"/>
            <w:rFonts w:asciiTheme="majorBidi" w:hAnsiTheme="majorBidi" w:cstheme="majorBidi"/>
            <w:color w:val="auto"/>
            <w:sz w:val="24"/>
            <w:szCs w:val="24"/>
          </w:rPr>
          <w:t>http://citeseerx.ist.psu.edu/viewdoc/download?doi=10.1.1.887.3200&amp;rep=rep1&amp;type=pdf</w:t>
        </w:r>
      </w:hyperlink>
    </w:p>
    <w:p w14:paraId="4281744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Lindner, Frank, &amp; Wald, Andreas. (2011). Success factors of knowledge management in temporary organizations. </w:t>
      </w:r>
      <w:r w:rsidRPr="007C5111">
        <w:rPr>
          <w:rFonts w:asciiTheme="majorBidi" w:hAnsiTheme="majorBidi" w:cstheme="majorBidi"/>
          <w:i/>
          <w:iCs/>
          <w:sz w:val="24"/>
          <w:szCs w:val="24"/>
        </w:rPr>
        <w:t>International Journal of Project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29</w:t>
      </w:r>
      <w:r w:rsidRPr="007C5111">
        <w:rPr>
          <w:rFonts w:asciiTheme="majorBidi" w:hAnsiTheme="majorBidi" w:cstheme="majorBidi"/>
          <w:i/>
          <w:iCs/>
          <w:sz w:val="24"/>
          <w:szCs w:val="24"/>
        </w:rPr>
        <w:t>, 877–888</w:t>
      </w:r>
      <w:r w:rsidRPr="007C5111">
        <w:rPr>
          <w:rFonts w:asciiTheme="majorBidi" w:hAnsiTheme="majorBidi" w:cstheme="majorBidi"/>
          <w:sz w:val="24"/>
          <w:szCs w:val="24"/>
        </w:rPr>
        <w:t xml:space="preserve">. Retrieved from: </w:t>
      </w:r>
      <w:hyperlink r:id="rId142" w:history="1">
        <w:r w:rsidRPr="007C5111">
          <w:rPr>
            <w:rStyle w:val="Hyperlink"/>
            <w:rFonts w:asciiTheme="majorBidi" w:hAnsiTheme="majorBidi" w:cstheme="majorBidi"/>
            <w:color w:val="auto"/>
            <w:sz w:val="24"/>
            <w:szCs w:val="24"/>
          </w:rPr>
          <w:t>http://www.irantahgig.ir/wp-content/uploads/10277.pdf</w:t>
        </w:r>
      </w:hyperlink>
    </w:p>
    <w:p w14:paraId="18EBB31F" w14:textId="0F892E98" w:rsidR="0044205A" w:rsidRPr="007C5111" w:rsidRDefault="0044205A" w:rsidP="000E163C">
      <w:pPr>
        <w:pStyle w:val="ListParagraph"/>
        <w:widowControl w:val="0"/>
        <w:numPr>
          <w:ilvl w:val="0"/>
          <w:numId w:val="29"/>
        </w:numPr>
        <w:spacing w:before="240" w:after="240" w:line="240" w:lineRule="auto"/>
        <w:ind w:hanging="720"/>
        <w:contextualSpacing w:val="0"/>
        <w:rPr>
          <w:rFonts w:asciiTheme="majorBidi" w:hAnsiTheme="majorBidi" w:cstheme="majorBidi"/>
          <w:i/>
          <w:iCs/>
          <w:sz w:val="24"/>
          <w:szCs w:val="24"/>
        </w:rPr>
      </w:pPr>
      <w:r w:rsidRPr="007C5111">
        <w:rPr>
          <w:rFonts w:asciiTheme="majorBidi" w:eastAsia="Times New Roman" w:hAnsiTheme="majorBidi" w:cstheme="majorBidi"/>
          <w:sz w:val="24"/>
          <w:szCs w:val="24"/>
          <w:lang w:eastAsia="en-AU"/>
        </w:rPr>
        <w:t xml:space="preserve">Little, R. J. 1986. Survey nonresponse adjustments for estimates of means. </w:t>
      </w:r>
      <w:r w:rsidRPr="007C5111">
        <w:rPr>
          <w:rFonts w:asciiTheme="majorBidi" w:eastAsia="Times New Roman" w:hAnsiTheme="majorBidi" w:cstheme="majorBidi"/>
          <w:i/>
          <w:iCs/>
          <w:sz w:val="24"/>
          <w:szCs w:val="24"/>
          <w:lang w:eastAsia="en-AU"/>
        </w:rPr>
        <w:t>International Statistical Review 54:139-157.</w:t>
      </w:r>
    </w:p>
    <w:p w14:paraId="1CCD33C5" w14:textId="36291764" w:rsidR="0044205A" w:rsidRPr="007C5111" w:rsidRDefault="0044205A" w:rsidP="000E163C">
      <w:pPr>
        <w:pStyle w:val="ListParagraph"/>
        <w:widowControl w:val="0"/>
        <w:numPr>
          <w:ilvl w:val="0"/>
          <w:numId w:val="29"/>
        </w:numPr>
        <w:spacing w:before="240" w:after="240" w:line="240" w:lineRule="auto"/>
        <w:ind w:hanging="720"/>
        <w:contextualSpacing w:val="0"/>
        <w:rPr>
          <w:rFonts w:asciiTheme="majorBidi" w:hAnsiTheme="majorBidi" w:cstheme="majorBidi"/>
          <w:i/>
          <w:iCs/>
          <w:sz w:val="24"/>
          <w:szCs w:val="24"/>
        </w:rPr>
      </w:pPr>
      <w:r w:rsidRPr="007C5111">
        <w:rPr>
          <w:rFonts w:asciiTheme="majorBidi" w:eastAsia="Times New Roman" w:hAnsiTheme="majorBidi" w:cstheme="majorBidi"/>
          <w:sz w:val="24"/>
          <w:szCs w:val="24"/>
          <w:lang w:eastAsia="en-AU"/>
        </w:rPr>
        <w:t xml:space="preserve">Little, R. J., and D. R. Rubin. 1987. Statistical analysis with missing data. </w:t>
      </w:r>
      <w:r w:rsidRPr="007C5111">
        <w:rPr>
          <w:rFonts w:asciiTheme="majorBidi" w:eastAsia="Times New Roman" w:hAnsiTheme="majorBidi" w:cstheme="majorBidi"/>
          <w:i/>
          <w:iCs/>
          <w:sz w:val="24"/>
          <w:szCs w:val="24"/>
          <w:lang w:eastAsia="en-AU"/>
        </w:rPr>
        <w:t>Wiley, New York.</w:t>
      </w:r>
    </w:p>
    <w:p w14:paraId="7B566B02"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rPr>
        <w:t xml:space="preserve">Mackenzie, Noella, &amp; Knipe, Sally. (2006). </w:t>
      </w:r>
      <w:r w:rsidRPr="007C5111">
        <w:rPr>
          <w:rFonts w:asciiTheme="majorBidi" w:eastAsia="Times New Roman" w:hAnsiTheme="majorBidi" w:cstheme="majorBidi"/>
          <w:kern w:val="36"/>
          <w:sz w:val="24"/>
          <w:szCs w:val="24"/>
        </w:rPr>
        <w:t xml:space="preserve">Research dilemmas: Paradigms, methods and methodology. </w:t>
      </w:r>
      <w:r w:rsidRPr="007C5111">
        <w:rPr>
          <w:rFonts w:asciiTheme="majorBidi" w:hAnsiTheme="majorBidi" w:cstheme="majorBidi"/>
          <w:i/>
          <w:sz w:val="24"/>
          <w:szCs w:val="24"/>
        </w:rPr>
        <w:t>Issues in Educational Research</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16</w:t>
      </w:r>
      <w:r w:rsidRPr="007C5111">
        <w:rPr>
          <w:rFonts w:asciiTheme="majorBidi" w:hAnsiTheme="majorBidi" w:cstheme="majorBidi"/>
          <w:sz w:val="24"/>
          <w:szCs w:val="24"/>
        </w:rPr>
        <w:t xml:space="preserve">. Retrieved from: </w:t>
      </w:r>
      <w:r w:rsidRPr="007C5111">
        <w:rPr>
          <w:rFonts w:asciiTheme="majorBidi" w:hAnsiTheme="majorBidi" w:cstheme="majorBidi"/>
          <w:i/>
          <w:iCs/>
          <w:sz w:val="24"/>
          <w:szCs w:val="24"/>
        </w:rPr>
        <w:t xml:space="preserve"> </w:t>
      </w:r>
      <w:hyperlink r:id="rId143" w:history="1">
        <w:r w:rsidRPr="007C5111">
          <w:rPr>
            <w:rStyle w:val="Hyperlink"/>
            <w:rFonts w:asciiTheme="majorBidi" w:hAnsiTheme="majorBidi" w:cstheme="majorBidi"/>
            <w:color w:val="auto"/>
            <w:sz w:val="24"/>
            <w:szCs w:val="24"/>
          </w:rPr>
          <w:t>http://www.iier.org.au/iier16/mackenzie.html</w:t>
        </w:r>
      </w:hyperlink>
      <w:r w:rsidRPr="007C5111">
        <w:rPr>
          <w:rStyle w:val="Hyperlink"/>
          <w:rFonts w:asciiTheme="majorBidi" w:hAnsiTheme="majorBidi" w:cstheme="majorBidi"/>
          <w:color w:val="auto"/>
          <w:sz w:val="24"/>
          <w:szCs w:val="24"/>
        </w:rPr>
        <w:t>.</w:t>
      </w:r>
      <w:r w:rsidRPr="007C5111">
        <w:rPr>
          <w:rFonts w:asciiTheme="majorBidi" w:hAnsiTheme="majorBidi" w:cstheme="majorBidi"/>
          <w:sz w:val="24"/>
          <w:szCs w:val="24"/>
        </w:rPr>
        <w:t xml:space="preserve"> </w:t>
      </w:r>
    </w:p>
    <w:p w14:paraId="3EC6F1E3" w14:textId="1A81EC6E" w:rsidR="003D1698" w:rsidRPr="007C5111" w:rsidRDefault="00D603BC" w:rsidP="000E163C">
      <w:pPr>
        <w:pStyle w:val="ListParagraph"/>
        <w:numPr>
          <w:ilvl w:val="0"/>
          <w:numId w:val="29"/>
        </w:numPr>
        <w:spacing w:after="0"/>
        <w:ind w:hanging="720"/>
        <w:rPr>
          <w:rFonts w:asciiTheme="majorBidi" w:hAnsiTheme="majorBidi" w:cstheme="majorBidi"/>
          <w:i/>
          <w:iCs/>
          <w:sz w:val="24"/>
          <w:szCs w:val="24"/>
          <w:shd w:val="clear" w:color="auto" w:fill="FFFFFF"/>
        </w:rPr>
      </w:pPr>
      <w:r w:rsidRPr="007C5111">
        <w:rPr>
          <w:rFonts w:asciiTheme="majorBidi" w:hAnsiTheme="majorBidi" w:cstheme="majorBidi"/>
          <w:sz w:val="24"/>
          <w:szCs w:val="24"/>
          <w:shd w:val="clear" w:color="auto" w:fill="FFFFFF"/>
        </w:rPr>
        <w:t>Fisher, M. R. (1996). Estimating the Effect of Nonresponse Bias on Angler Surveys. </w:t>
      </w:r>
      <w:r w:rsidRPr="007C5111">
        <w:rPr>
          <w:rFonts w:asciiTheme="majorBidi" w:hAnsiTheme="majorBidi" w:cstheme="majorBidi"/>
          <w:i/>
          <w:iCs/>
          <w:sz w:val="24"/>
          <w:szCs w:val="24"/>
        </w:rPr>
        <w:t>Transactions of the American Fisheries Society,125</w:t>
      </w:r>
      <w:r w:rsidRPr="007C5111">
        <w:rPr>
          <w:rFonts w:asciiTheme="majorBidi" w:hAnsiTheme="majorBidi" w:cstheme="majorBidi"/>
          <w:sz w:val="24"/>
          <w:szCs w:val="24"/>
          <w:shd w:val="clear" w:color="auto" w:fill="FFFFFF"/>
        </w:rPr>
        <w:t>(1), 118-126. doi:10.1577/1548-8659(1996)1252.3.co;2</w:t>
      </w:r>
    </w:p>
    <w:p w14:paraId="3D5413C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Markland, David; Ryan, Richard M.; Jayne, Vannessa and Rollnick, Stephen (2005). Motivational interviewing and self–determination theory. </w:t>
      </w:r>
      <w:r w:rsidRPr="007C5111">
        <w:rPr>
          <w:rFonts w:asciiTheme="majorBidi" w:hAnsiTheme="majorBidi" w:cstheme="majorBidi"/>
          <w:i/>
          <w:iCs/>
          <w:sz w:val="24"/>
          <w:szCs w:val="24"/>
        </w:rPr>
        <w:t xml:space="preserve">Journal of Social and Clinical Psychology, Vol. 24, No. 6, 2005, pp. 811-831. </w:t>
      </w:r>
      <w:r w:rsidRPr="007C5111">
        <w:rPr>
          <w:rFonts w:asciiTheme="majorBidi" w:hAnsiTheme="majorBidi" w:cstheme="majorBidi"/>
          <w:sz w:val="24"/>
          <w:szCs w:val="24"/>
        </w:rPr>
        <w:t xml:space="preserve">Retrieved from: </w:t>
      </w:r>
      <w:hyperlink r:id="rId144" w:history="1">
        <w:r w:rsidRPr="007C5111">
          <w:rPr>
            <w:rStyle w:val="Hyperlink"/>
            <w:rFonts w:asciiTheme="majorBidi" w:hAnsiTheme="majorBidi" w:cstheme="majorBidi"/>
            <w:color w:val="auto"/>
            <w:sz w:val="24"/>
            <w:szCs w:val="24"/>
          </w:rPr>
          <w:t>http://selfdeterminationtheory.org/SDT/documents/2005_MarklandRyanTobinRollnick_MotivationalInterviewing.pdf</w:t>
        </w:r>
      </w:hyperlink>
    </w:p>
    <w:p w14:paraId="5D8884D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Marshall, Martin N. (1996). Sampling for qualitative research. </w:t>
      </w:r>
      <w:r w:rsidRPr="007C5111">
        <w:rPr>
          <w:rFonts w:asciiTheme="majorBidi" w:hAnsiTheme="majorBidi" w:cstheme="majorBidi"/>
          <w:i/>
          <w:sz w:val="24"/>
          <w:szCs w:val="24"/>
        </w:rPr>
        <w:t>Family Practice</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13</w:t>
      </w:r>
      <w:r w:rsidRPr="007C5111">
        <w:rPr>
          <w:rFonts w:asciiTheme="majorBidi" w:hAnsiTheme="majorBidi" w:cstheme="majorBidi"/>
          <w:sz w:val="24"/>
          <w:szCs w:val="24"/>
        </w:rPr>
        <w:t xml:space="preserve">(6), </w:t>
      </w:r>
      <w:r w:rsidRPr="007C5111">
        <w:rPr>
          <w:rFonts w:asciiTheme="majorBidi" w:hAnsiTheme="majorBidi" w:cstheme="majorBidi"/>
          <w:i/>
          <w:iCs/>
          <w:sz w:val="24"/>
          <w:szCs w:val="24"/>
        </w:rPr>
        <w:t>522–525. © Oxford University Press 1996.</w:t>
      </w:r>
      <w:r w:rsidRPr="007C5111">
        <w:rPr>
          <w:rFonts w:asciiTheme="majorBidi" w:hAnsiTheme="majorBidi" w:cstheme="majorBidi"/>
          <w:sz w:val="24"/>
          <w:szCs w:val="24"/>
        </w:rPr>
        <w:t xml:space="preserve"> Retrieved from: </w:t>
      </w:r>
      <w:hyperlink r:id="rId145" w:history="1">
        <w:r w:rsidRPr="007C5111">
          <w:rPr>
            <w:rStyle w:val="Hyperlink"/>
            <w:rFonts w:asciiTheme="majorBidi" w:hAnsiTheme="majorBidi" w:cstheme="majorBidi"/>
            <w:color w:val="auto"/>
            <w:sz w:val="24"/>
            <w:szCs w:val="24"/>
          </w:rPr>
          <w:t>https://academic.oup.com/fampra/article/13/6/522/496701</w:t>
        </w:r>
      </w:hyperlink>
    </w:p>
    <w:p w14:paraId="46ED7709" w14:textId="54E81C0B" w:rsidR="00CE06F4" w:rsidRPr="007C5111" w:rsidRDefault="00CE06F4"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Martin, C. L., &amp; Nagao, D. H. (1989). Some effects of computerized interviewing on job applicant responses. </w:t>
      </w:r>
      <w:r w:rsidRPr="007C5111">
        <w:rPr>
          <w:rFonts w:asciiTheme="majorBidi" w:eastAsia="Times New Roman" w:hAnsiTheme="majorBidi" w:cstheme="majorBidi"/>
          <w:i/>
          <w:iCs/>
          <w:sz w:val="24"/>
          <w:szCs w:val="24"/>
          <w:lang w:eastAsia="en-AU"/>
        </w:rPr>
        <w:t xml:space="preserve">Journal of Applied Psychology,74, </w:t>
      </w:r>
      <w:r w:rsidRPr="007C5111">
        <w:rPr>
          <w:rFonts w:asciiTheme="majorBidi" w:eastAsia="Times New Roman" w:hAnsiTheme="majorBidi" w:cstheme="majorBidi"/>
          <w:sz w:val="24"/>
          <w:szCs w:val="24"/>
          <w:lang w:eastAsia="en-AU"/>
        </w:rPr>
        <w:t>72–80.</w:t>
      </w:r>
    </w:p>
    <w:p w14:paraId="595D6FD1"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Martinkenaite, Ieva. (2011). Antecedents and consequences of inter-organizational knowledge transfer: Emerging themes and openings for further research. </w:t>
      </w:r>
      <w:r w:rsidRPr="007C5111">
        <w:rPr>
          <w:rFonts w:asciiTheme="majorBidi" w:hAnsiTheme="majorBidi" w:cstheme="majorBidi"/>
          <w:i/>
          <w:sz w:val="24"/>
          <w:szCs w:val="24"/>
        </w:rPr>
        <w:t>Baltic Journal of Management</w:t>
      </w:r>
      <w:r w:rsidRPr="007C5111">
        <w:rPr>
          <w:rFonts w:asciiTheme="majorBidi" w:hAnsiTheme="majorBidi" w:cstheme="majorBidi"/>
          <w:i/>
          <w:iCs/>
          <w:sz w:val="24"/>
          <w:szCs w:val="24"/>
        </w:rPr>
        <w:t xml:space="preserve">, 6(1), 53-70. DOI: </w:t>
      </w:r>
      <w:hyperlink r:id="rId146" w:history="1">
        <w:r w:rsidRPr="007C5111">
          <w:rPr>
            <w:rStyle w:val="Hyperlink"/>
            <w:rFonts w:asciiTheme="majorBidi" w:hAnsiTheme="majorBidi" w:cstheme="majorBidi"/>
            <w:i/>
            <w:iCs/>
            <w:color w:val="auto"/>
            <w:sz w:val="24"/>
            <w:szCs w:val="24"/>
          </w:rPr>
          <w:t>http://dx.doi.org/10.1108/17465261111100888</w:t>
        </w:r>
      </w:hyperlink>
      <w:r w:rsidRPr="007C5111">
        <w:rPr>
          <w:rFonts w:asciiTheme="majorBidi" w:hAnsiTheme="majorBidi" w:cstheme="majorBidi"/>
          <w:sz w:val="24"/>
          <w:szCs w:val="24"/>
        </w:rPr>
        <w:t xml:space="preserve">. Retrieved from: </w:t>
      </w:r>
      <w:hyperlink r:id="rId147" w:history="1">
        <w:r w:rsidRPr="007C5111">
          <w:rPr>
            <w:rStyle w:val="Hyperlink"/>
            <w:rFonts w:asciiTheme="majorBidi" w:hAnsiTheme="majorBidi" w:cstheme="majorBidi"/>
            <w:color w:val="auto"/>
            <w:sz w:val="24"/>
            <w:szCs w:val="24"/>
          </w:rPr>
          <w:t>https://brage.bibsys.no/xmlui/bitstream/handle/11250/93532/Martinkenaite_BJM_2011.pdf?sequence=1</w:t>
        </w:r>
      </w:hyperlink>
    </w:p>
    <w:p w14:paraId="70978FD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Md Noor,</w:t>
      </w:r>
      <w:r w:rsidRPr="007C5111">
        <w:rPr>
          <w:rFonts w:asciiTheme="majorBidi" w:hAnsiTheme="majorBidi" w:cstheme="majorBidi"/>
          <w:position w:val="8"/>
          <w:sz w:val="24"/>
          <w:szCs w:val="24"/>
          <w:vertAlign w:val="superscript"/>
        </w:rPr>
        <w:t xml:space="preserve"> </w:t>
      </w:r>
      <w:r w:rsidRPr="007C5111">
        <w:rPr>
          <w:rFonts w:asciiTheme="majorBidi" w:hAnsiTheme="majorBidi" w:cstheme="majorBidi"/>
          <w:sz w:val="24"/>
          <w:szCs w:val="24"/>
        </w:rPr>
        <w:t xml:space="preserve">Noorazah, &amp; Salim, Juhana. (2011). Factors influencing employee knowledge sharing capabilities in electronic government agencies in Malaysia. </w:t>
      </w:r>
      <w:r w:rsidRPr="007C5111">
        <w:rPr>
          <w:rFonts w:asciiTheme="majorBidi" w:hAnsiTheme="majorBidi" w:cstheme="majorBidi"/>
          <w:i/>
          <w:iCs/>
          <w:sz w:val="24"/>
          <w:szCs w:val="24"/>
        </w:rPr>
        <w:t>International Journal of Computer Science</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8</w:t>
      </w:r>
      <w:r w:rsidRPr="007C5111">
        <w:rPr>
          <w:rFonts w:asciiTheme="majorBidi" w:hAnsiTheme="majorBidi" w:cstheme="majorBidi"/>
          <w:sz w:val="24"/>
          <w:szCs w:val="24"/>
        </w:rPr>
        <w:t>(4</w:t>
      </w:r>
      <w:r w:rsidRPr="007C5111">
        <w:rPr>
          <w:rFonts w:asciiTheme="majorBidi" w:hAnsiTheme="majorBidi" w:cstheme="majorBidi"/>
          <w:i/>
          <w:iCs/>
          <w:sz w:val="24"/>
          <w:szCs w:val="24"/>
        </w:rPr>
        <w:t>), Issue No 2. 106-114. ISSN (Online): 1694-0814.</w:t>
      </w:r>
      <w:r w:rsidRPr="007C5111">
        <w:rPr>
          <w:rFonts w:asciiTheme="majorBidi" w:hAnsiTheme="majorBidi" w:cstheme="majorBidi"/>
          <w:sz w:val="24"/>
          <w:szCs w:val="24"/>
        </w:rPr>
        <w:t xml:space="preserve"> Retrieved from: </w:t>
      </w:r>
      <w:hyperlink r:id="rId148" w:anchor="page=130" w:history="1">
        <w:r w:rsidRPr="007C5111">
          <w:rPr>
            <w:rStyle w:val="Hyperlink"/>
            <w:rFonts w:asciiTheme="majorBidi" w:hAnsiTheme="majorBidi" w:cstheme="majorBidi"/>
            <w:color w:val="auto"/>
            <w:sz w:val="24"/>
            <w:szCs w:val="24"/>
          </w:rPr>
          <w:t>http://citeseerx.ist.psu.edu/viewdoc/download?doi=10.1.1.402.6003&amp;rep=rep1&amp;type=pdf#page=130</w:t>
        </w:r>
      </w:hyperlink>
    </w:p>
    <w:p w14:paraId="01765965"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Muhammed, S., &amp; Agrawal, V. (2007). Exploring perception of technology usefulness as a mediator between ICT support and knowledge sharing. </w:t>
      </w:r>
      <w:r w:rsidRPr="007C5111">
        <w:rPr>
          <w:rFonts w:asciiTheme="majorBidi" w:hAnsiTheme="majorBidi" w:cstheme="majorBidi"/>
          <w:i/>
          <w:sz w:val="24"/>
          <w:szCs w:val="24"/>
        </w:rPr>
        <w:t>Journal of Academy of Business and Economics</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7</w:t>
      </w:r>
      <w:r w:rsidRPr="007C5111">
        <w:rPr>
          <w:rFonts w:asciiTheme="majorBidi" w:hAnsiTheme="majorBidi" w:cstheme="majorBidi"/>
          <w:sz w:val="24"/>
          <w:szCs w:val="24"/>
        </w:rPr>
        <w:t xml:space="preserve">(2), 1-8. Retrieved from: </w:t>
      </w:r>
      <w:hyperlink r:id="rId149" w:history="1">
        <w:r w:rsidRPr="007C5111">
          <w:rPr>
            <w:rStyle w:val="Hyperlink"/>
            <w:rFonts w:asciiTheme="majorBidi" w:hAnsiTheme="majorBidi" w:cstheme="majorBidi"/>
            <w:color w:val="auto"/>
            <w:sz w:val="24"/>
            <w:szCs w:val="24"/>
          </w:rPr>
          <w:t>http://users.ju.edu/vagrawa/docs/papers/exploring-perception-of-technology-usefulness.pdf</w:t>
        </w:r>
      </w:hyperlink>
    </w:p>
    <w:p w14:paraId="345017FD"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rPr>
        <w:t xml:space="preserve">Mushtaq, Rabia, &amp; Bokhari, Rahat Hussain. (2011). Knowledge sharing: Organizational culture and transformational leadership. </w:t>
      </w:r>
      <w:r w:rsidRPr="007C5111">
        <w:rPr>
          <w:rFonts w:asciiTheme="majorBidi" w:eastAsia="Times New Roman" w:hAnsiTheme="majorBidi" w:cstheme="majorBidi"/>
          <w:i/>
          <w:iCs/>
          <w:sz w:val="24"/>
          <w:szCs w:val="24"/>
          <w:lang w:val="en-CA"/>
        </w:rPr>
        <w:t>Journal of Knowledge Management Practice</w:t>
      </w:r>
      <w:r w:rsidRPr="007C5111">
        <w:rPr>
          <w:rFonts w:asciiTheme="majorBidi" w:eastAsia="Times New Roman" w:hAnsiTheme="majorBidi" w:cstheme="majorBidi"/>
          <w:iCs/>
          <w:sz w:val="24"/>
          <w:szCs w:val="24"/>
          <w:lang w:val="en-CA"/>
        </w:rPr>
        <w:t>,</w:t>
      </w:r>
      <w:r w:rsidRPr="007C5111">
        <w:rPr>
          <w:rFonts w:asciiTheme="majorBidi" w:eastAsia="Times New Roman" w:hAnsiTheme="majorBidi" w:cstheme="majorBidi"/>
          <w:i/>
          <w:iCs/>
          <w:sz w:val="24"/>
          <w:szCs w:val="24"/>
          <w:lang w:val="en-CA"/>
        </w:rPr>
        <w:t xml:space="preserve"> </w:t>
      </w:r>
      <w:r w:rsidRPr="007C5111">
        <w:rPr>
          <w:rFonts w:asciiTheme="majorBidi" w:eastAsia="Times New Roman" w:hAnsiTheme="majorBidi" w:cstheme="majorBidi"/>
          <w:i/>
          <w:sz w:val="24"/>
          <w:szCs w:val="24"/>
          <w:lang w:val="en-CA"/>
        </w:rPr>
        <w:t>12</w:t>
      </w:r>
      <w:r w:rsidRPr="007C5111">
        <w:rPr>
          <w:rFonts w:asciiTheme="majorBidi" w:eastAsia="Times New Roman" w:hAnsiTheme="majorBidi" w:cstheme="majorBidi"/>
          <w:sz w:val="24"/>
          <w:szCs w:val="24"/>
          <w:lang w:val="en-CA"/>
        </w:rPr>
        <w:t xml:space="preserve">(2). </w:t>
      </w:r>
      <w:r w:rsidRPr="007C5111">
        <w:rPr>
          <w:rFonts w:asciiTheme="majorBidi" w:hAnsiTheme="majorBidi" w:cstheme="majorBidi"/>
          <w:sz w:val="24"/>
          <w:szCs w:val="24"/>
        </w:rPr>
        <w:t xml:space="preserve">Retrieved from: </w:t>
      </w:r>
      <w:hyperlink r:id="rId150" w:history="1">
        <w:r w:rsidRPr="007C5111">
          <w:rPr>
            <w:rStyle w:val="Hyperlink"/>
            <w:rFonts w:asciiTheme="majorBidi" w:hAnsiTheme="majorBidi" w:cstheme="majorBidi"/>
            <w:color w:val="auto"/>
            <w:sz w:val="24"/>
            <w:szCs w:val="24"/>
          </w:rPr>
          <w:t>http://www.tlainc.com/articl260.htm</w:t>
        </w:r>
      </w:hyperlink>
    </w:p>
    <w:p w14:paraId="7FB5036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Muysken, Joan and Nour, Samia Mohamed. (2006). Deficiencies in education and poor prospects for economic growth in the Gulf countries: The Case of the UAE. </w:t>
      </w:r>
      <w:r w:rsidRPr="007C5111">
        <w:rPr>
          <w:rFonts w:asciiTheme="majorBidi" w:hAnsiTheme="majorBidi" w:cstheme="majorBidi"/>
          <w:i/>
          <w:iCs/>
          <w:sz w:val="24"/>
          <w:szCs w:val="24"/>
        </w:rPr>
        <w:t>Journal of Development Studies</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42(6), 957–980.</w:t>
      </w:r>
      <w:r w:rsidRPr="007C5111">
        <w:rPr>
          <w:rFonts w:asciiTheme="majorBidi" w:hAnsiTheme="majorBidi" w:cstheme="majorBidi"/>
          <w:sz w:val="24"/>
          <w:szCs w:val="24"/>
        </w:rPr>
        <w:t xml:space="preserve"> Retrieved from: </w:t>
      </w:r>
      <w:hyperlink r:id="rId151" w:history="1">
        <w:r w:rsidRPr="007C5111">
          <w:rPr>
            <w:rStyle w:val="Hyperlink"/>
            <w:rFonts w:asciiTheme="majorBidi" w:hAnsiTheme="majorBidi" w:cstheme="majorBidi"/>
            <w:color w:val="auto"/>
            <w:sz w:val="24"/>
            <w:szCs w:val="24"/>
          </w:rPr>
          <w:t>https://www.researchgate.net/publication/24084109_Deficiencies_in_Education_and_Poor_Prospects_for_Economic_Growth_in_the_Gulf_Countries_The_Case_of_the_UAE</w:t>
        </w:r>
      </w:hyperlink>
    </w:p>
    <w:p w14:paraId="5E50582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NCSS Statistical Software (n.d.). Normality Tests Chapter 14. Retrieved from: </w:t>
      </w:r>
      <w:hyperlink r:id="rId152" w:history="1">
        <w:r w:rsidRPr="007C5111">
          <w:rPr>
            <w:rStyle w:val="Hyperlink"/>
            <w:rFonts w:asciiTheme="majorBidi" w:hAnsiTheme="majorBidi" w:cstheme="majorBidi"/>
            <w:color w:val="auto"/>
            <w:sz w:val="24"/>
            <w:szCs w:val="24"/>
          </w:rPr>
          <w:t>https://ncss-wpengine.netdna-ssl.com/wp-content/themes/ncss/pdf/Procedures/NCSS/Normality_Tests.pdf</w:t>
        </w:r>
      </w:hyperlink>
    </w:p>
    <w:p w14:paraId="4B51B3CB"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Ng, Poh Kiat; Jee, Kian Siong and Anuar, Nurul Izah (2012). Harnessing the Link between Knowledge Teams and Creativity: A Review. </w:t>
      </w:r>
      <w:r w:rsidRPr="007C5111">
        <w:rPr>
          <w:rFonts w:asciiTheme="majorBidi" w:hAnsiTheme="majorBidi" w:cstheme="majorBidi"/>
          <w:i/>
          <w:iCs/>
          <w:sz w:val="24"/>
          <w:szCs w:val="24"/>
        </w:rPr>
        <w:t>Journal of Knowledge Management Practice, Vol. 13, No. 3, September 2012</w:t>
      </w:r>
      <w:r w:rsidRPr="007C5111">
        <w:rPr>
          <w:rFonts w:asciiTheme="majorBidi" w:hAnsiTheme="majorBidi" w:cstheme="majorBidi"/>
          <w:sz w:val="24"/>
          <w:szCs w:val="24"/>
        </w:rPr>
        <w:t>. Retrieved from:</w:t>
      </w:r>
      <w:r w:rsidRPr="007C5111">
        <w:rPr>
          <w:rFonts w:asciiTheme="majorBidi" w:hAnsiTheme="majorBidi" w:cstheme="majorBidi"/>
          <w:sz w:val="24"/>
          <w:szCs w:val="24"/>
          <w:shd w:val="clear" w:color="auto" w:fill="F5F5F5"/>
        </w:rPr>
        <w:t xml:space="preserve"> </w:t>
      </w:r>
      <w:hyperlink r:id="rId153" w:history="1">
        <w:r w:rsidRPr="007C5111">
          <w:rPr>
            <w:rStyle w:val="Hyperlink"/>
            <w:rFonts w:asciiTheme="majorBidi" w:hAnsiTheme="majorBidi" w:cstheme="majorBidi"/>
            <w:color w:val="auto"/>
            <w:sz w:val="24"/>
            <w:szCs w:val="24"/>
          </w:rPr>
          <w:t>https://www.researchgate.net/profile/Poh_Kiat_Ng/publication/239521187_Harnessing_The_Link_Between_Knowledge_Teams_And_Creativity_A_Review/links/0f31752fba96536817000000/Harnessing-The-Link-Between-Knowledge-Teams-And-Creativity-A-Review.pdf</w:t>
        </w:r>
      </w:hyperlink>
    </w:p>
    <w:p w14:paraId="186B495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Nickerson, Jack A., &amp; Zenger, Todd R. (2004). A knowledge-based theory of the firm—the problem-solving perspective. </w:t>
      </w:r>
      <w:r w:rsidRPr="007C5111">
        <w:rPr>
          <w:rFonts w:asciiTheme="majorBidi" w:hAnsiTheme="majorBidi" w:cstheme="majorBidi"/>
          <w:i/>
          <w:sz w:val="24"/>
          <w:szCs w:val="24"/>
        </w:rPr>
        <w:t>Organization Science</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15(6), 617–734. ISSN1047-7039-EISSN1526-5455-04-0000-0001 doi10.1287/orsc.1040.0093.</w:t>
      </w:r>
      <w:r w:rsidRPr="007C5111">
        <w:rPr>
          <w:rFonts w:asciiTheme="majorBidi" w:hAnsiTheme="majorBidi" w:cstheme="majorBidi"/>
          <w:sz w:val="24"/>
          <w:szCs w:val="24"/>
        </w:rPr>
        <w:t xml:space="preserve"> Retrieved from: </w:t>
      </w:r>
      <w:hyperlink r:id="rId154" w:history="1">
        <w:r w:rsidRPr="007C5111">
          <w:rPr>
            <w:rStyle w:val="Hyperlink"/>
            <w:rFonts w:asciiTheme="majorBidi" w:hAnsiTheme="majorBidi" w:cstheme="majorBidi"/>
            <w:color w:val="auto"/>
            <w:sz w:val="24"/>
            <w:szCs w:val="24"/>
          </w:rPr>
          <w:t>http://dimetic.dime-eu.org/dimetic_files/NickersonZangerOrSc2004.pdf</w:t>
        </w:r>
      </w:hyperlink>
    </w:p>
    <w:p w14:paraId="66EA4DB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Nonaka, Ikujiro &amp; Toyama, Ryoko. (2003). The knowledge-creating theory revisited: Knowledge creation as a synthesizing process. </w:t>
      </w:r>
      <w:r w:rsidRPr="007C5111">
        <w:rPr>
          <w:rFonts w:asciiTheme="majorBidi" w:hAnsiTheme="majorBidi" w:cstheme="majorBidi"/>
          <w:i/>
          <w:iCs/>
          <w:sz w:val="24"/>
          <w:szCs w:val="24"/>
        </w:rPr>
        <w:t>Knowledge Management Research &amp; Practice</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2003) 1, pp. 2–10. 2003</w:t>
      </w:r>
      <w:r w:rsidRPr="007C5111">
        <w:rPr>
          <w:rFonts w:asciiTheme="majorBidi" w:hAnsiTheme="majorBidi" w:cstheme="majorBidi"/>
          <w:sz w:val="24"/>
          <w:szCs w:val="24"/>
        </w:rPr>
        <w:t xml:space="preserve">. Retrieved from: </w:t>
      </w:r>
      <w:hyperlink r:id="rId155" w:history="1">
        <w:r w:rsidRPr="007C5111">
          <w:rPr>
            <w:rStyle w:val="Hyperlink"/>
            <w:rFonts w:asciiTheme="majorBidi" w:hAnsiTheme="majorBidi" w:cstheme="majorBidi"/>
            <w:color w:val="auto"/>
            <w:sz w:val="24"/>
            <w:szCs w:val="24"/>
          </w:rPr>
          <w:t>https://link.springer.com/journal/41275</w:t>
        </w:r>
      </w:hyperlink>
    </w:p>
    <w:p w14:paraId="45B4A35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Nonaka, Ikujiro (1994). Dynamic Theory of Organizational Knowledge Creation. </w:t>
      </w:r>
      <w:r w:rsidRPr="007C5111">
        <w:rPr>
          <w:rFonts w:asciiTheme="majorBidi" w:hAnsiTheme="majorBidi" w:cstheme="majorBidi"/>
          <w:i/>
          <w:iCs/>
          <w:sz w:val="24"/>
          <w:szCs w:val="24"/>
        </w:rPr>
        <w:t xml:space="preserve">Organization Science, Vol. 5, No. 1 (Feb., 1994), pp. 14-37. </w:t>
      </w:r>
      <w:r w:rsidRPr="007C5111">
        <w:rPr>
          <w:rFonts w:asciiTheme="majorBidi" w:hAnsiTheme="majorBidi" w:cstheme="majorBidi"/>
          <w:sz w:val="24"/>
          <w:szCs w:val="24"/>
        </w:rPr>
        <w:t xml:space="preserve">Retrieved from: </w:t>
      </w:r>
      <w:hyperlink r:id="rId156" w:history="1">
        <w:r w:rsidRPr="007C5111">
          <w:rPr>
            <w:rStyle w:val="Hyperlink"/>
            <w:rFonts w:asciiTheme="majorBidi" w:hAnsiTheme="majorBidi" w:cstheme="majorBidi"/>
            <w:color w:val="auto"/>
            <w:sz w:val="24"/>
            <w:szCs w:val="24"/>
          </w:rPr>
          <w:t>http://www.svilendobrev.com/1/Nonaka_1994-Dynamic_theory_of_organiz_knowledge_creation.pdf</w:t>
        </w:r>
      </w:hyperlink>
    </w:p>
    <w:p w14:paraId="3DEB71D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Nonaka, Ikujiro, &amp; Toyama, Ryoko. (2005). The theory of the knowledge-creating firm: Subjectivity, objectivity and synthesis. </w:t>
      </w:r>
      <w:r w:rsidRPr="007C5111">
        <w:rPr>
          <w:rFonts w:asciiTheme="majorBidi" w:hAnsiTheme="majorBidi" w:cstheme="majorBidi"/>
          <w:i/>
          <w:sz w:val="24"/>
          <w:szCs w:val="24"/>
        </w:rPr>
        <w:t>Industrial and Corporate Change</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14</w:t>
      </w:r>
      <w:r w:rsidRPr="007C5111">
        <w:rPr>
          <w:rFonts w:asciiTheme="majorBidi" w:hAnsiTheme="majorBidi" w:cstheme="majorBidi"/>
          <w:sz w:val="24"/>
          <w:szCs w:val="24"/>
        </w:rPr>
        <w:t xml:space="preserve">(3), </w:t>
      </w:r>
      <w:r w:rsidRPr="007C5111">
        <w:rPr>
          <w:rFonts w:asciiTheme="majorBidi" w:hAnsiTheme="majorBidi" w:cstheme="majorBidi"/>
          <w:i/>
          <w:iCs/>
          <w:sz w:val="24"/>
          <w:szCs w:val="24"/>
        </w:rPr>
        <w:t>419–436. doi:10.1093/icc/dth058</w:t>
      </w:r>
      <w:r w:rsidRPr="007C5111">
        <w:rPr>
          <w:rFonts w:asciiTheme="majorBidi" w:hAnsiTheme="majorBidi" w:cstheme="majorBidi"/>
          <w:sz w:val="24"/>
          <w:szCs w:val="24"/>
        </w:rPr>
        <w:t xml:space="preserve">. Retrieved from:  </w:t>
      </w:r>
      <w:hyperlink r:id="rId157" w:history="1">
        <w:r w:rsidRPr="007C5111">
          <w:rPr>
            <w:rStyle w:val="Hyperlink"/>
            <w:rFonts w:asciiTheme="majorBidi" w:hAnsiTheme="majorBidi" w:cstheme="majorBidi"/>
            <w:color w:val="auto"/>
            <w:sz w:val="24"/>
            <w:szCs w:val="24"/>
          </w:rPr>
          <w:t>https://ai.wu.ac.at/~kaiser/literatur/nonaka-knowledge-creating-firm.pdf</w:t>
        </w:r>
      </w:hyperlink>
    </w:p>
    <w:p w14:paraId="0C7A024C"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Nonaka, </w:t>
      </w:r>
      <w:hyperlink r:id="rId158" w:history="1">
        <w:r w:rsidRPr="007C5111">
          <w:rPr>
            <w:rStyle w:val="Hyperlink"/>
            <w:rFonts w:asciiTheme="majorBidi" w:hAnsiTheme="majorBidi" w:cstheme="majorBidi"/>
            <w:color w:val="auto"/>
            <w:sz w:val="24"/>
            <w:szCs w:val="24"/>
            <w:u w:val="none"/>
            <w:shd w:val="clear" w:color="auto" w:fill="FFFFFF"/>
          </w:rPr>
          <w:t xml:space="preserve">Ikujiro. </w:t>
        </w:r>
      </w:hyperlink>
      <w:r w:rsidRPr="007C5111">
        <w:rPr>
          <w:rFonts w:asciiTheme="majorBidi" w:hAnsiTheme="majorBidi" w:cstheme="majorBidi"/>
          <w:sz w:val="24"/>
          <w:szCs w:val="24"/>
        </w:rPr>
        <w:t xml:space="preserve">(2007). </w:t>
      </w:r>
      <w:r w:rsidRPr="007C5111">
        <w:rPr>
          <w:rStyle w:val="a"/>
          <w:rFonts w:asciiTheme="majorBidi" w:hAnsiTheme="majorBidi" w:cstheme="majorBidi"/>
          <w:sz w:val="24"/>
          <w:szCs w:val="24"/>
          <w:bdr w:val="none" w:sz="0" w:space="0" w:color="auto" w:frame="1"/>
          <w:shd w:val="clear" w:color="auto" w:fill="FFFFFF"/>
        </w:rPr>
        <w:t>The</w:t>
      </w:r>
      <w:r w:rsidRPr="007C5111">
        <w:rPr>
          <w:rStyle w:val="apple-converted-space"/>
          <w:rFonts w:asciiTheme="majorBidi" w:hAnsiTheme="majorBidi" w:cstheme="majorBidi"/>
          <w:sz w:val="24"/>
          <w:szCs w:val="24"/>
          <w:bdr w:val="none" w:sz="0" w:space="0" w:color="auto" w:frame="1"/>
          <w:shd w:val="clear" w:color="auto" w:fill="FFFFFF"/>
        </w:rPr>
        <w:t xml:space="preserve"> </w:t>
      </w:r>
      <w:r w:rsidRPr="007C5111">
        <w:rPr>
          <w:rStyle w:val="a"/>
          <w:rFonts w:asciiTheme="majorBidi" w:hAnsiTheme="majorBidi" w:cstheme="majorBidi"/>
          <w:sz w:val="24"/>
          <w:szCs w:val="24"/>
          <w:bdr w:val="none" w:sz="0" w:space="0" w:color="auto" w:frame="1"/>
          <w:shd w:val="clear" w:color="auto" w:fill="FFFFFF"/>
        </w:rPr>
        <w:t>knowledge-cr</w:t>
      </w:r>
      <w:r w:rsidRPr="007C5111">
        <w:rPr>
          <w:rStyle w:val="l6"/>
          <w:rFonts w:asciiTheme="majorBidi" w:hAnsiTheme="majorBidi" w:cstheme="majorBidi"/>
          <w:sz w:val="24"/>
          <w:szCs w:val="24"/>
          <w:bdr w:val="none" w:sz="0" w:space="0" w:color="auto" w:frame="1"/>
          <w:shd w:val="clear" w:color="auto" w:fill="FFFFFF"/>
        </w:rPr>
        <w:t xml:space="preserve">eating </w:t>
      </w:r>
      <w:r w:rsidRPr="007C5111">
        <w:rPr>
          <w:rStyle w:val="a"/>
          <w:rFonts w:asciiTheme="majorBidi" w:hAnsiTheme="majorBidi" w:cstheme="majorBidi"/>
          <w:spacing w:val="-15"/>
          <w:sz w:val="24"/>
          <w:szCs w:val="24"/>
          <w:bdr w:val="none" w:sz="0" w:space="0" w:color="auto" w:frame="1"/>
          <w:shd w:val="clear" w:color="auto" w:fill="FFFFFF"/>
        </w:rPr>
        <w:t xml:space="preserve">company.  </w:t>
      </w:r>
      <w:r w:rsidRPr="007C5111">
        <w:rPr>
          <w:rStyle w:val="a"/>
          <w:rFonts w:asciiTheme="majorBidi" w:hAnsiTheme="majorBidi" w:cstheme="majorBidi"/>
          <w:i/>
          <w:spacing w:val="-15"/>
          <w:sz w:val="24"/>
          <w:szCs w:val="24"/>
          <w:bdr w:val="none" w:sz="0" w:space="0" w:color="auto" w:frame="1"/>
          <w:shd w:val="clear" w:color="auto" w:fill="FFFFFF"/>
        </w:rPr>
        <w:t>Harvard</w:t>
      </w:r>
      <w:r w:rsidRPr="007C5111">
        <w:rPr>
          <w:rFonts w:asciiTheme="majorBidi" w:hAnsiTheme="majorBidi" w:cstheme="majorBidi"/>
          <w:i/>
          <w:iCs/>
          <w:sz w:val="24"/>
          <w:szCs w:val="24"/>
          <w:shd w:val="clear" w:color="auto" w:fill="FFFFFF"/>
        </w:rPr>
        <w:t xml:space="preserve"> Business Review</w:t>
      </w:r>
      <w:r w:rsidRPr="007C5111">
        <w:rPr>
          <w:rFonts w:asciiTheme="majorBidi" w:hAnsiTheme="majorBidi" w:cstheme="majorBidi"/>
          <w:sz w:val="24"/>
          <w:szCs w:val="24"/>
          <w:shd w:val="clear" w:color="auto" w:fill="FFFFFF"/>
        </w:rPr>
        <w:t>, July–August 2007.</w:t>
      </w:r>
      <w:r w:rsidRPr="007C5111">
        <w:rPr>
          <w:rFonts w:asciiTheme="majorBidi" w:hAnsiTheme="majorBidi" w:cstheme="majorBidi"/>
          <w:sz w:val="24"/>
          <w:szCs w:val="24"/>
        </w:rPr>
        <w:t xml:space="preserve"> Retrieved from: </w:t>
      </w:r>
      <w:hyperlink r:id="rId159" w:history="1">
        <w:r w:rsidRPr="007C5111">
          <w:rPr>
            <w:rStyle w:val="Hyperlink"/>
            <w:rFonts w:asciiTheme="majorBidi" w:hAnsiTheme="majorBidi" w:cstheme="majorBidi"/>
            <w:color w:val="auto"/>
            <w:sz w:val="24"/>
            <w:szCs w:val="24"/>
            <w:shd w:val="clear" w:color="auto" w:fill="FFFFFF"/>
          </w:rPr>
          <w:t>http://www.citizenartist.eu/wp-content/uploads/2017/02/PrelimReading4The-Knowledge-Creating-Company.pdf</w:t>
        </w:r>
      </w:hyperlink>
    </w:p>
    <w:p w14:paraId="3FB6C6E5"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Nooshinfard, Fatemeh, &amp; Nemati-Anaraki Leila. (2014). Success factors of inter-organizational knowledge sharing: A proposed framework. </w:t>
      </w:r>
      <w:r w:rsidRPr="007C5111">
        <w:rPr>
          <w:rFonts w:asciiTheme="majorBidi" w:hAnsiTheme="majorBidi" w:cstheme="majorBidi"/>
          <w:i/>
          <w:sz w:val="24"/>
          <w:szCs w:val="24"/>
        </w:rPr>
        <w:t>The Electronic Library</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32</w:t>
      </w:r>
      <w:r w:rsidRPr="007C5111">
        <w:rPr>
          <w:rFonts w:asciiTheme="majorBidi" w:hAnsiTheme="majorBidi" w:cstheme="majorBidi"/>
          <w:sz w:val="24"/>
          <w:szCs w:val="24"/>
        </w:rPr>
        <w:t>(2</w:t>
      </w:r>
      <w:r w:rsidRPr="007C5111">
        <w:rPr>
          <w:rFonts w:asciiTheme="majorBidi" w:hAnsiTheme="majorBidi" w:cstheme="majorBidi"/>
          <w:i/>
          <w:iCs/>
          <w:sz w:val="24"/>
          <w:szCs w:val="24"/>
        </w:rPr>
        <w:t>), 239-261. doi: 10.1108/EL-02-2012-0023</w:t>
      </w:r>
      <w:r w:rsidRPr="007C5111">
        <w:rPr>
          <w:rFonts w:asciiTheme="majorBidi" w:hAnsiTheme="majorBidi" w:cstheme="majorBidi"/>
          <w:sz w:val="24"/>
          <w:szCs w:val="24"/>
        </w:rPr>
        <w:t>.</w:t>
      </w:r>
      <w:r w:rsidRPr="007C5111">
        <w:rPr>
          <w:rFonts w:asciiTheme="majorBidi" w:hAnsiTheme="majorBidi" w:cstheme="majorBidi"/>
          <w:sz w:val="24"/>
          <w:szCs w:val="24"/>
          <w:shd w:val="clear" w:color="auto" w:fill="FFFFFF"/>
        </w:rPr>
        <w:t xml:space="preserve"> </w:t>
      </w:r>
      <w:r w:rsidRPr="007C5111">
        <w:rPr>
          <w:rFonts w:asciiTheme="majorBidi" w:hAnsiTheme="majorBidi" w:cstheme="majorBidi"/>
          <w:sz w:val="24"/>
          <w:szCs w:val="24"/>
        </w:rPr>
        <w:t xml:space="preserve">Retrieved from: </w:t>
      </w:r>
      <w:hyperlink r:id="rId160" w:history="1">
        <w:r w:rsidRPr="007C5111">
          <w:rPr>
            <w:rStyle w:val="Hyperlink"/>
            <w:rFonts w:asciiTheme="majorBidi" w:hAnsiTheme="majorBidi" w:cstheme="majorBidi"/>
            <w:color w:val="auto"/>
            <w:sz w:val="24"/>
            <w:szCs w:val="24"/>
          </w:rPr>
          <w:t>https://s3.amazonaws.com/academia.edu.documents/34836730/Published.pdf?AWSAccessKeyId=AKIAIWOWYYGZ2Y53UL3A&amp;Expires=1549719717&amp;Signature=h3rFogAiGRbyFwM2jzVchfYP12o%3D&amp;response-content-disposition=inline%3B%20filename%3DSuccess_factors_of_inter-organizational.pdf</w:t>
        </w:r>
      </w:hyperlink>
    </w:p>
    <w:p w14:paraId="61F91C40" w14:textId="77777777" w:rsidR="005F668B" w:rsidRPr="007C5111" w:rsidRDefault="005F668B" w:rsidP="000E163C">
      <w:pPr>
        <w:pStyle w:val="ListParagraph"/>
        <w:widowControl w:val="0"/>
        <w:numPr>
          <w:ilvl w:val="0"/>
          <w:numId w:val="29"/>
        </w:numPr>
        <w:tabs>
          <w:tab w:val="left" w:pos="720"/>
        </w:tabs>
        <w:spacing w:before="240" w:after="240" w:line="240" w:lineRule="auto"/>
        <w:ind w:hanging="720"/>
        <w:contextualSpacing w:val="0"/>
        <w:rPr>
          <w:rStyle w:val="Hyperlink"/>
          <w:rFonts w:asciiTheme="majorBidi" w:hAnsiTheme="majorBidi" w:cstheme="majorBidi"/>
          <w:strike/>
          <w:color w:val="auto"/>
          <w:sz w:val="24"/>
          <w:szCs w:val="24"/>
          <w:u w:val="none"/>
        </w:rPr>
      </w:pPr>
      <w:r w:rsidRPr="007C5111">
        <w:rPr>
          <w:rFonts w:asciiTheme="majorBidi" w:hAnsiTheme="majorBidi" w:cstheme="majorBidi"/>
          <w:sz w:val="24"/>
          <w:szCs w:val="24"/>
        </w:rPr>
        <w:t xml:space="preserve">Norizzati, Azudin; Ismail, Mohd Nor, &amp; Taherali, Zainab. (2009). Knowledge sharing among workers: a study on their contribution through informal communication in Cyberjaya, Malaysia. </w:t>
      </w:r>
      <w:r w:rsidRPr="007C5111">
        <w:rPr>
          <w:rFonts w:asciiTheme="majorBidi" w:hAnsiTheme="majorBidi" w:cstheme="majorBidi"/>
          <w:i/>
          <w:iCs/>
          <w:sz w:val="24"/>
          <w:szCs w:val="24"/>
        </w:rPr>
        <w:t>Knowledge Management &amp; E-Learning: An International Journal, Vol.1, No.2- pp. 139-162.</w:t>
      </w:r>
      <w:r w:rsidRPr="007C5111">
        <w:rPr>
          <w:rFonts w:asciiTheme="majorBidi" w:hAnsiTheme="majorBidi" w:cstheme="majorBidi"/>
          <w:sz w:val="24"/>
          <w:szCs w:val="24"/>
        </w:rPr>
        <w:t xml:space="preserve"> Retrieved from: </w:t>
      </w:r>
      <w:hyperlink r:id="rId161" w:history="1">
        <w:r w:rsidRPr="007C5111">
          <w:rPr>
            <w:rStyle w:val="Hyperlink"/>
            <w:rFonts w:asciiTheme="majorBidi" w:hAnsiTheme="majorBidi" w:cstheme="majorBidi"/>
            <w:color w:val="auto"/>
            <w:sz w:val="24"/>
            <w:szCs w:val="24"/>
          </w:rPr>
          <w:t>https://www.researchgate.net/publication/50315845_Knowledge_sharing_among_workers_A_study_on_their_contribution_through_informal_communication_in_Cyberjaya_Malaysia</w:t>
        </w:r>
      </w:hyperlink>
    </w:p>
    <w:p w14:paraId="6788A4B7" w14:textId="12280386" w:rsidR="00CE06F4" w:rsidRPr="007C5111" w:rsidRDefault="00CE06F4" w:rsidP="000E163C">
      <w:pPr>
        <w:pStyle w:val="ListParagraph"/>
        <w:widowControl w:val="0"/>
        <w:numPr>
          <w:ilvl w:val="0"/>
          <w:numId w:val="29"/>
        </w:numPr>
        <w:tabs>
          <w:tab w:val="left" w:pos="720"/>
        </w:tabs>
        <w:spacing w:before="240" w:after="240" w:line="240" w:lineRule="auto"/>
        <w:ind w:hanging="720"/>
        <w:contextualSpacing w:val="0"/>
        <w:rPr>
          <w:rStyle w:val="Hyperlink"/>
          <w:rFonts w:asciiTheme="majorBidi" w:hAnsiTheme="majorBidi" w:cstheme="majorBidi"/>
          <w:strike/>
          <w:color w:val="auto"/>
          <w:sz w:val="24"/>
          <w:szCs w:val="24"/>
          <w:u w:val="none"/>
        </w:rPr>
      </w:pPr>
      <w:r w:rsidRPr="007C5111">
        <w:rPr>
          <w:rFonts w:asciiTheme="majorBidi" w:eastAsia="Times New Roman" w:hAnsiTheme="majorBidi" w:cstheme="majorBidi"/>
          <w:sz w:val="24"/>
          <w:szCs w:val="24"/>
          <w:lang w:eastAsia="en-AU"/>
        </w:rPr>
        <w:t xml:space="preserve">Nunnally, J. C. (1978). </w:t>
      </w:r>
      <w:r w:rsidRPr="007C5111">
        <w:rPr>
          <w:rFonts w:asciiTheme="majorBidi" w:eastAsia="Times New Roman" w:hAnsiTheme="majorBidi" w:cstheme="majorBidi"/>
          <w:i/>
          <w:iCs/>
          <w:sz w:val="24"/>
          <w:szCs w:val="24"/>
          <w:lang w:eastAsia="en-AU"/>
        </w:rPr>
        <w:t xml:space="preserve">Psychometric theory </w:t>
      </w:r>
      <w:r w:rsidRPr="007C5111">
        <w:rPr>
          <w:rFonts w:asciiTheme="majorBidi" w:eastAsia="Times New Roman" w:hAnsiTheme="majorBidi" w:cstheme="majorBidi"/>
          <w:sz w:val="24"/>
          <w:szCs w:val="24"/>
          <w:lang w:eastAsia="en-AU"/>
        </w:rPr>
        <w:t>(2nd ed.). New York: McGraw-Hill.</w:t>
      </w:r>
    </w:p>
    <w:p w14:paraId="61732C25" w14:textId="0EB48097" w:rsidR="0044205A" w:rsidRPr="007C5111" w:rsidRDefault="0044205A" w:rsidP="000E163C">
      <w:pPr>
        <w:pStyle w:val="ListParagraph"/>
        <w:widowControl w:val="0"/>
        <w:numPr>
          <w:ilvl w:val="0"/>
          <w:numId w:val="29"/>
        </w:numPr>
        <w:spacing w:before="240" w:after="240" w:line="240" w:lineRule="auto"/>
        <w:ind w:hanging="720"/>
        <w:contextualSpacing w:val="0"/>
        <w:rPr>
          <w:rFonts w:asciiTheme="majorBidi" w:hAnsiTheme="majorBidi" w:cstheme="majorBidi"/>
          <w:i/>
          <w:iCs/>
          <w:sz w:val="24"/>
          <w:szCs w:val="24"/>
        </w:rPr>
      </w:pPr>
      <w:r w:rsidRPr="007C5111">
        <w:rPr>
          <w:rFonts w:asciiTheme="majorBidi" w:eastAsia="Times New Roman" w:hAnsiTheme="majorBidi" w:cstheme="majorBidi"/>
          <w:sz w:val="24"/>
          <w:szCs w:val="24"/>
          <w:lang w:eastAsia="en-AU"/>
        </w:rPr>
        <w:t xml:space="preserve">Oh, H. L., and F. J. Scheuren. 1983. Weighting adjustment for unit nonresponse. </w:t>
      </w:r>
      <w:r w:rsidRPr="007C5111">
        <w:rPr>
          <w:rFonts w:asciiTheme="majorBidi" w:eastAsia="Times New Roman" w:hAnsiTheme="majorBidi" w:cstheme="majorBidi"/>
          <w:i/>
          <w:iCs/>
          <w:sz w:val="24"/>
          <w:szCs w:val="24"/>
          <w:lang w:eastAsia="en-AU"/>
        </w:rPr>
        <w:t xml:space="preserve">Pages 143-184 in W. G. </w:t>
      </w:r>
      <w:r w:rsidRPr="007C5111">
        <w:rPr>
          <w:rFonts w:asciiTheme="majorBidi" w:eastAsia="Times New Roman" w:hAnsiTheme="majorBidi" w:cstheme="majorBidi"/>
          <w:sz w:val="24"/>
          <w:szCs w:val="24"/>
          <w:lang w:eastAsia="en-AU"/>
        </w:rPr>
        <w:t xml:space="preserve">Madow and D. B. Rubin, editors. Incomplete data in sample surveys. </w:t>
      </w:r>
      <w:r w:rsidRPr="007C5111">
        <w:rPr>
          <w:rFonts w:asciiTheme="majorBidi" w:eastAsia="Times New Roman" w:hAnsiTheme="majorBidi" w:cstheme="majorBidi"/>
          <w:i/>
          <w:iCs/>
          <w:sz w:val="24"/>
          <w:szCs w:val="24"/>
          <w:lang w:eastAsia="en-AU"/>
        </w:rPr>
        <w:t xml:space="preserve">Volume 2: </w:t>
      </w:r>
      <w:r w:rsidRPr="007C5111">
        <w:rPr>
          <w:rFonts w:asciiTheme="majorBidi" w:eastAsia="Times New Roman" w:hAnsiTheme="majorBidi" w:cstheme="majorBidi"/>
          <w:sz w:val="24"/>
          <w:szCs w:val="24"/>
          <w:lang w:eastAsia="en-AU"/>
        </w:rPr>
        <w:t>theory and bibliography</w:t>
      </w:r>
      <w:r w:rsidRPr="007C5111">
        <w:rPr>
          <w:rFonts w:asciiTheme="majorBidi" w:eastAsia="Times New Roman" w:hAnsiTheme="majorBidi" w:cstheme="majorBidi"/>
          <w:i/>
          <w:iCs/>
          <w:sz w:val="24"/>
          <w:szCs w:val="24"/>
          <w:lang w:eastAsia="en-AU"/>
        </w:rPr>
        <w:t xml:space="preserve">. Academic Press, </w:t>
      </w:r>
      <w:r w:rsidRPr="007C5111">
        <w:rPr>
          <w:rFonts w:asciiTheme="majorBidi" w:eastAsia="Times New Roman" w:hAnsiTheme="majorBidi" w:cstheme="majorBidi"/>
          <w:sz w:val="24"/>
          <w:szCs w:val="24"/>
          <w:lang w:eastAsia="en-AU"/>
        </w:rPr>
        <w:t>New York.</w:t>
      </w:r>
    </w:p>
    <w:p w14:paraId="2CBDB405"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Ologbo, Andrew C. and Md Nor, Khalil Md (2015). Knowledge Management Processes and Firm Innovation Capability- A Theoretical Model. </w:t>
      </w:r>
      <w:r w:rsidRPr="007C5111">
        <w:rPr>
          <w:rFonts w:asciiTheme="majorBidi" w:hAnsiTheme="majorBidi" w:cstheme="majorBidi"/>
          <w:i/>
          <w:iCs/>
          <w:sz w:val="24"/>
          <w:szCs w:val="24"/>
        </w:rPr>
        <w:t xml:space="preserve">Asian Social Science; Vol. 11, No. 18; 2015 ISSN 1911-2017   E-ISSN 1911-2025. </w:t>
      </w:r>
      <w:r w:rsidRPr="007C5111">
        <w:rPr>
          <w:rFonts w:asciiTheme="majorBidi" w:hAnsiTheme="majorBidi" w:cstheme="majorBidi"/>
          <w:sz w:val="24"/>
          <w:szCs w:val="24"/>
        </w:rPr>
        <w:t>Retrieved from:</w:t>
      </w:r>
      <w:r w:rsidRPr="007C5111">
        <w:rPr>
          <w:rFonts w:asciiTheme="majorBidi" w:hAnsiTheme="majorBidi" w:cstheme="majorBidi"/>
          <w:sz w:val="24"/>
          <w:szCs w:val="24"/>
          <w:shd w:val="clear" w:color="auto" w:fill="F5F5F5"/>
        </w:rPr>
        <w:t xml:space="preserve"> </w:t>
      </w:r>
      <w:hyperlink r:id="rId162" w:history="1">
        <w:r w:rsidRPr="007C5111">
          <w:rPr>
            <w:rStyle w:val="Hyperlink"/>
            <w:rFonts w:asciiTheme="majorBidi" w:hAnsiTheme="majorBidi" w:cstheme="majorBidi"/>
            <w:color w:val="auto"/>
            <w:sz w:val="24"/>
            <w:szCs w:val="24"/>
            <w:bdr w:val="none" w:sz="0" w:space="0" w:color="auto" w:frame="1"/>
          </w:rPr>
          <w:t>http://www.ccsenet.org/journal/index.php/ass/article/download/40473/26795</w:t>
        </w:r>
      </w:hyperlink>
      <w:r w:rsidRPr="007C5111">
        <w:rPr>
          <w:rFonts w:asciiTheme="majorBidi" w:hAnsiTheme="majorBidi" w:cstheme="majorBidi"/>
          <w:sz w:val="24"/>
          <w:szCs w:val="24"/>
        </w:rPr>
        <w:t>.</w:t>
      </w:r>
    </w:p>
    <w:p w14:paraId="04AFE575"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u w:val="single"/>
        </w:rPr>
      </w:pPr>
      <w:r w:rsidRPr="007C5111">
        <w:rPr>
          <w:rFonts w:asciiTheme="majorBidi" w:hAnsiTheme="majorBidi" w:cstheme="majorBidi"/>
          <w:sz w:val="24"/>
          <w:szCs w:val="24"/>
        </w:rPr>
        <w:t xml:space="preserve">Omonar, Walter; Lubega, Jude T. and van der Weide, Theo (2012). Enhancing Knowledge Management Using ICT in Higher Education: An Empirical Assessment. </w:t>
      </w:r>
      <w:r w:rsidRPr="007C5111">
        <w:rPr>
          <w:rFonts w:asciiTheme="majorBidi" w:hAnsiTheme="majorBidi" w:cstheme="majorBidi"/>
          <w:i/>
          <w:iCs/>
          <w:sz w:val="24"/>
          <w:szCs w:val="24"/>
        </w:rPr>
        <w:t>International Journal of Education and Development using Information and Communication Technology (IJEDICT), 2010, Vol. 6, Issue 4, pp.83-101.</w:t>
      </w:r>
      <w:r w:rsidRPr="007C5111">
        <w:rPr>
          <w:rFonts w:asciiTheme="majorBidi" w:hAnsiTheme="majorBidi" w:cstheme="majorBidi"/>
          <w:sz w:val="24"/>
          <w:szCs w:val="24"/>
        </w:rPr>
        <w:t xml:space="preserve"> Retrieved from: </w:t>
      </w:r>
      <w:hyperlink r:id="rId163" w:history="1">
        <w:r w:rsidRPr="007C5111">
          <w:rPr>
            <w:rStyle w:val="Hyperlink"/>
            <w:rFonts w:asciiTheme="majorBidi" w:hAnsiTheme="majorBidi" w:cstheme="majorBidi"/>
            <w:color w:val="auto"/>
            <w:sz w:val="24"/>
            <w:szCs w:val="24"/>
          </w:rPr>
          <w:t>https://files.eric.ed.gov/fulltext/EJ1085009.pdf</w:t>
        </w:r>
      </w:hyperlink>
    </w:p>
    <w:p w14:paraId="6B02717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Onwuegbuzie, Anthony J. and Leech, Nancy L. (2007). Sampling Designs in Qualitative Research: Making the Sampling Process More Public.</w:t>
      </w:r>
      <w:r w:rsidRPr="007C5111">
        <w:rPr>
          <w:rStyle w:val="Heading8Char"/>
          <w:rFonts w:asciiTheme="majorBidi" w:eastAsiaTheme="majorEastAsia" w:hAnsiTheme="majorBidi" w:cstheme="majorBidi"/>
          <w:bdr w:val="none" w:sz="0" w:space="0" w:color="auto" w:frame="1"/>
          <w:shd w:val="clear" w:color="auto" w:fill="FFFFFF" w:themeFill="background1"/>
        </w:rPr>
        <w:t xml:space="preserve"> </w:t>
      </w:r>
      <w:r w:rsidRPr="007C5111">
        <w:rPr>
          <w:rStyle w:val="Emphasis"/>
          <w:rFonts w:asciiTheme="majorBidi" w:hAnsiTheme="majorBidi" w:cstheme="majorBidi"/>
          <w:sz w:val="24"/>
          <w:szCs w:val="24"/>
          <w:bdr w:val="none" w:sz="0" w:space="0" w:color="auto" w:frame="1"/>
          <w:shd w:val="clear" w:color="auto" w:fill="FFFFFF" w:themeFill="background1"/>
        </w:rPr>
        <w:t>The Qualitative Report</w:t>
      </w:r>
      <w:r w:rsidRPr="007C5111">
        <w:rPr>
          <w:rFonts w:asciiTheme="majorBidi" w:hAnsiTheme="majorBidi" w:cstheme="majorBidi"/>
          <w:i/>
          <w:iCs/>
          <w:sz w:val="24"/>
          <w:szCs w:val="24"/>
          <w:shd w:val="clear" w:color="auto" w:fill="FFFFFF" w:themeFill="background1"/>
        </w:rPr>
        <w:t xml:space="preserve"> (ISSN 1052-0147). </w:t>
      </w:r>
      <w:r w:rsidRPr="007C5111">
        <w:rPr>
          <w:rFonts w:asciiTheme="majorBidi" w:hAnsiTheme="majorBidi" w:cstheme="majorBidi"/>
          <w:i/>
          <w:iCs/>
          <w:sz w:val="24"/>
          <w:szCs w:val="24"/>
        </w:rPr>
        <w:t>Volume 12 | Number 2 Article 7 pp.238-254</w:t>
      </w:r>
      <w:r w:rsidRPr="007C5111">
        <w:rPr>
          <w:rFonts w:asciiTheme="majorBidi" w:hAnsiTheme="majorBidi" w:cstheme="majorBidi"/>
          <w:sz w:val="24"/>
          <w:szCs w:val="24"/>
        </w:rPr>
        <w:t xml:space="preserve">. Retrieved from: </w:t>
      </w:r>
      <w:hyperlink r:id="rId164" w:history="1">
        <w:r w:rsidRPr="007C5111">
          <w:rPr>
            <w:rStyle w:val="Hyperlink"/>
            <w:rFonts w:asciiTheme="majorBidi" w:hAnsiTheme="majorBidi" w:cstheme="majorBidi"/>
            <w:color w:val="auto"/>
            <w:sz w:val="24"/>
            <w:szCs w:val="24"/>
          </w:rPr>
          <w:t>https://nsuworks.nova.edu/tqr/vol12/iss2/7/</w:t>
        </w:r>
      </w:hyperlink>
    </w:p>
    <w:p w14:paraId="57C82318"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u w:val="single"/>
        </w:rPr>
      </w:pPr>
      <w:r w:rsidRPr="007C5111">
        <w:rPr>
          <w:rFonts w:asciiTheme="majorBidi" w:hAnsiTheme="majorBidi" w:cstheme="majorBidi"/>
          <w:sz w:val="24"/>
          <w:szCs w:val="24"/>
        </w:rPr>
        <w:t xml:space="preserve">Orr, John M.; Sackett, Paul R. and Dubois, Cathy L. Z (1991). Outlier detection and treatment in I/O psychology: a survey of researcher beliefs and an empirical illustration. </w:t>
      </w:r>
      <w:r w:rsidRPr="007C5111">
        <w:rPr>
          <w:rFonts w:asciiTheme="majorBidi" w:hAnsiTheme="majorBidi" w:cstheme="majorBidi"/>
          <w:i/>
          <w:iCs/>
          <w:sz w:val="24"/>
          <w:szCs w:val="24"/>
        </w:rPr>
        <w:t>Personnel Psychology 1991.44.</w:t>
      </w:r>
      <w:r w:rsidRPr="007C5111">
        <w:rPr>
          <w:rFonts w:asciiTheme="majorBidi" w:hAnsiTheme="majorBidi" w:cstheme="majorBidi"/>
          <w:sz w:val="24"/>
          <w:szCs w:val="24"/>
        </w:rPr>
        <w:t xml:space="preserve"> Retrieved from: </w:t>
      </w:r>
      <w:hyperlink r:id="rId165" w:history="1">
        <w:r w:rsidRPr="007C5111">
          <w:rPr>
            <w:rStyle w:val="Hyperlink"/>
            <w:rFonts w:asciiTheme="majorBidi" w:hAnsiTheme="majorBidi" w:cstheme="majorBidi"/>
            <w:color w:val="auto"/>
            <w:sz w:val="24"/>
            <w:szCs w:val="24"/>
          </w:rPr>
          <w:t>https://pdfs.semanticscholar.org/a492/57d53937027e4122072a6746b4256aa7325d.pdf</w:t>
        </w:r>
      </w:hyperlink>
    </w:p>
    <w:p w14:paraId="33F73E8A"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u w:val="single"/>
        </w:rPr>
      </w:pPr>
      <w:r w:rsidRPr="007C5111">
        <w:rPr>
          <w:rFonts w:asciiTheme="majorBidi" w:hAnsiTheme="majorBidi" w:cstheme="majorBidi"/>
          <w:sz w:val="24"/>
          <w:szCs w:val="24"/>
        </w:rPr>
        <w:t xml:space="preserve">Palinkas, Lawrence A., Horwitz, Sarah M., Green, Carla A., Wisdom, Jennifer P., Duan, Naihua, &amp; Hoagwood, Kimberly. (2015). Purposeful sampling for qualitative data collection and analysis in mixed method implementation research. </w:t>
      </w:r>
      <w:r w:rsidRPr="007C5111">
        <w:rPr>
          <w:rFonts w:asciiTheme="majorBidi" w:hAnsiTheme="majorBidi" w:cstheme="majorBidi"/>
          <w:i/>
          <w:iCs/>
          <w:sz w:val="24"/>
          <w:szCs w:val="24"/>
        </w:rPr>
        <w:t>Adm Policy Ment</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Health Sept 2015. 42 (5) 533-544. DOI 10.1007/s10488-013-0528-y</w:t>
      </w:r>
      <w:r w:rsidRPr="007C5111">
        <w:rPr>
          <w:rFonts w:asciiTheme="majorBidi" w:hAnsiTheme="majorBidi" w:cstheme="majorBidi"/>
          <w:sz w:val="24"/>
          <w:szCs w:val="24"/>
        </w:rPr>
        <w:t xml:space="preserve">. Retrieved from: </w:t>
      </w:r>
      <w:hyperlink r:id="rId166" w:history="1">
        <w:r w:rsidRPr="007C5111">
          <w:rPr>
            <w:rStyle w:val="Hyperlink"/>
            <w:rFonts w:asciiTheme="majorBidi" w:hAnsiTheme="majorBidi" w:cstheme="majorBidi"/>
            <w:color w:val="auto"/>
            <w:sz w:val="24"/>
            <w:szCs w:val="24"/>
          </w:rPr>
          <w:t>https://www.ncbi.nlm.nih.gov/pmc/articles/PMC4012002/pdf/nihms-538401.pdf</w:t>
        </w:r>
      </w:hyperlink>
    </w:p>
    <w:p w14:paraId="2F270069"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u w:val="single"/>
        </w:rPr>
      </w:pPr>
      <w:r w:rsidRPr="007C5111">
        <w:rPr>
          <w:rFonts w:asciiTheme="majorBidi" w:hAnsiTheme="majorBidi" w:cstheme="majorBidi"/>
          <w:sz w:val="24"/>
          <w:szCs w:val="24"/>
        </w:rPr>
        <w:t xml:space="preserve">Panayides, Panayiotis (2013). Coefficient Alpha. </w:t>
      </w:r>
      <w:r w:rsidRPr="007C5111">
        <w:rPr>
          <w:rFonts w:asciiTheme="majorBidi" w:hAnsiTheme="majorBidi" w:cstheme="majorBidi"/>
          <w:i/>
          <w:iCs/>
          <w:sz w:val="24"/>
          <w:szCs w:val="24"/>
        </w:rPr>
        <w:t xml:space="preserve">Europe's Journal of Psychology, 2013, Vol. 9(4), 687–696, doi:10.5964/ejop.v9i4.653. </w:t>
      </w:r>
      <w:r w:rsidRPr="007C5111">
        <w:rPr>
          <w:rFonts w:asciiTheme="majorBidi" w:hAnsiTheme="majorBidi" w:cstheme="majorBidi"/>
          <w:sz w:val="24"/>
          <w:szCs w:val="24"/>
        </w:rPr>
        <w:t xml:space="preserve">Retrieved from: </w:t>
      </w:r>
      <w:hyperlink r:id="rId167" w:history="1">
        <w:r w:rsidRPr="007C5111">
          <w:rPr>
            <w:rStyle w:val="Hyperlink"/>
            <w:rFonts w:asciiTheme="majorBidi" w:hAnsiTheme="majorBidi" w:cstheme="majorBidi"/>
            <w:color w:val="auto"/>
            <w:sz w:val="24"/>
            <w:szCs w:val="24"/>
          </w:rPr>
          <w:t>https://ejop.psychopen.eu/article/view/653/html</w:t>
        </w:r>
      </w:hyperlink>
    </w:p>
    <w:p w14:paraId="0647928A"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Patrick, Heather and Williams, Geoffrey C (2012). Self-determination theory: its application to health behavior and complementarity with motivational interviewing</w:t>
      </w:r>
      <w:r w:rsidRPr="007C5111">
        <w:rPr>
          <w:rFonts w:asciiTheme="majorBidi" w:hAnsiTheme="majorBidi" w:cstheme="majorBidi"/>
          <w:i/>
          <w:iCs/>
          <w:sz w:val="24"/>
          <w:szCs w:val="24"/>
        </w:rPr>
        <w:t xml:space="preserve">. International Journal of Behavioral Nutrition and Physical Activity 2012, 9:18, 12 pages. </w:t>
      </w:r>
      <w:r w:rsidRPr="007C5111">
        <w:rPr>
          <w:rFonts w:asciiTheme="majorBidi" w:hAnsiTheme="majorBidi" w:cstheme="majorBidi"/>
          <w:sz w:val="24"/>
          <w:szCs w:val="24"/>
        </w:rPr>
        <w:t xml:space="preserve">Retrieved from: </w:t>
      </w:r>
      <w:hyperlink r:id="rId168" w:history="1">
        <w:r w:rsidRPr="007C5111">
          <w:rPr>
            <w:rStyle w:val="Hyperlink"/>
            <w:rFonts w:asciiTheme="majorBidi" w:hAnsiTheme="majorBidi" w:cstheme="majorBidi"/>
            <w:color w:val="auto"/>
            <w:sz w:val="24"/>
            <w:szCs w:val="24"/>
          </w:rPr>
          <w:t>https://ijbnpa.biomedcentral.com/articles/10.1186/1479-5868-9-18</w:t>
        </w:r>
      </w:hyperlink>
    </w:p>
    <w:p w14:paraId="02CD7C2C"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Paulin, Dan, &amp; Suneson, Kaj. (2012). Knowledge transfer, knowledge sharing and knowledge barriers – three blurry terms in KM. </w:t>
      </w:r>
      <w:r w:rsidRPr="007C5111">
        <w:rPr>
          <w:rFonts w:asciiTheme="majorBidi" w:hAnsiTheme="majorBidi" w:cstheme="majorBidi"/>
          <w:i/>
          <w:iCs/>
          <w:sz w:val="24"/>
          <w:szCs w:val="24"/>
        </w:rPr>
        <w:t>The Electronic Journal of Knowledge Management</w:t>
      </w:r>
      <w:r w:rsidRPr="007C5111">
        <w:rPr>
          <w:rFonts w:asciiTheme="majorBidi" w:hAnsiTheme="majorBidi" w:cstheme="majorBidi"/>
          <w:iCs/>
          <w:sz w:val="24"/>
          <w:szCs w:val="24"/>
        </w:rPr>
        <w:t xml:space="preserve">, </w:t>
      </w:r>
      <w:r w:rsidRPr="007C5111">
        <w:rPr>
          <w:rFonts w:asciiTheme="majorBidi" w:hAnsiTheme="majorBidi" w:cstheme="majorBidi"/>
          <w:i/>
          <w:sz w:val="24"/>
          <w:szCs w:val="24"/>
        </w:rPr>
        <w:t>10</w:t>
      </w:r>
      <w:r w:rsidRPr="007C5111">
        <w:rPr>
          <w:rFonts w:asciiTheme="majorBidi" w:hAnsiTheme="majorBidi" w:cstheme="majorBidi"/>
          <w:sz w:val="24"/>
          <w:szCs w:val="24"/>
        </w:rPr>
        <w:t xml:space="preserve">(1) 81-91. Available online at </w:t>
      </w:r>
      <w:hyperlink r:id="rId169" w:history="1">
        <w:r w:rsidRPr="007C5111">
          <w:rPr>
            <w:rStyle w:val="Hyperlink"/>
            <w:rFonts w:asciiTheme="majorBidi" w:hAnsiTheme="majorBidi" w:cstheme="majorBidi"/>
            <w:color w:val="auto"/>
            <w:sz w:val="24"/>
            <w:szCs w:val="24"/>
          </w:rPr>
          <w:t>www.ejkm.com</w:t>
        </w:r>
      </w:hyperlink>
      <w:r w:rsidRPr="007C5111">
        <w:rPr>
          <w:rFonts w:asciiTheme="majorBidi" w:hAnsiTheme="majorBidi" w:cstheme="majorBidi"/>
          <w:sz w:val="24"/>
          <w:szCs w:val="24"/>
        </w:rPr>
        <w:t xml:space="preserve">. Retrieved from: </w:t>
      </w:r>
      <w:hyperlink r:id="rId170" w:history="1">
        <w:r w:rsidRPr="007C5111">
          <w:rPr>
            <w:rStyle w:val="Hyperlink"/>
            <w:rFonts w:asciiTheme="majorBidi" w:hAnsiTheme="majorBidi" w:cstheme="majorBidi"/>
            <w:color w:val="auto"/>
            <w:sz w:val="24"/>
            <w:szCs w:val="24"/>
          </w:rPr>
          <w:t>https://pdfs.semanticscholar.org/c795/63fff0200a42141249aa11bfd481ff6ac03f.pdf</w:t>
        </w:r>
      </w:hyperlink>
    </w:p>
    <w:p w14:paraId="202154C4"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Pedersen, Torben; Petersen, Bent, &amp; Sharma, Deo. (2003). Knowledge transfer performance of multinational companies. </w:t>
      </w:r>
      <w:r w:rsidRPr="007C5111">
        <w:rPr>
          <w:rFonts w:asciiTheme="majorBidi" w:hAnsiTheme="majorBidi" w:cstheme="majorBidi"/>
          <w:i/>
          <w:iCs/>
          <w:sz w:val="24"/>
          <w:szCs w:val="24"/>
        </w:rPr>
        <w:t xml:space="preserve">Management International Review, </w:t>
      </w:r>
      <w:r w:rsidRPr="007C5111">
        <w:rPr>
          <w:rFonts w:asciiTheme="majorBidi" w:hAnsiTheme="majorBidi" w:cstheme="majorBidi"/>
          <w:i/>
          <w:sz w:val="24"/>
          <w:szCs w:val="24"/>
        </w:rPr>
        <w:t>Special Issue 2003/3, pp. 69–9</w:t>
      </w:r>
      <w:r w:rsidRPr="007C5111">
        <w:rPr>
          <w:rFonts w:asciiTheme="majorBidi" w:hAnsiTheme="majorBidi" w:cstheme="majorBidi"/>
          <w:i/>
          <w:iCs/>
          <w:sz w:val="24"/>
          <w:szCs w:val="24"/>
        </w:rPr>
        <w:t>0</w:t>
      </w:r>
      <w:r w:rsidRPr="007C5111">
        <w:rPr>
          <w:rFonts w:asciiTheme="majorBidi" w:hAnsiTheme="majorBidi" w:cstheme="majorBidi"/>
          <w:sz w:val="24"/>
          <w:szCs w:val="24"/>
        </w:rPr>
        <w:t xml:space="preserve">. Retrieved from: </w:t>
      </w:r>
      <w:hyperlink r:id="rId171" w:history="1">
        <w:r w:rsidRPr="007C5111">
          <w:rPr>
            <w:rStyle w:val="Hyperlink"/>
            <w:rFonts w:asciiTheme="majorBidi" w:hAnsiTheme="majorBidi" w:cstheme="majorBidi"/>
            <w:color w:val="auto"/>
            <w:sz w:val="24"/>
            <w:szCs w:val="24"/>
          </w:rPr>
          <w:t>https://www.researchgate.net/profile/Bent_Petersen/publication/281510552_Knowledge_Transfer_Performance_of_Multinational_Companies/links/56d995a208aebe4638bb8eba.pdf</w:t>
        </w:r>
      </w:hyperlink>
      <w:bookmarkStart w:id="682" w:name="_Toc524019102"/>
      <w:r w:rsidRPr="007C5111">
        <w:rPr>
          <w:rFonts w:asciiTheme="majorBidi" w:hAnsiTheme="majorBidi" w:cstheme="majorBidi"/>
          <w:sz w:val="24"/>
          <w:szCs w:val="24"/>
        </w:rPr>
        <w:t xml:space="preserve"> </w:t>
      </w:r>
      <w:r w:rsidRPr="007C5111">
        <w:rPr>
          <w:rFonts w:asciiTheme="majorBidi" w:hAnsiTheme="majorBidi" w:cstheme="majorBidi"/>
          <w:sz w:val="24"/>
          <w:szCs w:val="24"/>
        </w:rPr>
        <w:tab/>
        <w:t>{ABDC Rating (A) Scopus 1.018 (2015) 0.998 (2016)}</w:t>
      </w:r>
    </w:p>
    <w:p w14:paraId="39BDA033"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Pee, L. G. and Mi, J. Y.  (2017). Employees’ Online Knowledge Sharing-The Effects of Person-Environment Fit. </w:t>
      </w:r>
      <w:r w:rsidRPr="007C5111">
        <w:rPr>
          <w:rFonts w:asciiTheme="majorBidi" w:hAnsiTheme="majorBidi" w:cstheme="majorBidi"/>
          <w:i/>
          <w:iCs/>
          <w:sz w:val="24"/>
          <w:szCs w:val="24"/>
        </w:rPr>
        <w:t xml:space="preserve">Journal of Knowledge Management, 21 (2), pp. 432-453. </w:t>
      </w:r>
      <w:r w:rsidRPr="007C5111">
        <w:rPr>
          <w:rFonts w:asciiTheme="majorBidi" w:hAnsiTheme="majorBidi" w:cstheme="majorBidi"/>
          <w:sz w:val="24"/>
          <w:szCs w:val="24"/>
        </w:rPr>
        <w:t xml:space="preserve">Retrieved from: </w:t>
      </w:r>
      <w:hyperlink r:id="rId172" w:history="1">
        <w:r w:rsidRPr="007C5111">
          <w:rPr>
            <w:rStyle w:val="Hyperlink"/>
            <w:rFonts w:asciiTheme="majorBidi" w:hAnsiTheme="majorBidi" w:cstheme="majorBidi"/>
            <w:color w:val="auto"/>
            <w:sz w:val="24"/>
            <w:szCs w:val="24"/>
          </w:rPr>
          <w:t>http://www.ntu.edu.sg/home/peelg/publications/Employees%20online%20knowledge%20sharing.pdf</w:t>
        </w:r>
      </w:hyperlink>
    </w:p>
    <w:p w14:paraId="58264A6F" w14:textId="152C37EB" w:rsidR="007C6A80" w:rsidRPr="007C5111" w:rsidRDefault="007C6A80" w:rsidP="000E163C">
      <w:pPr>
        <w:pStyle w:val="ListParagraph"/>
        <w:numPr>
          <w:ilvl w:val="0"/>
          <w:numId w:val="29"/>
        </w:numPr>
        <w:spacing w:after="0"/>
        <w:ind w:hanging="720"/>
        <w:rPr>
          <w:rStyle w:val="Hyperlink"/>
          <w:rFonts w:asciiTheme="majorBidi" w:eastAsia="Times New Roman" w:hAnsiTheme="majorBidi" w:cstheme="majorBidi"/>
          <w:color w:val="auto"/>
          <w:sz w:val="24"/>
          <w:szCs w:val="24"/>
          <w:u w:val="none"/>
          <w:lang w:eastAsia="en-AU"/>
        </w:rPr>
      </w:pPr>
      <w:r w:rsidRPr="007C5111">
        <w:rPr>
          <w:rFonts w:asciiTheme="majorBidi" w:eastAsia="Times New Roman" w:hAnsiTheme="majorBidi" w:cstheme="majorBidi"/>
          <w:sz w:val="24"/>
          <w:szCs w:val="24"/>
          <w:lang w:eastAsia="en-AU"/>
        </w:rPr>
        <w:t xml:space="preserve">Peterson, R. A. (2000). </w:t>
      </w:r>
      <w:r w:rsidRPr="007C5111">
        <w:rPr>
          <w:rFonts w:asciiTheme="majorBidi" w:eastAsia="Times New Roman" w:hAnsiTheme="majorBidi" w:cstheme="majorBidi"/>
          <w:i/>
          <w:iCs/>
          <w:sz w:val="24"/>
          <w:szCs w:val="24"/>
          <w:lang w:eastAsia="en-AU"/>
        </w:rPr>
        <w:t xml:space="preserve">Constructing effective questionnaires. </w:t>
      </w:r>
      <w:r w:rsidRPr="007C5111">
        <w:rPr>
          <w:rFonts w:asciiTheme="majorBidi" w:eastAsia="Times New Roman" w:hAnsiTheme="majorBidi" w:cstheme="majorBidi"/>
          <w:sz w:val="24"/>
          <w:szCs w:val="24"/>
          <w:lang w:eastAsia="en-AU"/>
        </w:rPr>
        <w:t>Thousand Oaks, CA: Sage.</w:t>
      </w:r>
    </w:p>
    <w:p w14:paraId="1B911B04" w14:textId="025AC12B" w:rsidR="0044205A" w:rsidRPr="007C5111" w:rsidRDefault="0044205A"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Platek, R., and G. B. Gray. 1983. Imputation methodology. </w:t>
      </w:r>
      <w:r w:rsidRPr="007C5111">
        <w:rPr>
          <w:rFonts w:asciiTheme="majorBidi" w:eastAsia="Times New Roman" w:hAnsiTheme="majorBidi" w:cstheme="majorBidi"/>
          <w:i/>
          <w:iCs/>
          <w:sz w:val="24"/>
          <w:szCs w:val="24"/>
          <w:lang w:eastAsia="en-AU"/>
        </w:rPr>
        <w:t>Pages 249-333 in W. G.</w:t>
      </w:r>
      <w:r w:rsidRPr="007C5111">
        <w:rPr>
          <w:rFonts w:asciiTheme="majorBidi" w:eastAsia="Times New Roman" w:hAnsiTheme="majorBidi" w:cstheme="majorBidi"/>
          <w:sz w:val="24"/>
          <w:szCs w:val="24"/>
          <w:lang w:eastAsia="en-AU"/>
        </w:rPr>
        <w:t xml:space="preserve"> Madow and D. B. Rubin, editors. Incomplete data in sample surveys. </w:t>
      </w:r>
      <w:r w:rsidRPr="007C5111">
        <w:rPr>
          <w:rFonts w:asciiTheme="majorBidi" w:eastAsia="Times New Roman" w:hAnsiTheme="majorBidi" w:cstheme="majorBidi"/>
          <w:i/>
          <w:iCs/>
          <w:sz w:val="24"/>
          <w:szCs w:val="24"/>
          <w:lang w:eastAsia="en-AU"/>
        </w:rPr>
        <w:t xml:space="preserve">Volume 2: </w:t>
      </w:r>
      <w:r w:rsidRPr="007C5111">
        <w:rPr>
          <w:rFonts w:asciiTheme="majorBidi" w:eastAsia="Times New Roman" w:hAnsiTheme="majorBidi" w:cstheme="majorBidi"/>
          <w:sz w:val="24"/>
          <w:szCs w:val="24"/>
          <w:lang w:eastAsia="en-AU"/>
        </w:rPr>
        <w:t xml:space="preserve">theory and bibliography. </w:t>
      </w:r>
      <w:r w:rsidRPr="007C5111">
        <w:rPr>
          <w:rFonts w:asciiTheme="majorBidi" w:eastAsia="Times New Roman" w:hAnsiTheme="majorBidi" w:cstheme="majorBidi"/>
          <w:i/>
          <w:iCs/>
          <w:sz w:val="24"/>
          <w:szCs w:val="24"/>
          <w:lang w:eastAsia="en-AU"/>
        </w:rPr>
        <w:t>Academic Press</w:t>
      </w:r>
      <w:r w:rsidRPr="007C5111">
        <w:rPr>
          <w:rFonts w:asciiTheme="majorBidi" w:eastAsia="Times New Roman" w:hAnsiTheme="majorBidi" w:cstheme="majorBidi"/>
          <w:sz w:val="24"/>
          <w:szCs w:val="24"/>
          <w:lang w:eastAsia="en-AU"/>
        </w:rPr>
        <w:t>, New York</w:t>
      </w:r>
    </w:p>
    <w:p w14:paraId="306FFAC7" w14:textId="7D553D89" w:rsidR="007C6A80" w:rsidRPr="007C5111" w:rsidRDefault="007C6A80" w:rsidP="000E163C">
      <w:pPr>
        <w:pStyle w:val="ListParagraph"/>
        <w:widowControl w:val="0"/>
        <w:numPr>
          <w:ilvl w:val="0"/>
          <w:numId w:val="29"/>
        </w:numPr>
        <w:spacing w:before="240" w:after="240" w:line="240" w:lineRule="auto"/>
        <w:ind w:hanging="720"/>
        <w:contextualSpacing w:val="0"/>
        <w:rPr>
          <w:rFonts w:asciiTheme="majorBidi" w:hAnsiTheme="majorBidi" w:cstheme="majorBidi"/>
          <w:i/>
          <w:iCs/>
          <w:sz w:val="24"/>
          <w:szCs w:val="24"/>
        </w:rPr>
      </w:pPr>
      <w:r w:rsidRPr="007C5111">
        <w:rPr>
          <w:rFonts w:asciiTheme="majorBidi" w:eastAsia="Times New Roman" w:hAnsiTheme="majorBidi" w:cstheme="majorBidi"/>
          <w:sz w:val="24"/>
          <w:szCs w:val="24"/>
          <w:lang w:eastAsia="en-AU"/>
        </w:rPr>
        <w:t>Podsakoff, P. M., MacKenzie, S. B., Lee, J. Y., &amp; Podsakoff, N. P. (2003). Common method biases in behavioral research: A critical review of the literature and recommended remedies. </w:t>
      </w:r>
      <w:r w:rsidRPr="007C5111">
        <w:rPr>
          <w:rFonts w:asciiTheme="majorBidi" w:eastAsia="Times New Roman" w:hAnsiTheme="majorBidi" w:cstheme="majorBidi"/>
          <w:i/>
          <w:iCs/>
          <w:sz w:val="24"/>
          <w:szCs w:val="24"/>
          <w:lang w:eastAsia="en-AU"/>
        </w:rPr>
        <w:t>Journal of applied psychology</w:t>
      </w:r>
      <w:r w:rsidRPr="007C5111">
        <w:rPr>
          <w:rFonts w:asciiTheme="majorBidi" w:eastAsia="Times New Roman" w:hAnsiTheme="majorBidi" w:cstheme="majorBidi"/>
          <w:sz w:val="24"/>
          <w:szCs w:val="24"/>
          <w:lang w:eastAsia="en-AU"/>
        </w:rPr>
        <w:t>, </w:t>
      </w:r>
      <w:r w:rsidRPr="007C5111">
        <w:rPr>
          <w:rFonts w:asciiTheme="majorBidi" w:eastAsia="Times New Roman" w:hAnsiTheme="majorBidi" w:cstheme="majorBidi"/>
          <w:i/>
          <w:iCs/>
          <w:sz w:val="24"/>
          <w:szCs w:val="24"/>
          <w:lang w:eastAsia="en-AU"/>
        </w:rPr>
        <w:t>88</w:t>
      </w:r>
      <w:r w:rsidRPr="007C5111">
        <w:rPr>
          <w:rFonts w:asciiTheme="majorBidi" w:eastAsia="Times New Roman" w:hAnsiTheme="majorBidi" w:cstheme="majorBidi"/>
          <w:sz w:val="24"/>
          <w:szCs w:val="24"/>
          <w:lang w:eastAsia="en-AU"/>
        </w:rPr>
        <w:t>(</w:t>
      </w:r>
      <w:r w:rsidRPr="007C5111">
        <w:rPr>
          <w:rFonts w:asciiTheme="majorBidi" w:eastAsia="Times New Roman" w:hAnsiTheme="majorBidi" w:cstheme="majorBidi"/>
          <w:i/>
          <w:iCs/>
          <w:sz w:val="24"/>
          <w:szCs w:val="24"/>
          <w:lang w:eastAsia="en-AU"/>
        </w:rPr>
        <w:t>5), 879</w:t>
      </w:r>
      <w:r w:rsidRPr="007C5111">
        <w:rPr>
          <w:rFonts w:asciiTheme="majorBidi" w:eastAsia="Times New Roman" w:hAnsiTheme="majorBidi" w:cstheme="majorBidi"/>
          <w:sz w:val="24"/>
          <w:szCs w:val="24"/>
          <w:lang w:eastAsia="en-AU"/>
        </w:rPr>
        <w:t>.</w:t>
      </w:r>
    </w:p>
    <w:p w14:paraId="3AB7897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Porter, Michael E (1990). The Competitive Advantage of Nations. </w:t>
      </w:r>
      <w:r w:rsidRPr="007C5111">
        <w:rPr>
          <w:rFonts w:asciiTheme="majorBidi" w:hAnsiTheme="majorBidi" w:cstheme="majorBidi"/>
          <w:i/>
          <w:iCs/>
          <w:sz w:val="24"/>
          <w:szCs w:val="24"/>
        </w:rPr>
        <w:t>Harvard Business Review March-April 1990.</w:t>
      </w:r>
      <w:r w:rsidRPr="007C5111">
        <w:rPr>
          <w:rFonts w:asciiTheme="majorBidi" w:hAnsiTheme="majorBidi" w:cstheme="majorBidi"/>
          <w:sz w:val="24"/>
          <w:szCs w:val="24"/>
        </w:rPr>
        <w:t xml:space="preserve"> Retrieved from:  </w:t>
      </w:r>
      <w:hyperlink r:id="rId173" w:history="1">
        <w:r w:rsidRPr="007C5111">
          <w:rPr>
            <w:rStyle w:val="Hyperlink"/>
            <w:rFonts w:asciiTheme="majorBidi" w:hAnsiTheme="majorBidi" w:cstheme="majorBidi"/>
            <w:color w:val="auto"/>
            <w:sz w:val="24"/>
            <w:szCs w:val="24"/>
          </w:rPr>
          <w:t>http://www.economie.ens.fr/IMG/pdf/porter_1990_-_the_competitive_advantage_of_nations.pdf</w:t>
        </w:r>
      </w:hyperlink>
    </w:p>
    <w:p w14:paraId="2E2151E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Rahimli, Ailar (2012). Knowledge Management and Competitive Advantage. </w:t>
      </w:r>
      <w:r w:rsidRPr="007C5111">
        <w:rPr>
          <w:rFonts w:asciiTheme="majorBidi" w:hAnsiTheme="majorBidi" w:cstheme="majorBidi"/>
          <w:i/>
          <w:iCs/>
          <w:sz w:val="24"/>
          <w:szCs w:val="24"/>
        </w:rPr>
        <w:t>Information and Knowledge Management Vol. 2, No.7, 2012 ISSN 2224-5758 (Paper) ISSN 2224-896X (Online)</w:t>
      </w:r>
      <w:r w:rsidRPr="007C5111">
        <w:rPr>
          <w:rFonts w:asciiTheme="majorBidi" w:hAnsiTheme="majorBidi" w:cstheme="majorBidi"/>
          <w:sz w:val="24"/>
          <w:szCs w:val="24"/>
        </w:rPr>
        <w:t xml:space="preserve"> Retrieved from: </w:t>
      </w:r>
      <w:hyperlink r:id="rId174" w:history="1">
        <w:r w:rsidRPr="007C5111">
          <w:rPr>
            <w:rStyle w:val="Hyperlink"/>
            <w:rFonts w:asciiTheme="majorBidi" w:hAnsiTheme="majorBidi" w:cstheme="majorBidi"/>
            <w:color w:val="auto"/>
            <w:sz w:val="24"/>
            <w:szCs w:val="24"/>
          </w:rPr>
          <w:t>https://www.researchgate.net/publication/274844349_Knowledge_Management_and_Competitive_Advantage</w:t>
        </w:r>
      </w:hyperlink>
      <w:bookmarkEnd w:id="682"/>
    </w:p>
    <w:p w14:paraId="4F4FE32F"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Randeree,</w:t>
      </w:r>
      <w:r w:rsidRPr="007C5111">
        <w:rPr>
          <w:rFonts w:asciiTheme="majorBidi" w:eastAsia="Times New Roman" w:hAnsiTheme="majorBidi" w:cstheme="majorBidi"/>
          <w:sz w:val="24"/>
          <w:szCs w:val="24"/>
        </w:rPr>
        <w:t xml:space="preserve"> </w:t>
      </w:r>
      <w:r w:rsidRPr="007C5111">
        <w:rPr>
          <w:rFonts w:asciiTheme="majorBidi" w:hAnsiTheme="majorBidi" w:cstheme="majorBidi"/>
          <w:sz w:val="24"/>
          <w:szCs w:val="24"/>
        </w:rPr>
        <w:t xml:space="preserve">Kasim. </w:t>
      </w:r>
      <w:r w:rsidRPr="007C5111">
        <w:rPr>
          <w:rFonts w:asciiTheme="majorBidi" w:eastAsia="Times New Roman" w:hAnsiTheme="majorBidi" w:cstheme="majorBidi"/>
          <w:sz w:val="24"/>
          <w:szCs w:val="24"/>
        </w:rPr>
        <w:t xml:space="preserve">(2009). </w:t>
      </w:r>
      <w:r w:rsidRPr="007C5111">
        <w:rPr>
          <w:rFonts w:asciiTheme="majorBidi" w:hAnsiTheme="majorBidi" w:cstheme="majorBidi"/>
          <w:sz w:val="24"/>
          <w:szCs w:val="24"/>
        </w:rPr>
        <w:t xml:space="preserve">Strategy, policy and practice in the nationalisation of human capital: ‘project Emiratisation’. </w:t>
      </w:r>
      <w:r w:rsidRPr="007C5111">
        <w:rPr>
          <w:rFonts w:asciiTheme="majorBidi" w:hAnsiTheme="majorBidi" w:cstheme="majorBidi"/>
          <w:i/>
          <w:iCs/>
          <w:sz w:val="24"/>
          <w:szCs w:val="24"/>
        </w:rPr>
        <w:t>Research and Practice in Human Resource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17</w:t>
      </w:r>
      <w:r w:rsidRPr="007C5111">
        <w:rPr>
          <w:rFonts w:asciiTheme="majorBidi" w:hAnsiTheme="majorBidi" w:cstheme="majorBidi"/>
          <w:i/>
          <w:iCs/>
          <w:sz w:val="24"/>
          <w:szCs w:val="24"/>
        </w:rPr>
        <w:t>(1), pp. 71–91</w:t>
      </w:r>
      <w:r w:rsidRPr="007C5111">
        <w:rPr>
          <w:rFonts w:asciiTheme="majorBidi" w:hAnsiTheme="majorBidi" w:cstheme="majorBidi"/>
          <w:sz w:val="24"/>
          <w:szCs w:val="24"/>
        </w:rPr>
        <w:t xml:space="preserve">. Retrieved from: </w:t>
      </w:r>
      <w:hyperlink r:id="rId175" w:history="1">
        <w:r w:rsidRPr="007C5111">
          <w:rPr>
            <w:rStyle w:val="Hyperlink"/>
            <w:rFonts w:asciiTheme="majorBidi" w:hAnsiTheme="majorBidi" w:cstheme="majorBidi"/>
            <w:color w:val="auto"/>
            <w:sz w:val="24"/>
            <w:szCs w:val="24"/>
          </w:rPr>
          <w:t>https://www.researchgate.net/publication/289497725_Strategy_Policy_and_Practice_in_the_Nationalisation_of_Human_Capital_'Project_Emiratisation</w:t>
        </w:r>
      </w:hyperlink>
      <w:r w:rsidRPr="007C5111">
        <w:rPr>
          <w:rFonts w:asciiTheme="majorBidi" w:hAnsiTheme="majorBidi" w:cstheme="majorBidi"/>
          <w:sz w:val="24"/>
          <w:szCs w:val="24"/>
        </w:rPr>
        <w:t>'</w:t>
      </w:r>
    </w:p>
    <w:p w14:paraId="46CB5ADD"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Redmond, </w:t>
      </w:r>
      <w:hyperlink r:id="rId176" w:history="1">
        <w:r w:rsidRPr="007C5111">
          <w:rPr>
            <w:rFonts w:asciiTheme="majorBidi" w:eastAsia="Times New Roman" w:hAnsiTheme="majorBidi" w:cstheme="majorBidi"/>
            <w:sz w:val="24"/>
            <w:szCs w:val="24"/>
          </w:rPr>
          <w:t xml:space="preserve">Brian Francis. </w:t>
        </w:r>
      </w:hyperlink>
      <w:r w:rsidRPr="007C5111">
        <w:rPr>
          <w:rFonts w:asciiTheme="majorBidi" w:eastAsia="Times New Roman" w:hAnsiTheme="majorBidi" w:cstheme="majorBidi"/>
          <w:sz w:val="24"/>
          <w:szCs w:val="24"/>
        </w:rPr>
        <w:t xml:space="preserve"> (2016). </w:t>
      </w:r>
      <w:hyperlink r:id="rId177" w:history="1">
        <w:r w:rsidRPr="007C5111">
          <w:rPr>
            <w:rFonts w:asciiTheme="majorBidi" w:eastAsia="Times New Roman" w:hAnsiTheme="majorBidi" w:cstheme="majorBidi"/>
            <w:kern w:val="36"/>
            <w:sz w:val="24"/>
            <w:szCs w:val="24"/>
          </w:rPr>
          <w:t>Expectancy theory overview</w:t>
        </w:r>
      </w:hyperlink>
      <w:r w:rsidRPr="007C5111">
        <w:rPr>
          <w:rFonts w:asciiTheme="majorBidi" w:eastAsia="Times New Roman" w:hAnsiTheme="majorBidi" w:cstheme="majorBidi"/>
          <w:kern w:val="36"/>
          <w:sz w:val="24"/>
          <w:szCs w:val="24"/>
        </w:rPr>
        <w:t xml:space="preserve">. </w:t>
      </w:r>
      <w:r w:rsidRPr="007C5111">
        <w:rPr>
          <w:rFonts w:asciiTheme="majorBidi" w:hAnsiTheme="majorBidi" w:cstheme="majorBidi"/>
          <w:i/>
          <w:sz w:val="24"/>
          <w:szCs w:val="24"/>
        </w:rPr>
        <w:t>Contemporary Educational Psychology</w:t>
      </w:r>
      <w:r w:rsidRPr="007C5111">
        <w:rPr>
          <w:rFonts w:asciiTheme="majorBidi" w:hAnsiTheme="majorBidi" w:cstheme="majorBidi"/>
          <w:sz w:val="24"/>
          <w:szCs w:val="24"/>
        </w:rPr>
        <w:t xml:space="preserve">, </w:t>
      </w:r>
      <w:r w:rsidRPr="007C5111">
        <w:rPr>
          <w:rFonts w:asciiTheme="majorBidi" w:hAnsiTheme="majorBidi" w:cstheme="majorBidi"/>
          <w:bCs/>
          <w:i/>
          <w:sz w:val="24"/>
          <w:szCs w:val="24"/>
        </w:rPr>
        <w:t>25</w:t>
      </w:r>
      <w:r w:rsidRPr="007C5111">
        <w:rPr>
          <w:rFonts w:asciiTheme="majorBidi" w:hAnsiTheme="majorBidi" w:cstheme="majorBidi"/>
          <w:bCs/>
          <w:i/>
          <w:iCs/>
          <w:sz w:val="24"/>
          <w:szCs w:val="24"/>
        </w:rPr>
        <w:t>,</w:t>
      </w:r>
      <w:r w:rsidRPr="007C5111">
        <w:rPr>
          <w:rFonts w:asciiTheme="majorBidi" w:hAnsiTheme="majorBidi" w:cstheme="majorBidi"/>
          <w:i/>
          <w:iCs/>
          <w:sz w:val="24"/>
          <w:szCs w:val="24"/>
        </w:rPr>
        <w:t xml:space="preserve"> pp. 54–67</w:t>
      </w:r>
      <w:r w:rsidRPr="007C5111">
        <w:rPr>
          <w:rFonts w:asciiTheme="majorBidi" w:hAnsiTheme="majorBidi" w:cstheme="majorBidi"/>
          <w:sz w:val="24"/>
          <w:szCs w:val="24"/>
        </w:rPr>
        <w:t xml:space="preserve">. Retrieved from: </w:t>
      </w:r>
      <w:r w:rsidRPr="007C5111">
        <w:rPr>
          <w:rFonts w:asciiTheme="majorBidi" w:hAnsiTheme="majorBidi" w:cstheme="majorBidi"/>
          <w:i/>
          <w:iCs/>
          <w:sz w:val="24"/>
          <w:szCs w:val="24"/>
        </w:rPr>
        <w:t xml:space="preserve"> </w:t>
      </w:r>
      <w:hyperlink r:id="rId178" w:history="1">
        <w:r w:rsidRPr="007C5111">
          <w:rPr>
            <w:rStyle w:val="Hyperlink"/>
            <w:rFonts w:asciiTheme="majorBidi" w:hAnsiTheme="majorBidi" w:cstheme="majorBidi"/>
            <w:color w:val="auto"/>
            <w:sz w:val="24"/>
            <w:szCs w:val="24"/>
          </w:rPr>
          <w:t>https://wikispaces.psu.edu/display/PSYCH484/4.+Expectancy+Theory</w:t>
        </w:r>
      </w:hyperlink>
    </w:p>
    <w:p w14:paraId="241BD4D1" w14:textId="57E49B66" w:rsidR="00CE06F4" w:rsidRPr="007C5111" w:rsidRDefault="00CE06F4"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eastAsia="Times New Roman" w:hAnsiTheme="majorBidi" w:cstheme="majorBidi"/>
          <w:sz w:val="24"/>
          <w:szCs w:val="24"/>
          <w:lang w:eastAsia="en-AU"/>
        </w:rPr>
        <w:t xml:space="preserve">Richman, W. L., Kiesler, S., Weisband, S., &amp; Drasgow, F. (1999). A meta-analytic study of social desirability distortion in computeradministered questionnaires, traditional questionnaires, and interviews. </w:t>
      </w:r>
      <w:r w:rsidRPr="007C5111">
        <w:rPr>
          <w:rFonts w:asciiTheme="majorBidi" w:eastAsia="Times New Roman" w:hAnsiTheme="majorBidi" w:cstheme="majorBidi"/>
          <w:i/>
          <w:iCs/>
          <w:sz w:val="24"/>
          <w:szCs w:val="24"/>
          <w:lang w:eastAsia="en-AU"/>
        </w:rPr>
        <w:t xml:space="preserve">Journal of Applied Psychology, 84, </w:t>
      </w:r>
      <w:r w:rsidRPr="007C5111">
        <w:rPr>
          <w:rFonts w:asciiTheme="majorBidi" w:eastAsia="Times New Roman" w:hAnsiTheme="majorBidi" w:cstheme="majorBidi"/>
          <w:sz w:val="24"/>
          <w:szCs w:val="24"/>
          <w:lang w:eastAsia="en-AU"/>
        </w:rPr>
        <w:t>754–775.</w:t>
      </w:r>
    </w:p>
    <w:p w14:paraId="0269B37F" w14:textId="4E265AA3"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rPr>
        <w:t xml:space="preserve">Riege, Andreas (2005). Three-dozen knowledge-sharing barriers managers must consider. </w:t>
      </w:r>
      <w:r w:rsidRPr="007C5111">
        <w:rPr>
          <w:rFonts w:asciiTheme="majorBidi" w:hAnsiTheme="majorBidi" w:cstheme="majorBidi"/>
          <w:i/>
          <w:iCs/>
        </w:rPr>
        <w:t>Journal of Knowledge Management Vol. 9 No. 3 2005, pp. 18-35. ISSN 1367-3270 DOI 10.1108/13673270510602746.</w:t>
      </w:r>
      <w:r w:rsidRPr="007C5111">
        <w:rPr>
          <w:rFonts w:asciiTheme="majorBidi" w:hAnsiTheme="majorBidi" w:cstheme="majorBidi"/>
        </w:rPr>
        <w:t xml:space="preserve"> Retrieved from: </w:t>
      </w:r>
      <w:r w:rsidRPr="007C5111">
        <w:rPr>
          <w:rStyle w:val="Hyperlink"/>
          <w:rFonts w:asciiTheme="majorBidi" w:hAnsiTheme="majorBidi" w:cstheme="majorBidi"/>
          <w:color w:val="auto"/>
        </w:rPr>
        <w:t>http://citeseerx.ist.psu.edu/viewdoc/download?doi=10.1.1.453.5258&amp;rep=rep1&amp;type=pdf</w:t>
      </w:r>
    </w:p>
    <w:p w14:paraId="2C17AF22"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Roda, Claudia; Angehrn, Albert; Nabeth, Thierry and Razmerita, Liana (2003). Using conversational agents to support the adoption of knowledge sharing practices. </w:t>
      </w:r>
      <w:r w:rsidRPr="007C5111">
        <w:rPr>
          <w:rFonts w:asciiTheme="majorBidi" w:hAnsiTheme="majorBidi" w:cstheme="majorBidi"/>
          <w:i/>
          <w:iCs/>
          <w:sz w:val="24"/>
          <w:szCs w:val="24"/>
        </w:rPr>
        <w:t>Interacting with Computers 15 (2003) pp. 57–89</w:t>
      </w:r>
      <w:r w:rsidRPr="007C5111">
        <w:rPr>
          <w:rFonts w:asciiTheme="majorBidi" w:hAnsiTheme="majorBidi" w:cstheme="majorBidi"/>
          <w:sz w:val="24"/>
          <w:szCs w:val="24"/>
        </w:rPr>
        <w:t xml:space="preserve">. Retrieved from: </w:t>
      </w:r>
      <w:hyperlink r:id="rId179" w:history="1">
        <w:r w:rsidRPr="007C5111">
          <w:rPr>
            <w:rStyle w:val="Hyperlink"/>
            <w:rFonts w:asciiTheme="majorBidi" w:hAnsiTheme="majorBidi" w:cstheme="majorBidi"/>
            <w:color w:val="auto"/>
            <w:sz w:val="24"/>
            <w:szCs w:val="24"/>
          </w:rPr>
          <w:t>http://ac.aup.edu/~croda/publications/IWC2002.pdf</w:t>
        </w:r>
      </w:hyperlink>
      <w:r w:rsidRPr="007C5111">
        <w:rPr>
          <w:rFonts w:asciiTheme="majorBidi" w:hAnsiTheme="majorBidi" w:cstheme="majorBidi"/>
          <w:sz w:val="24"/>
          <w:szCs w:val="24"/>
        </w:rPr>
        <w:t>{ABDC Rating (C) Scopus 1.325 (2015) 0.908 (2016)}</w:t>
      </w:r>
    </w:p>
    <w:p w14:paraId="10469253" w14:textId="01A3D182" w:rsidR="007C6A80" w:rsidRPr="007C5111" w:rsidRDefault="007C6A80"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Rubin, D. E. 1976. Inference and missing data. </w:t>
      </w:r>
      <w:r w:rsidRPr="007C5111">
        <w:rPr>
          <w:rFonts w:asciiTheme="majorBidi" w:hAnsiTheme="majorBidi" w:cstheme="majorBidi"/>
          <w:i/>
          <w:iCs/>
          <w:sz w:val="24"/>
          <w:szCs w:val="24"/>
        </w:rPr>
        <w:t>Biometrika 63:581-592</w:t>
      </w:r>
      <w:r w:rsidRPr="007C5111">
        <w:rPr>
          <w:rFonts w:asciiTheme="majorBidi" w:hAnsiTheme="majorBidi" w:cstheme="majorBidi"/>
          <w:sz w:val="24"/>
          <w:szCs w:val="24"/>
        </w:rPr>
        <w:t>.</w:t>
      </w:r>
    </w:p>
    <w:p w14:paraId="23A67456"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Rutledge, Emilie and Alkaabi, Khaled (2017). Private sector’ Emiratisation: job satisfaction and sociocultural inﬂuences. </w:t>
      </w:r>
      <w:r w:rsidRPr="007C5111">
        <w:rPr>
          <w:rFonts w:asciiTheme="majorBidi" w:hAnsiTheme="majorBidi" w:cstheme="majorBidi"/>
          <w:i/>
          <w:iCs/>
          <w:sz w:val="24"/>
          <w:szCs w:val="24"/>
        </w:rPr>
        <w:t>MPRA Paper No. 76931, posted 20 February 2017 10:08 UTC.</w:t>
      </w:r>
      <w:r w:rsidRPr="007C5111">
        <w:rPr>
          <w:rFonts w:asciiTheme="majorBidi" w:hAnsiTheme="majorBidi" w:cstheme="majorBidi"/>
          <w:sz w:val="24"/>
          <w:szCs w:val="24"/>
        </w:rPr>
        <w:t xml:space="preserve"> Retrieved from: </w:t>
      </w:r>
      <w:hyperlink r:id="rId180" w:history="1">
        <w:r w:rsidRPr="007C5111">
          <w:rPr>
            <w:rStyle w:val="Hyperlink"/>
            <w:rFonts w:asciiTheme="majorBidi" w:hAnsiTheme="majorBidi" w:cstheme="majorBidi"/>
            <w:color w:val="auto"/>
            <w:sz w:val="24"/>
            <w:szCs w:val="24"/>
          </w:rPr>
          <w:t>https://mpra.ub.uni-muenchen.de/76931/1/MPRA_paper_76931.pdf</w:t>
        </w:r>
      </w:hyperlink>
    </w:p>
    <w:p w14:paraId="43C9CE93"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u w:val="single"/>
          <w:shd w:val="clear" w:color="auto" w:fill="FFFFFF"/>
        </w:rPr>
      </w:pPr>
      <w:r w:rsidRPr="007C5111">
        <w:rPr>
          <w:rFonts w:asciiTheme="majorBidi" w:hAnsiTheme="majorBidi" w:cstheme="majorBidi"/>
          <w:sz w:val="24"/>
          <w:szCs w:val="24"/>
        </w:rPr>
        <w:t xml:space="preserve">Ryan, Richard M., &amp; Deci, Edward L. (2000). Intrinsic and extrinsic motivations: Classic definitions and new directions. </w:t>
      </w:r>
      <w:r w:rsidRPr="007C5111">
        <w:rPr>
          <w:rFonts w:asciiTheme="majorBidi" w:hAnsiTheme="majorBidi" w:cstheme="majorBidi"/>
          <w:i/>
          <w:sz w:val="24"/>
          <w:szCs w:val="24"/>
        </w:rPr>
        <w:t>Contemporary Educational Psychology</w:t>
      </w:r>
      <w:r w:rsidRPr="007C5111">
        <w:rPr>
          <w:rFonts w:asciiTheme="majorBidi" w:hAnsiTheme="majorBidi" w:cstheme="majorBidi"/>
          <w:sz w:val="24"/>
          <w:szCs w:val="24"/>
        </w:rPr>
        <w:t xml:space="preserve">, </w:t>
      </w:r>
      <w:r w:rsidRPr="007C5111">
        <w:rPr>
          <w:rFonts w:asciiTheme="majorBidi" w:hAnsiTheme="majorBidi" w:cstheme="majorBidi"/>
          <w:i/>
          <w:iCs/>
          <w:sz w:val="24"/>
          <w:szCs w:val="24"/>
        </w:rPr>
        <w:t>25</w:t>
      </w:r>
      <w:r w:rsidRPr="007C5111">
        <w:rPr>
          <w:rFonts w:asciiTheme="majorBidi" w:hAnsiTheme="majorBidi" w:cstheme="majorBidi"/>
          <w:b/>
          <w:bCs/>
          <w:i/>
          <w:iCs/>
          <w:sz w:val="24"/>
          <w:szCs w:val="24"/>
        </w:rPr>
        <w:t xml:space="preserve">, </w:t>
      </w:r>
      <w:r w:rsidRPr="007C5111">
        <w:rPr>
          <w:rFonts w:asciiTheme="majorBidi" w:hAnsiTheme="majorBidi" w:cstheme="majorBidi"/>
          <w:i/>
          <w:iCs/>
          <w:sz w:val="24"/>
          <w:szCs w:val="24"/>
        </w:rPr>
        <w:t>54–67. doi:10.1006/ceps.1999.1020</w:t>
      </w:r>
      <w:r w:rsidRPr="007C5111">
        <w:rPr>
          <w:rFonts w:asciiTheme="majorBidi" w:hAnsiTheme="majorBidi" w:cstheme="majorBidi"/>
          <w:sz w:val="24"/>
          <w:szCs w:val="24"/>
        </w:rPr>
        <w:t xml:space="preserve">. Retrieved from: </w:t>
      </w:r>
      <w:hyperlink r:id="rId181" w:history="1">
        <w:r w:rsidRPr="007C5111">
          <w:rPr>
            <w:rStyle w:val="Hyperlink"/>
            <w:rFonts w:asciiTheme="majorBidi" w:hAnsiTheme="majorBidi" w:cstheme="majorBidi"/>
            <w:color w:val="auto"/>
            <w:sz w:val="24"/>
            <w:szCs w:val="24"/>
          </w:rPr>
          <w:t>https://www.sciencedirect.com/science/article/pii/S0361476X99910202</w:t>
        </w:r>
      </w:hyperlink>
    </w:p>
    <w:p w14:paraId="3006B43F"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shd w:val="clear" w:color="auto" w:fill="FFFFFF"/>
        </w:rPr>
      </w:pPr>
      <w:r w:rsidRPr="007C5111">
        <w:rPr>
          <w:rFonts w:asciiTheme="majorBidi" w:hAnsiTheme="majorBidi" w:cstheme="majorBidi"/>
          <w:sz w:val="24"/>
          <w:szCs w:val="24"/>
        </w:rPr>
        <w:t xml:space="preserve">Ryan, Richard M., &amp; Deci, Edward L. (2008). Self-determination theory: A macrotheory of human motivation, development, and health. </w:t>
      </w:r>
      <w:r w:rsidRPr="007C5111">
        <w:rPr>
          <w:rFonts w:asciiTheme="majorBidi" w:hAnsiTheme="majorBidi" w:cstheme="majorBidi"/>
          <w:i/>
          <w:sz w:val="24"/>
          <w:szCs w:val="24"/>
        </w:rPr>
        <w:t>Canadian Psychology</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49</w:t>
      </w:r>
      <w:r w:rsidRPr="007C5111">
        <w:rPr>
          <w:rFonts w:asciiTheme="majorBidi" w:hAnsiTheme="majorBidi" w:cstheme="majorBidi"/>
          <w:sz w:val="24"/>
          <w:szCs w:val="24"/>
        </w:rPr>
        <w:t>(</w:t>
      </w:r>
      <w:r w:rsidRPr="007C5111">
        <w:rPr>
          <w:rFonts w:asciiTheme="majorBidi" w:hAnsiTheme="majorBidi" w:cstheme="majorBidi"/>
          <w:i/>
          <w:iCs/>
          <w:sz w:val="24"/>
          <w:szCs w:val="24"/>
        </w:rPr>
        <w:t>3), pp. 182–185. DOI: 10.1037/a0012801</w:t>
      </w:r>
      <w:r w:rsidRPr="007C5111">
        <w:rPr>
          <w:rFonts w:asciiTheme="majorBidi" w:hAnsiTheme="majorBidi" w:cstheme="majorBidi"/>
          <w:sz w:val="24"/>
          <w:szCs w:val="24"/>
        </w:rPr>
        <w:t xml:space="preserve">. Retrieved from: </w:t>
      </w:r>
      <w:hyperlink r:id="rId182" w:history="1">
        <w:r w:rsidRPr="007C5111">
          <w:rPr>
            <w:rStyle w:val="Hyperlink"/>
            <w:rFonts w:asciiTheme="majorBidi" w:hAnsiTheme="majorBidi" w:cstheme="majorBidi"/>
            <w:color w:val="auto"/>
            <w:sz w:val="24"/>
            <w:szCs w:val="24"/>
          </w:rPr>
          <w:t>https://pdfs.semanticscholar.org/a32f/3435bb06e362704551cc62c7df3ef2f16ab1.pdf</w:t>
        </w:r>
      </w:hyperlink>
    </w:p>
    <w:p w14:paraId="788B465E" w14:textId="2CB8B15F" w:rsidR="007C6A80" w:rsidRPr="007C5111" w:rsidRDefault="007C6A80" w:rsidP="000E163C">
      <w:pPr>
        <w:pStyle w:val="ListParagraph"/>
        <w:widowControl w:val="0"/>
        <w:numPr>
          <w:ilvl w:val="0"/>
          <w:numId w:val="29"/>
        </w:numPr>
        <w:spacing w:before="240" w:after="240" w:line="240" w:lineRule="auto"/>
        <w:ind w:hanging="720"/>
        <w:contextualSpacing w:val="0"/>
        <w:rPr>
          <w:rFonts w:asciiTheme="majorBidi" w:hAnsiTheme="majorBidi" w:cstheme="majorBidi"/>
          <w:i/>
          <w:iCs/>
          <w:sz w:val="24"/>
          <w:szCs w:val="24"/>
          <w:u w:val="single"/>
          <w:shd w:val="clear" w:color="auto" w:fill="FFFFFF"/>
        </w:rPr>
      </w:pPr>
      <w:r w:rsidRPr="007C5111">
        <w:rPr>
          <w:rFonts w:asciiTheme="majorBidi" w:eastAsia="Times New Roman" w:hAnsiTheme="majorBidi" w:cstheme="majorBidi"/>
          <w:sz w:val="24"/>
          <w:szCs w:val="24"/>
          <w:lang w:eastAsia="en-AU"/>
        </w:rPr>
        <w:t>Sarndal, C. E., and B. Swensson. 1987. A general view</w:t>
      </w:r>
      <w:r w:rsidRPr="007C5111">
        <w:rPr>
          <w:rFonts w:asciiTheme="majorBidi" w:hAnsiTheme="majorBidi" w:cstheme="majorBidi"/>
          <w:sz w:val="24"/>
          <w:szCs w:val="24"/>
        </w:rPr>
        <w:t xml:space="preserve"> </w:t>
      </w:r>
      <w:r w:rsidRPr="007C5111">
        <w:rPr>
          <w:rFonts w:asciiTheme="majorBidi" w:eastAsia="Times New Roman" w:hAnsiTheme="majorBidi" w:cstheme="majorBidi"/>
          <w:sz w:val="24"/>
          <w:szCs w:val="24"/>
          <w:lang w:eastAsia="en-AU"/>
        </w:rPr>
        <w:t xml:space="preserve">of estimation for two phases of selection with applications to two-phase sampling and nonresponse. </w:t>
      </w:r>
      <w:r w:rsidRPr="007C5111">
        <w:rPr>
          <w:rFonts w:asciiTheme="majorBidi" w:eastAsia="Times New Roman" w:hAnsiTheme="majorBidi" w:cstheme="majorBidi"/>
          <w:i/>
          <w:iCs/>
          <w:sz w:val="24"/>
          <w:szCs w:val="24"/>
          <w:lang w:eastAsia="en-AU"/>
        </w:rPr>
        <w:t>International Statistical Review 55:279-294.</w:t>
      </w:r>
    </w:p>
    <w:p w14:paraId="0C3D9C5F"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Sandelowski, Margarete. (2000). Focus on Research Methods- Combining qualitative</w:t>
      </w:r>
      <w:r w:rsidRPr="007C5111">
        <w:rPr>
          <w:rFonts w:asciiTheme="majorBidi" w:hAnsiTheme="majorBidi" w:cstheme="majorBidi"/>
          <w:i/>
          <w:iCs/>
          <w:sz w:val="24"/>
          <w:szCs w:val="24"/>
        </w:rPr>
        <w:t xml:space="preserve"> </w:t>
      </w:r>
      <w:r w:rsidRPr="007C5111">
        <w:rPr>
          <w:rFonts w:asciiTheme="majorBidi" w:hAnsiTheme="majorBidi" w:cstheme="majorBidi"/>
          <w:sz w:val="24"/>
          <w:szCs w:val="24"/>
        </w:rPr>
        <w:t>and quantitative sampling,</w:t>
      </w:r>
      <w:r w:rsidRPr="007C5111">
        <w:rPr>
          <w:rFonts w:asciiTheme="majorBidi" w:hAnsiTheme="majorBidi" w:cstheme="majorBidi"/>
          <w:i/>
          <w:iCs/>
          <w:sz w:val="24"/>
          <w:szCs w:val="24"/>
        </w:rPr>
        <w:t xml:space="preserve"> </w:t>
      </w:r>
      <w:r w:rsidRPr="007C5111">
        <w:rPr>
          <w:rFonts w:asciiTheme="majorBidi" w:hAnsiTheme="majorBidi" w:cstheme="majorBidi"/>
          <w:sz w:val="24"/>
          <w:szCs w:val="24"/>
        </w:rPr>
        <w:t>data collection,</w:t>
      </w:r>
      <w:r w:rsidRPr="007C5111">
        <w:rPr>
          <w:rFonts w:asciiTheme="majorBidi" w:hAnsiTheme="majorBidi" w:cstheme="majorBidi"/>
          <w:i/>
          <w:iCs/>
          <w:sz w:val="24"/>
          <w:szCs w:val="24"/>
        </w:rPr>
        <w:t xml:space="preserve"> </w:t>
      </w:r>
      <w:r w:rsidRPr="007C5111">
        <w:rPr>
          <w:rFonts w:asciiTheme="majorBidi" w:hAnsiTheme="majorBidi" w:cstheme="majorBidi"/>
          <w:sz w:val="24"/>
          <w:szCs w:val="24"/>
        </w:rPr>
        <w:t>and analysis techniques</w:t>
      </w:r>
      <w:r w:rsidRPr="007C5111">
        <w:rPr>
          <w:rFonts w:asciiTheme="majorBidi" w:hAnsiTheme="majorBidi" w:cstheme="majorBidi"/>
          <w:i/>
          <w:iCs/>
          <w:sz w:val="24"/>
          <w:szCs w:val="24"/>
        </w:rPr>
        <w:t xml:space="preserve"> </w:t>
      </w:r>
      <w:r w:rsidRPr="007C5111">
        <w:rPr>
          <w:rFonts w:asciiTheme="majorBidi" w:hAnsiTheme="majorBidi" w:cstheme="majorBidi"/>
          <w:sz w:val="24"/>
          <w:szCs w:val="24"/>
        </w:rPr>
        <w:t xml:space="preserve">in mixed-method studies. </w:t>
      </w:r>
      <w:r w:rsidRPr="007C5111">
        <w:rPr>
          <w:rFonts w:asciiTheme="majorBidi" w:hAnsiTheme="majorBidi" w:cstheme="majorBidi"/>
          <w:i/>
          <w:sz w:val="24"/>
          <w:szCs w:val="24"/>
        </w:rPr>
        <w:t>Research in Nursing &amp; Health</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23</w:t>
      </w:r>
      <w:r w:rsidRPr="007C5111">
        <w:rPr>
          <w:rFonts w:asciiTheme="majorBidi" w:hAnsiTheme="majorBidi" w:cstheme="majorBidi"/>
          <w:sz w:val="24"/>
          <w:szCs w:val="24"/>
        </w:rPr>
        <w:t xml:space="preserve">, pp. </w:t>
      </w:r>
      <w:r w:rsidRPr="007C5111">
        <w:rPr>
          <w:rFonts w:asciiTheme="majorBidi" w:hAnsiTheme="majorBidi" w:cstheme="majorBidi"/>
          <w:i/>
          <w:iCs/>
          <w:sz w:val="24"/>
          <w:szCs w:val="24"/>
        </w:rPr>
        <w:t>246–255</w:t>
      </w:r>
      <w:r w:rsidRPr="007C5111">
        <w:rPr>
          <w:rFonts w:asciiTheme="majorBidi" w:hAnsiTheme="majorBidi" w:cstheme="majorBidi"/>
          <w:sz w:val="24"/>
          <w:szCs w:val="24"/>
        </w:rPr>
        <w:t xml:space="preserve">. Retrieved from: </w:t>
      </w:r>
      <w:hyperlink r:id="rId183" w:history="1">
        <w:r w:rsidRPr="007C5111">
          <w:rPr>
            <w:rStyle w:val="Hyperlink"/>
            <w:rFonts w:asciiTheme="majorBidi" w:hAnsiTheme="majorBidi" w:cstheme="majorBidi"/>
            <w:color w:val="auto"/>
            <w:sz w:val="24"/>
            <w:szCs w:val="24"/>
          </w:rPr>
          <w:t>https://pdfs.semanticscholar.org/3e89/2a9a23afd4c28c60bbf8a6e5201bf62c1dcd.pdf</w:t>
        </w:r>
      </w:hyperlink>
    </w:p>
    <w:p w14:paraId="32A4A6EE"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Schilirò, Daniele (2013). Diversification and development of the United Arab Emirates’ economy. </w:t>
      </w:r>
      <w:r w:rsidRPr="007C5111">
        <w:rPr>
          <w:rFonts w:asciiTheme="majorBidi" w:hAnsiTheme="majorBidi" w:cstheme="majorBidi"/>
          <w:i/>
          <w:iCs/>
          <w:sz w:val="24"/>
          <w:szCs w:val="24"/>
        </w:rPr>
        <w:t>Journal of Applied Economic Sciences August 2013, pp. 228-239.</w:t>
      </w:r>
      <w:r w:rsidRPr="007C5111">
        <w:rPr>
          <w:rFonts w:asciiTheme="majorBidi" w:hAnsiTheme="majorBidi" w:cstheme="majorBidi"/>
          <w:sz w:val="24"/>
          <w:szCs w:val="24"/>
        </w:rPr>
        <w:t xml:space="preserve"> Retrieved from: </w:t>
      </w:r>
      <w:hyperlink r:id="rId184" w:history="1">
        <w:r w:rsidRPr="007C5111">
          <w:rPr>
            <w:rStyle w:val="Hyperlink"/>
            <w:rFonts w:asciiTheme="majorBidi" w:hAnsiTheme="majorBidi" w:cstheme="majorBidi"/>
            <w:color w:val="auto"/>
            <w:sz w:val="24"/>
            <w:szCs w:val="24"/>
          </w:rPr>
          <w:t>https://mpra.ub.uni-muenchen.de/84584/1/MPRA_paper_84584.pdf</w:t>
        </w:r>
      </w:hyperlink>
    </w:p>
    <w:p w14:paraId="71A4B7B3"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Schleimer, Stephanie, &amp; Riege, Andreas. (2009). Knowledge transfer between globally dispersed units at BMW. </w:t>
      </w:r>
      <w:r w:rsidRPr="007C5111">
        <w:rPr>
          <w:rFonts w:asciiTheme="majorBidi" w:hAnsiTheme="majorBidi" w:cstheme="majorBidi"/>
          <w:i/>
          <w:sz w:val="24"/>
          <w:szCs w:val="24"/>
        </w:rPr>
        <w:t>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13</w:t>
      </w:r>
      <w:r w:rsidRPr="007C5111">
        <w:rPr>
          <w:rFonts w:asciiTheme="majorBidi" w:hAnsiTheme="majorBidi" w:cstheme="majorBidi"/>
          <w:sz w:val="24"/>
          <w:szCs w:val="24"/>
        </w:rPr>
        <w:t xml:space="preserve">(1), 27–41. doi 10.1108/13673270910931143. Retrieved from: </w:t>
      </w:r>
      <w:hyperlink r:id="rId185" w:history="1">
        <w:r w:rsidRPr="007C5111">
          <w:rPr>
            <w:rStyle w:val="Hyperlink"/>
            <w:rFonts w:asciiTheme="majorBidi" w:hAnsiTheme="majorBidi" w:cstheme="majorBidi"/>
            <w:color w:val="auto"/>
            <w:sz w:val="24"/>
            <w:szCs w:val="24"/>
          </w:rPr>
          <w:t>https://pdfs.semanticscholar.org/0019/7b1f8ab04c5edb7724abe207e2c4331ba375.pdf?_ga=2.255343755.2058410887.1549699758-1490693374.1532428230</w:t>
        </w:r>
      </w:hyperlink>
    </w:p>
    <w:p w14:paraId="5728338E"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Schlomer, Gabriel L.; Bauman, Sheri and Card, Noel A. (2010). Best Practices for Missing Data Management in Counseling Psychology. </w:t>
      </w:r>
      <w:r w:rsidRPr="007C5111">
        <w:rPr>
          <w:rFonts w:asciiTheme="majorBidi" w:hAnsiTheme="majorBidi" w:cstheme="majorBidi"/>
          <w:i/>
          <w:iCs/>
          <w:sz w:val="24"/>
          <w:szCs w:val="24"/>
        </w:rPr>
        <w:t>Journal of Counseling Psychology © 2010 American Psychological Association 2010, Vol. 57, No. 1, pp.1–10 DOI: 10.1037/a0018082</w:t>
      </w:r>
      <w:r w:rsidRPr="007C5111">
        <w:rPr>
          <w:rFonts w:asciiTheme="majorBidi" w:hAnsiTheme="majorBidi" w:cstheme="majorBidi"/>
          <w:sz w:val="24"/>
          <w:szCs w:val="24"/>
        </w:rPr>
        <w:t xml:space="preserve">. Retrieved from: </w:t>
      </w:r>
      <w:hyperlink r:id="rId186" w:history="1">
        <w:r w:rsidRPr="007C5111">
          <w:rPr>
            <w:rStyle w:val="Hyperlink"/>
            <w:rFonts w:asciiTheme="majorBidi" w:hAnsiTheme="majorBidi" w:cstheme="majorBidi"/>
            <w:color w:val="auto"/>
            <w:sz w:val="24"/>
            <w:szCs w:val="24"/>
          </w:rPr>
          <w:t>https://pdfs.semanticscholar.org/efb8/02f5cb3926f9bee6c41ea898dc7134297a0e.pdf?_ga=2.61808303.2058410887.1549699758-1490693374.1532428230</w:t>
        </w:r>
      </w:hyperlink>
    </w:p>
    <w:p w14:paraId="782A7D6E" w14:textId="6FA39C4C" w:rsidR="00CE06F4" w:rsidRPr="007C5111" w:rsidRDefault="00CE06F4"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Shapiro, M. J. (1970). Discovering interviewer bias in open-ended survey responses. </w:t>
      </w:r>
      <w:r w:rsidRPr="007C5111">
        <w:rPr>
          <w:rFonts w:asciiTheme="majorBidi" w:eastAsia="Times New Roman" w:hAnsiTheme="majorBidi" w:cstheme="majorBidi"/>
          <w:i/>
          <w:iCs/>
          <w:sz w:val="24"/>
          <w:szCs w:val="24"/>
          <w:lang w:eastAsia="en-AU"/>
        </w:rPr>
        <w:t xml:space="preserve">Public Opinion Quarterly, 34, </w:t>
      </w:r>
      <w:r w:rsidRPr="007C5111">
        <w:rPr>
          <w:rFonts w:asciiTheme="majorBidi" w:eastAsia="Times New Roman" w:hAnsiTheme="majorBidi" w:cstheme="majorBidi"/>
          <w:sz w:val="24"/>
          <w:szCs w:val="24"/>
          <w:lang w:eastAsia="en-AU"/>
        </w:rPr>
        <w:t>412–415.</w:t>
      </w:r>
    </w:p>
    <w:p w14:paraId="3C4EAD39"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Sharratt, Mark, &amp; Usoro, Abel. (2003). Understanding knowledge-sharing in online communities of practice. </w:t>
      </w:r>
      <w:r w:rsidRPr="007C5111">
        <w:rPr>
          <w:rFonts w:asciiTheme="majorBidi" w:hAnsiTheme="majorBidi" w:cstheme="majorBidi"/>
          <w:i/>
          <w:sz w:val="24"/>
          <w:szCs w:val="24"/>
        </w:rPr>
        <w:t>Electronic 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w:t>
      </w:r>
      <w:r w:rsidRPr="007C5111">
        <w:rPr>
          <w:rFonts w:asciiTheme="majorBidi" w:hAnsiTheme="majorBidi" w:cstheme="majorBidi"/>
          <w:sz w:val="24"/>
          <w:szCs w:val="24"/>
        </w:rPr>
        <w:t xml:space="preserve">(2), 187–196. Retrieved from: </w:t>
      </w:r>
      <w:hyperlink r:id="rId187" w:history="1">
        <w:r w:rsidRPr="007C5111">
          <w:rPr>
            <w:rStyle w:val="Hyperlink"/>
            <w:rFonts w:asciiTheme="majorBidi" w:hAnsiTheme="majorBidi" w:cstheme="majorBidi"/>
            <w:color w:val="auto"/>
            <w:sz w:val="24"/>
            <w:szCs w:val="24"/>
          </w:rPr>
          <w:t>https://www.researchgate.net/profile/Abel_Usoro/publication/228709048_Understanding_knowledge-sharing_in_online_communities_of_practice/links/0f3175396e311c610e000000/Understanding-knowledge-sharing-in-online-communities-of-practice.pdf</w:t>
        </w:r>
      </w:hyperlink>
    </w:p>
    <w:p w14:paraId="315826FE"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Sheppard, H., Hartwick, Jon, &amp; Warshaw, Paul R. (1998). The theory of reasoned action: A meta-analysis of past research with recommendations for modifications and future research. </w:t>
      </w:r>
      <w:r w:rsidRPr="007C5111">
        <w:rPr>
          <w:rFonts w:asciiTheme="majorBidi" w:hAnsiTheme="majorBidi" w:cstheme="majorBidi"/>
          <w:i/>
          <w:sz w:val="24"/>
          <w:szCs w:val="24"/>
        </w:rPr>
        <w:t>Journal of Consumer Research</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15</w:t>
      </w:r>
      <w:r w:rsidRPr="007C5111">
        <w:rPr>
          <w:rFonts w:asciiTheme="majorBidi" w:hAnsiTheme="majorBidi" w:cstheme="majorBidi"/>
          <w:sz w:val="24"/>
          <w:szCs w:val="24"/>
        </w:rPr>
        <w:t>(3), 325–343</w:t>
      </w:r>
      <w:r w:rsidRPr="007C5111">
        <w:rPr>
          <w:rStyle w:val="Hyperlink"/>
          <w:rFonts w:asciiTheme="majorBidi" w:hAnsiTheme="majorBidi" w:cstheme="majorBidi"/>
          <w:color w:val="auto"/>
          <w:sz w:val="24"/>
          <w:szCs w:val="24"/>
        </w:rPr>
        <w:t>.</w:t>
      </w:r>
      <w:r w:rsidRPr="007C5111">
        <w:rPr>
          <w:rFonts w:asciiTheme="majorBidi" w:hAnsiTheme="majorBidi" w:cstheme="majorBidi"/>
          <w:sz w:val="24"/>
          <w:szCs w:val="24"/>
        </w:rPr>
        <w:t xml:space="preserve"> Retrieved from: </w:t>
      </w:r>
      <w:hyperlink r:id="rId188" w:history="1">
        <w:r w:rsidRPr="007C5111">
          <w:rPr>
            <w:rStyle w:val="Hyperlink"/>
            <w:rFonts w:asciiTheme="majorBidi" w:hAnsiTheme="majorBidi" w:cstheme="majorBidi"/>
            <w:color w:val="auto"/>
            <w:sz w:val="24"/>
            <w:szCs w:val="24"/>
          </w:rPr>
          <w:t>https://www.researchgate.net/publication/298348626_The_Theory_of_Reasoned_Action_A_Meta-Analysis_of_Past_Research_with_Recommendations_for_Modifications_and_Future_Researc</w:t>
        </w:r>
      </w:hyperlink>
    </w:p>
    <w:p w14:paraId="616179E5" w14:textId="3523711A" w:rsidR="00D603BC" w:rsidRPr="007C5111" w:rsidRDefault="00D603BC"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Skinner, B. F. (1957). Verbal behavior. New York: Appleton-Century-Crofts.</w:t>
      </w:r>
    </w:p>
    <w:p w14:paraId="1DDCBC76"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Slavković, Marko, &amp; Babić, Verica. (2013). Knowledge management, innovativeness, and organizational performance: Evidence from Serbia. </w:t>
      </w:r>
      <w:r w:rsidRPr="007C5111">
        <w:rPr>
          <w:rFonts w:asciiTheme="majorBidi" w:hAnsiTheme="majorBidi" w:cstheme="majorBidi"/>
          <w:i/>
          <w:sz w:val="24"/>
          <w:szCs w:val="24"/>
        </w:rPr>
        <w:t>Economic Annals</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58</w:t>
      </w:r>
      <w:r w:rsidRPr="007C5111">
        <w:rPr>
          <w:rFonts w:asciiTheme="majorBidi" w:hAnsiTheme="majorBidi" w:cstheme="majorBidi"/>
          <w:sz w:val="24"/>
          <w:szCs w:val="24"/>
        </w:rPr>
        <w:t xml:space="preserve">(199), October–December 2013. Retrieved from: </w:t>
      </w:r>
      <w:hyperlink r:id="rId189" w:history="1">
        <w:r w:rsidRPr="007C5111">
          <w:rPr>
            <w:rStyle w:val="Hyperlink"/>
            <w:rFonts w:asciiTheme="majorBidi" w:hAnsiTheme="majorBidi" w:cstheme="majorBidi"/>
            <w:color w:val="auto"/>
            <w:sz w:val="24"/>
            <w:szCs w:val="24"/>
            <w:u w:val="none"/>
          </w:rPr>
          <w:t>https://www.researchgate.net/publication/270471003_Knowledge_management_innovativeness_and_organizational_performance_Evidence_from_Serbia</w:t>
        </w:r>
      </w:hyperlink>
    </w:p>
    <w:p w14:paraId="3836BAB5"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Southey, Gregory. (2011). The theories of reasoned action and planned behaviour applied to business decisions: A selective annotated bibliography. </w:t>
      </w:r>
      <w:r w:rsidRPr="007C5111">
        <w:rPr>
          <w:rFonts w:asciiTheme="majorBidi" w:hAnsiTheme="majorBidi" w:cstheme="majorBidi"/>
          <w:i/>
          <w:sz w:val="24"/>
          <w:szCs w:val="24"/>
        </w:rPr>
        <w:t>Journal of New Business Ideas &amp; Trends</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9(</w:t>
      </w:r>
      <w:r w:rsidRPr="007C5111">
        <w:rPr>
          <w:rFonts w:asciiTheme="majorBidi" w:hAnsiTheme="majorBidi" w:cstheme="majorBidi"/>
          <w:sz w:val="24"/>
          <w:szCs w:val="24"/>
        </w:rPr>
        <w:t xml:space="preserve">1), 43–50. Retrieved from: </w:t>
      </w:r>
      <w:hyperlink r:id="rId190" w:history="1">
        <w:r w:rsidRPr="007C5111">
          <w:rPr>
            <w:rStyle w:val="Hyperlink"/>
            <w:rFonts w:asciiTheme="majorBidi" w:hAnsiTheme="majorBidi" w:cstheme="majorBidi"/>
            <w:color w:val="auto"/>
            <w:sz w:val="24"/>
            <w:szCs w:val="24"/>
          </w:rPr>
          <w:t>http://www.jnbit.org/upload/JNBIT_Southey_2011_1.pdf</w:t>
        </w:r>
      </w:hyperlink>
    </w:p>
    <w:p w14:paraId="0B2A1AB8" w14:textId="4618B344" w:rsidR="00CE06F4" w:rsidRPr="007C5111" w:rsidRDefault="00CE06F4"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u w:val="none"/>
        </w:rPr>
      </w:pPr>
      <w:r w:rsidRPr="007C5111">
        <w:rPr>
          <w:rFonts w:asciiTheme="majorBidi" w:eastAsia="Times New Roman" w:hAnsiTheme="majorBidi" w:cstheme="majorBidi"/>
          <w:sz w:val="24"/>
          <w:szCs w:val="24"/>
          <w:lang w:eastAsia="en-AU"/>
        </w:rPr>
        <w:t xml:space="preserve">Spector, P. (2006). Method variance in organizational research: Truth or urban legend? </w:t>
      </w:r>
      <w:r w:rsidRPr="007C5111">
        <w:rPr>
          <w:rFonts w:asciiTheme="majorBidi" w:eastAsia="Times New Roman" w:hAnsiTheme="majorBidi" w:cstheme="majorBidi"/>
          <w:i/>
          <w:iCs/>
          <w:sz w:val="24"/>
          <w:szCs w:val="24"/>
          <w:lang w:eastAsia="en-AU"/>
        </w:rPr>
        <w:t>Organizational Research Methods, 9</w:t>
      </w:r>
      <w:r w:rsidRPr="007C5111">
        <w:rPr>
          <w:rFonts w:asciiTheme="majorBidi" w:eastAsia="Times New Roman" w:hAnsiTheme="majorBidi" w:cstheme="majorBidi"/>
          <w:sz w:val="24"/>
          <w:szCs w:val="24"/>
          <w:lang w:eastAsia="en-AU"/>
        </w:rPr>
        <w:t>, 221–232.</w:t>
      </w:r>
    </w:p>
    <w:p w14:paraId="72AFFC7A" w14:textId="3F987732" w:rsidR="00CE06F4" w:rsidRPr="007C5111" w:rsidRDefault="00CE06F4"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Spector, P. E. (1992). A consideration of the validity and meaning of self-report measures of job conditions. In C. L. Cooper &amp; I. T. Robertson (Eds.), </w:t>
      </w:r>
      <w:r w:rsidRPr="007C5111">
        <w:rPr>
          <w:rFonts w:asciiTheme="majorBidi" w:eastAsia="Times New Roman" w:hAnsiTheme="majorBidi" w:cstheme="majorBidi"/>
          <w:i/>
          <w:iCs/>
          <w:sz w:val="24"/>
          <w:szCs w:val="24"/>
          <w:lang w:eastAsia="en-AU"/>
        </w:rPr>
        <w:t xml:space="preserve">International review of industrial and organizational psychology </w:t>
      </w:r>
      <w:r w:rsidRPr="007C5111">
        <w:rPr>
          <w:rFonts w:asciiTheme="majorBidi" w:eastAsia="Times New Roman" w:hAnsiTheme="majorBidi" w:cstheme="majorBidi"/>
          <w:sz w:val="24"/>
          <w:szCs w:val="24"/>
          <w:lang w:eastAsia="en-AU"/>
        </w:rPr>
        <w:t>(Vol. 7, pp. 123–151). New York: Wiley.</w:t>
      </w:r>
    </w:p>
    <w:p w14:paraId="5721860A" w14:textId="3FEEAF8B" w:rsidR="00CE06F4" w:rsidRPr="007C5111" w:rsidRDefault="00CE06F4"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eastAsia="Times New Roman" w:hAnsiTheme="majorBidi" w:cstheme="majorBidi"/>
          <w:sz w:val="24"/>
          <w:szCs w:val="24"/>
          <w:lang w:eastAsia="en-AU"/>
        </w:rPr>
        <w:t xml:space="preserve">Spector, P. E. (1987). Method variance as an artifact in self-reported affect and perceptions at work: Myth or significant problem. </w:t>
      </w:r>
      <w:r w:rsidRPr="007C5111">
        <w:rPr>
          <w:rFonts w:asciiTheme="majorBidi" w:eastAsia="Times New Roman" w:hAnsiTheme="majorBidi" w:cstheme="majorBidi"/>
          <w:i/>
          <w:iCs/>
          <w:sz w:val="24"/>
          <w:szCs w:val="24"/>
          <w:lang w:eastAsia="en-AU"/>
        </w:rPr>
        <w:t xml:space="preserve">Journal of Applied Psychology, 72, </w:t>
      </w:r>
      <w:r w:rsidRPr="007C5111">
        <w:rPr>
          <w:rFonts w:asciiTheme="majorBidi" w:eastAsia="Times New Roman" w:hAnsiTheme="majorBidi" w:cstheme="majorBidi"/>
          <w:sz w:val="24"/>
          <w:szCs w:val="24"/>
          <w:lang w:eastAsia="en-AU"/>
        </w:rPr>
        <w:t>438–443.</w:t>
      </w:r>
    </w:p>
    <w:p w14:paraId="26A5824E" w14:textId="77777777" w:rsidR="005F668B" w:rsidRPr="007C5111" w:rsidRDefault="005F668B" w:rsidP="000E163C">
      <w:pPr>
        <w:pStyle w:val="ListParagraph"/>
        <w:widowControl w:val="0"/>
        <w:numPr>
          <w:ilvl w:val="0"/>
          <w:numId w:val="29"/>
        </w:numPr>
        <w:spacing w:before="240" w:after="240"/>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Steneck, N.H. (2006). Fostering integrity in research- deﬁnitions, current knowledge, and future directions. </w:t>
      </w:r>
      <w:r w:rsidRPr="007C5111">
        <w:rPr>
          <w:rFonts w:asciiTheme="majorBidi" w:hAnsiTheme="majorBidi" w:cstheme="majorBidi"/>
          <w:i/>
          <w:iCs/>
          <w:sz w:val="24"/>
          <w:szCs w:val="24"/>
        </w:rPr>
        <w:t xml:space="preserve">Science and Engineering Ethics (2006) 12, pp.53-74. </w:t>
      </w:r>
      <w:r w:rsidRPr="007C5111">
        <w:rPr>
          <w:rFonts w:asciiTheme="majorBidi" w:hAnsiTheme="majorBidi" w:cstheme="majorBidi"/>
          <w:sz w:val="24"/>
          <w:szCs w:val="24"/>
        </w:rPr>
        <w:t xml:space="preserve">Retrieved from: </w:t>
      </w:r>
      <w:hyperlink r:id="rId191" w:history="1">
        <w:r w:rsidRPr="007C5111">
          <w:rPr>
            <w:rStyle w:val="Hyperlink"/>
            <w:rFonts w:asciiTheme="majorBidi" w:hAnsiTheme="majorBidi" w:cstheme="majorBidi"/>
            <w:color w:val="auto"/>
            <w:sz w:val="24"/>
            <w:szCs w:val="24"/>
          </w:rPr>
          <w:t>http://citeseerx.ist.psu.edu/viewdoc/download?doi=10.1.1.462.3505&amp;rep=rep1&amp;type=pdf</w:t>
        </w:r>
      </w:hyperlink>
    </w:p>
    <w:p w14:paraId="3684A7EE"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Swan, Jacky; Newell, Sue; Scarbrough, Harry and Hislop, Donald (1999). Knowledge management and innovation: networks and networking. </w:t>
      </w:r>
      <w:r w:rsidRPr="007C5111">
        <w:rPr>
          <w:rFonts w:asciiTheme="majorBidi" w:hAnsiTheme="majorBidi" w:cstheme="majorBidi"/>
          <w:i/>
          <w:iCs/>
          <w:sz w:val="24"/>
          <w:szCs w:val="24"/>
        </w:rPr>
        <w:t xml:space="preserve">Journal of Knowledge Management, Vol. 3 Issue: 4, pp.262-275, https://doi.org/10.1108/13673279910304014 Permanent link to this document: https://doi.org/10.1108/13673279910304014. </w:t>
      </w:r>
      <w:r w:rsidRPr="007C5111">
        <w:rPr>
          <w:rFonts w:asciiTheme="majorBidi" w:hAnsiTheme="majorBidi" w:cstheme="majorBidi"/>
          <w:sz w:val="24"/>
          <w:szCs w:val="24"/>
        </w:rPr>
        <w:t>Retrieved from:</w:t>
      </w:r>
      <w:r w:rsidRPr="007C5111">
        <w:rPr>
          <w:rFonts w:asciiTheme="majorBidi" w:hAnsiTheme="majorBidi" w:cstheme="majorBidi"/>
          <w:sz w:val="24"/>
          <w:szCs w:val="24"/>
          <w:shd w:val="clear" w:color="auto" w:fill="F5F5F5"/>
        </w:rPr>
        <w:t xml:space="preserve"> </w:t>
      </w:r>
      <w:hyperlink r:id="rId192" w:history="1">
        <w:r w:rsidRPr="007C5111">
          <w:rPr>
            <w:rStyle w:val="Hyperlink"/>
            <w:rFonts w:asciiTheme="majorBidi" w:hAnsiTheme="majorBidi" w:cstheme="majorBidi"/>
            <w:color w:val="auto"/>
            <w:sz w:val="24"/>
            <w:szCs w:val="24"/>
          </w:rPr>
          <w:t>https://www.researchgate.net/publication/239060889_Knowledge_management_and_innovation_Networks_and_networking</w:t>
        </w:r>
      </w:hyperlink>
      <w:r w:rsidRPr="007C5111">
        <w:rPr>
          <w:rFonts w:asciiTheme="majorBidi" w:hAnsiTheme="majorBidi" w:cstheme="majorBidi"/>
          <w:sz w:val="24"/>
          <w:szCs w:val="24"/>
        </w:rPr>
        <w:tab/>
      </w:r>
    </w:p>
    <w:p w14:paraId="1A2B14C7" w14:textId="77777777" w:rsidR="005F668B" w:rsidRPr="007C5111" w:rsidRDefault="005F668B" w:rsidP="000E163C">
      <w:pPr>
        <w:pStyle w:val="ListParagraph"/>
        <w:widowControl w:val="0"/>
        <w:numPr>
          <w:ilvl w:val="0"/>
          <w:numId w:val="29"/>
        </w:numPr>
        <w:spacing w:before="240" w:after="240"/>
        <w:ind w:hanging="720"/>
        <w:contextualSpacing w:val="0"/>
        <w:rPr>
          <w:rStyle w:val="Hyperlink"/>
          <w:rFonts w:asciiTheme="majorBidi" w:hAnsiTheme="majorBidi" w:cstheme="majorBidi"/>
          <w:color w:val="auto"/>
          <w:sz w:val="24"/>
          <w:szCs w:val="24"/>
          <w:u w:val="none"/>
        </w:rPr>
      </w:pPr>
      <w:r w:rsidRPr="007C5111">
        <w:rPr>
          <w:rFonts w:asciiTheme="majorBidi" w:hAnsiTheme="majorBidi" w:cstheme="majorBidi"/>
          <w:sz w:val="24"/>
          <w:szCs w:val="24"/>
        </w:rPr>
        <w:t xml:space="preserve">Syed, Nausheen and Xiaoyan, Lin (2013). The linkage between knowledge management practices and company Performance: empirical evidence. </w:t>
      </w:r>
      <w:r w:rsidRPr="007C5111">
        <w:rPr>
          <w:rFonts w:asciiTheme="majorBidi" w:hAnsiTheme="majorBidi" w:cstheme="majorBidi"/>
          <w:i/>
          <w:iCs/>
          <w:sz w:val="24"/>
          <w:szCs w:val="24"/>
        </w:rPr>
        <w:t xml:space="preserve">Journal of Industrial Engineering and Management JIEM, 2013 – 6(1): 1-7 – Online ISSN: 2013-0953 – Print ISSN: 2013-8423 </w:t>
      </w:r>
      <w:hyperlink r:id="rId193" w:history="1">
        <w:r w:rsidRPr="007C5111">
          <w:rPr>
            <w:rStyle w:val="Hyperlink"/>
            <w:rFonts w:asciiTheme="majorBidi" w:hAnsiTheme="majorBidi" w:cstheme="majorBidi"/>
            <w:color w:val="auto"/>
            <w:sz w:val="24"/>
            <w:szCs w:val="24"/>
          </w:rPr>
          <w:t>http://dx.doi.org/10.3926/jiem.656</w:t>
        </w:r>
      </w:hyperlink>
      <w:r w:rsidRPr="007C5111">
        <w:rPr>
          <w:rFonts w:asciiTheme="majorBidi" w:hAnsiTheme="majorBidi" w:cstheme="majorBidi"/>
          <w:i/>
          <w:iCs/>
          <w:sz w:val="24"/>
          <w:szCs w:val="24"/>
        </w:rPr>
        <w:t xml:space="preserve">. </w:t>
      </w:r>
      <w:r w:rsidRPr="007C5111">
        <w:rPr>
          <w:rFonts w:asciiTheme="majorBidi" w:hAnsiTheme="majorBidi" w:cstheme="majorBidi"/>
          <w:sz w:val="24"/>
          <w:szCs w:val="24"/>
        </w:rPr>
        <w:t xml:space="preserve">Retrieved from: </w:t>
      </w:r>
      <w:hyperlink r:id="rId194" w:history="1">
        <w:r w:rsidRPr="007C5111">
          <w:rPr>
            <w:rStyle w:val="Hyperlink"/>
            <w:rFonts w:asciiTheme="majorBidi" w:hAnsiTheme="majorBidi" w:cstheme="majorBidi"/>
            <w:color w:val="auto"/>
            <w:sz w:val="24"/>
            <w:szCs w:val="24"/>
          </w:rPr>
          <w:t>https://upcommons.upc.edu/bitstream/handle/2099/13100/syed.pdf</w:t>
        </w:r>
      </w:hyperlink>
    </w:p>
    <w:p w14:paraId="01C8DC6E"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Tan, Christine Nya-Ling, &amp; Ramayah, T. (2014). The role of motivators in improving knowledge-sharing among academics. </w:t>
      </w:r>
      <w:r w:rsidRPr="007C5111">
        <w:rPr>
          <w:rFonts w:asciiTheme="majorBidi" w:hAnsiTheme="majorBidi" w:cstheme="majorBidi"/>
          <w:i/>
          <w:sz w:val="24"/>
          <w:szCs w:val="24"/>
        </w:rPr>
        <w:t>Information Research</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19</w:t>
      </w:r>
      <w:r w:rsidRPr="007C5111">
        <w:rPr>
          <w:rFonts w:asciiTheme="majorBidi" w:hAnsiTheme="majorBidi" w:cstheme="majorBidi"/>
          <w:sz w:val="24"/>
          <w:szCs w:val="24"/>
        </w:rPr>
        <w:t xml:space="preserve">(1). March 2014. {Scopus 1.041 (2015) 0.656 (2016). Retrieved from: </w:t>
      </w:r>
      <w:hyperlink r:id="rId195" w:history="1">
        <w:r w:rsidRPr="007C5111">
          <w:rPr>
            <w:rStyle w:val="Hyperlink"/>
            <w:rFonts w:asciiTheme="majorBidi" w:hAnsiTheme="majorBidi" w:cstheme="majorBidi"/>
            <w:color w:val="auto"/>
            <w:sz w:val="24"/>
            <w:szCs w:val="24"/>
          </w:rPr>
          <w:t>https://pdfs.semanticscholar.org/b7c8/4564a8fa0aeb155dd3bc86f6ab2cac5f3fb1.pdf</w:t>
        </w:r>
      </w:hyperlink>
    </w:p>
    <w:p w14:paraId="11BD1C0A"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pPr>
      <w:r w:rsidRPr="007C5111">
        <w:rPr>
          <w:rFonts w:asciiTheme="majorBidi" w:hAnsiTheme="majorBidi" w:cstheme="majorBidi"/>
          <w:sz w:val="24"/>
          <w:szCs w:val="24"/>
        </w:rPr>
        <w:t xml:space="preserve">Tobi, Hilde and Kampen, Jarl K. (2017). Research design- the methodology for interdisciplinary research framework. </w:t>
      </w:r>
      <w:r w:rsidRPr="007C5111">
        <w:rPr>
          <w:rFonts w:asciiTheme="majorBidi" w:hAnsiTheme="majorBidi" w:cstheme="majorBidi"/>
          <w:i/>
          <w:iCs/>
          <w:sz w:val="24"/>
          <w:szCs w:val="24"/>
        </w:rPr>
        <w:t xml:space="preserve">Quality and Quantity </w:t>
      </w:r>
      <w:r w:rsidRPr="007C5111">
        <w:rPr>
          <w:i/>
          <w:iCs/>
        </w:rPr>
        <w:t xml:space="preserve">2018, Volume 52, </w:t>
      </w:r>
      <w:hyperlink r:id="rId196" w:history="1">
        <w:r w:rsidRPr="007C5111">
          <w:rPr>
            <w:i/>
            <w:iCs/>
          </w:rPr>
          <w:t>Issue 3</w:t>
        </w:r>
      </w:hyperlink>
      <w:r w:rsidRPr="007C5111">
        <w:rPr>
          <w:rFonts w:asciiTheme="majorBidi" w:hAnsiTheme="majorBidi" w:cstheme="majorBidi"/>
          <w:i/>
          <w:iCs/>
          <w:sz w:val="24"/>
          <w:szCs w:val="24"/>
        </w:rPr>
        <w:t xml:space="preserve">, </w:t>
      </w:r>
      <w:r w:rsidRPr="007C5111">
        <w:rPr>
          <w:i/>
          <w:iCs/>
          <w:sz w:val="24"/>
        </w:rPr>
        <w:t>pp 1209–1225</w:t>
      </w:r>
      <w:r w:rsidRPr="007C5111">
        <w:rPr>
          <w:i/>
          <w:iCs/>
        </w:rPr>
        <w:t>.</w:t>
      </w:r>
      <w:r w:rsidRPr="007C5111">
        <w:rPr>
          <w:rFonts w:asciiTheme="majorBidi" w:hAnsiTheme="majorBidi" w:cstheme="majorBidi"/>
          <w:i/>
          <w:iCs/>
          <w:sz w:val="24"/>
          <w:szCs w:val="24"/>
        </w:rPr>
        <w:t xml:space="preserve"> DOI 10.1007/s11135-017-0513-8</w:t>
      </w:r>
      <w:r w:rsidRPr="007C5111">
        <w:rPr>
          <w:rFonts w:asciiTheme="majorBidi" w:hAnsiTheme="majorBidi" w:cstheme="majorBidi"/>
          <w:sz w:val="24"/>
          <w:szCs w:val="24"/>
        </w:rPr>
        <w:t xml:space="preserve">. Retrieved from: </w:t>
      </w:r>
      <w:hyperlink r:id="rId197" w:history="1">
        <w:r w:rsidRPr="007C5111">
          <w:t>https://link.springer.com/article/10.1007/s11135-017-0513-8</w:t>
        </w:r>
      </w:hyperlink>
    </w:p>
    <w:p w14:paraId="6DF8921D" w14:textId="51C2C51A" w:rsidR="00CE06F4" w:rsidRPr="007C5111" w:rsidRDefault="00CE06F4"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Tourangeau, R., Rips, L. J., &amp; Rasinski, K. (2000). </w:t>
      </w:r>
      <w:r w:rsidRPr="007C5111">
        <w:rPr>
          <w:rFonts w:asciiTheme="majorBidi" w:hAnsiTheme="majorBidi" w:cstheme="majorBidi"/>
          <w:i/>
          <w:iCs/>
          <w:sz w:val="24"/>
          <w:szCs w:val="24"/>
        </w:rPr>
        <w:t>The psychology of survey response.</w:t>
      </w:r>
      <w:r w:rsidRPr="007C5111">
        <w:rPr>
          <w:rFonts w:asciiTheme="majorBidi" w:hAnsiTheme="majorBidi" w:cstheme="majorBidi"/>
          <w:sz w:val="24"/>
          <w:szCs w:val="24"/>
        </w:rPr>
        <w:t xml:space="preserve"> Cambridge, England: Cambridge University Press.</w:t>
      </w:r>
    </w:p>
    <w:p w14:paraId="1EE96854"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Trafimow, David. (2009). The theory of reasoned action: A case study of falsification in psychology. </w:t>
      </w:r>
      <w:r w:rsidRPr="007C5111">
        <w:rPr>
          <w:rFonts w:asciiTheme="majorBidi" w:hAnsiTheme="majorBidi" w:cstheme="majorBidi"/>
          <w:i/>
          <w:sz w:val="24"/>
          <w:szCs w:val="24"/>
        </w:rPr>
        <w:t>Theory &amp; Psychology</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19(4), pp. 501–518</w:t>
      </w:r>
      <w:r w:rsidRPr="007C5111">
        <w:rPr>
          <w:rFonts w:asciiTheme="majorBidi" w:hAnsiTheme="majorBidi" w:cstheme="majorBidi"/>
          <w:sz w:val="24"/>
          <w:szCs w:val="24"/>
        </w:rPr>
        <w:t xml:space="preserve">. Retrieved from: </w:t>
      </w:r>
      <w:hyperlink r:id="rId198" w:history="1">
        <w:r w:rsidRPr="007C5111">
          <w:rPr>
            <w:rStyle w:val="Hyperlink"/>
            <w:rFonts w:asciiTheme="majorBidi" w:hAnsiTheme="majorBidi" w:cstheme="majorBidi"/>
            <w:color w:val="auto"/>
            <w:sz w:val="24"/>
            <w:szCs w:val="24"/>
            <w:u w:val="none"/>
          </w:rPr>
          <w:t>https://www.researchgate.net/profile/David_Trafimow/publication/247743775_The_Theory_of_Reasoned_Action/links/555c9c2908ae6f4dcc8bc8fa.pdf</w:t>
        </w:r>
      </w:hyperlink>
    </w:p>
    <w:p w14:paraId="7B542DF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Tsai, Wenpin. (2001). Knowledge transfer in intra-organizational networks: effects of network position and absorptive capacity on business unit innovation and performance. </w:t>
      </w:r>
      <w:r w:rsidRPr="007C5111">
        <w:rPr>
          <w:rFonts w:asciiTheme="majorBidi" w:hAnsiTheme="majorBidi" w:cstheme="majorBidi"/>
          <w:i/>
          <w:sz w:val="24"/>
          <w:szCs w:val="24"/>
        </w:rPr>
        <w:t>Academy of Management Journal</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44</w:t>
      </w:r>
      <w:r w:rsidRPr="007C5111">
        <w:rPr>
          <w:rFonts w:asciiTheme="majorBidi" w:hAnsiTheme="majorBidi" w:cstheme="majorBidi"/>
          <w:sz w:val="24"/>
          <w:szCs w:val="24"/>
        </w:rPr>
        <w:t xml:space="preserve">(5), 996–1004. Retrieved from: </w:t>
      </w:r>
      <w:hyperlink r:id="rId199" w:history="1">
        <w:r w:rsidRPr="007C5111">
          <w:rPr>
            <w:rStyle w:val="Hyperlink"/>
            <w:rFonts w:asciiTheme="majorBidi" w:hAnsiTheme="majorBidi" w:cstheme="majorBidi"/>
            <w:color w:val="auto"/>
            <w:sz w:val="24"/>
            <w:szCs w:val="24"/>
          </w:rPr>
          <w:t>https://pdfs.semanticscholar.org/79e4/5200163d8e6c70e4e7af8813352b5551a0ed.pdf</w:t>
        </w:r>
      </w:hyperlink>
    </w:p>
    <w:p w14:paraId="67733EB4"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Tsai, Wenpin. (2002). Social structure of “coopetition” within a multiunit organization: coordination, competition, and intraorganizational knowledge sharing. </w:t>
      </w:r>
      <w:r w:rsidRPr="007C5111">
        <w:rPr>
          <w:rFonts w:asciiTheme="majorBidi" w:hAnsiTheme="majorBidi" w:cstheme="majorBidi"/>
          <w:i/>
          <w:sz w:val="24"/>
          <w:szCs w:val="24"/>
        </w:rPr>
        <w:t>Organization Science</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13</w:t>
      </w:r>
      <w:r w:rsidRPr="007C5111">
        <w:rPr>
          <w:rFonts w:asciiTheme="majorBidi" w:hAnsiTheme="majorBidi" w:cstheme="majorBidi"/>
          <w:sz w:val="24"/>
          <w:szCs w:val="24"/>
        </w:rPr>
        <w:t xml:space="preserve">(2), 179–190. { Retrieved from: </w:t>
      </w:r>
      <w:hyperlink r:id="rId200" w:history="1">
        <w:r w:rsidRPr="007C5111">
          <w:rPr>
            <w:rStyle w:val="Hyperlink"/>
            <w:rFonts w:asciiTheme="majorBidi" w:hAnsiTheme="majorBidi" w:cstheme="majorBidi"/>
            <w:color w:val="auto"/>
            <w:sz w:val="24"/>
            <w:szCs w:val="24"/>
          </w:rPr>
          <w:t>https://pdfs.semanticscholar.org/44fb/d18c1c6dadc6ac6a7757a0921bd8641293a0.pdf</w:t>
        </w:r>
      </w:hyperlink>
    </w:p>
    <w:p w14:paraId="69E4AC32" w14:textId="54ACFB1B" w:rsidR="00CE06F4" w:rsidRPr="007C5111" w:rsidRDefault="00CE06F4"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eastAsia="Times New Roman" w:hAnsiTheme="majorBidi" w:cstheme="majorBidi"/>
          <w:sz w:val="24"/>
          <w:szCs w:val="24"/>
          <w:lang w:eastAsia="en-AU"/>
        </w:rPr>
        <w:t xml:space="preserve">Wainer, H., &amp; Kiely, G. L. (1987). Item clusters and computerized adaptive testing: A case for testlets. </w:t>
      </w:r>
      <w:r w:rsidRPr="007C5111">
        <w:rPr>
          <w:rFonts w:asciiTheme="majorBidi" w:eastAsia="Times New Roman" w:hAnsiTheme="majorBidi" w:cstheme="majorBidi"/>
          <w:i/>
          <w:iCs/>
          <w:sz w:val="24"/>
          <w:szCs w:val="24"/>
          <w:lang w:eastAsia="en-AU"/>
        </w:rPr>
        <w:t xml:space="preserve">Jounal of Educational Measurement, 24, </w:t>
      </w:r>
      <w:r w:rsidRPr="007C5111">
        <w:rPr>
          <w:rFonts w:asciiTheme="majorBidi" w:eastAsia="Times New Roman" w:hAnsiTheme="majorBidi" w:cstheme="majorBidi"/>
          <w:sz w:val="24"/>
          <w:szCs w:val="24"/>
          <w:lang w:eastAsia="en-AU"/>
        </w:rPr>
        <w:t>185–201.</w:t>
      </w:r>
    </w:p>
    <w:p w14:paraId="4B397C98"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Wang, Sheng, &amp; Noe, Raymond A. (2010). Knowledge sharing: A review and directions for future research. </w:t>
      </w:r>
      <w:r w:rsidRPr="007C5111">
        <w:rPr>
          <w:rFonts w:asciiTheme="majorBidi" w:hAnsiTheme="majorBidi" w:cstheme="majorBidi"/>
          <w:i/>
          <w:sz w:val="24"/>
          <w:szCs w:val="24"/>
        </w:rPr>
        <w:t>Human Resource Management Review</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20</w:t>
      </w:r>
      <w:r w:rsidRPr="007C5111">
        <w:rPr>
          <w:rFonts w:asciiTheme="majorBidi" w:hAnsiTheme="majorBidi" w:cstheme="majorBidi"/>
          <w:sz w:val="24"/>
          <w:szCs w:val="24"/>
        </w:rPr>
        <w:t xml:space="preserve">, 115–131. doi:10.1016/j.hrmr.2009.10.001. Retrieved from: </w:t>
      </w:r>
      <w:hyperlink r:id="rId201" w:history="1">
        <w:r w:rsidRPr="007C5111">
          <w:rPr>
            <w:rStyle w:val="Hyperlink"/>
            <w:rFonts w:asciiTheme="majorBidi" w:hAnsiTheme="majorBidi" w:cstheme="majorBidi"/>
            <w:color w:val="auto"/>
            <w:sz w:val="24"/>
            <w:szCs w:val="24"/>
          </w:rPr>
          <w:t>https://pdfs.semanticscholar.org/53e4/b360d25f4d2141a3146b37240cdb0db57f20.pdf?_ga=2.94321950.2058410887.1549699758-1490693374.1532428230</w:t>
        </w:r>
      </w:hyperlink>
    </w:p>
    <w:p w14:paraId="776DC110"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Webster, Jane and Watson, Richard T. (2002). Analyzing the Past to Prepare for the Future: Writing a Literature Review. </w:t>
      </w:r>
      <w:r w:rsidRPr="007C5111">
        <w:rPr>
          <w:rFonts w:asciiTheme="majorBidi" w:hAnsiTheme="majorBidi" w:cstheme="majorBidi"/>
          <w:i/>
          <w:iCs/>
          <w:sz w:val="24"/>
          <w:szCs w:val="24"/>
        </w:rPr>
        <w:t>MIS Quarterly, Vol. 26, No. 2 (Jun., 2002), pp. xiii-xxiii. Stable URL</w:t>
      </w:r>
      <w:r w:rsidRPr="007C5111">
        <w:rPr>
          <w:rFonts w:asciiTheme="majorBidi" w:hAnsiTheme="majorBidi" w:cstheme="majorBidi"/>
          <w:sz w:val="24"/>
          <w:szCs w:val="24"/>
        </w:rPr>
        <w:t xml:space="preserve">: </w:t>
      </w:r>
      <w:hyperlink r:id="rId202" w:history="1">
        <w:r w:rsidRPr="007C5111">
          <w:rPr>
            <w:rStyle w:val="Hyperlink"/>
            <w:rFonts w:asciiTheme="majorBidi" w:hAnsiTheme="majorBidi" w:cstheme="majorBidi"/>
            <w:color w:val="auto"/>
            <w:sz w:val="24"/>
            <w:szCs w:val="24"/>
          </w:rPr>
          <w:t>http://www.jstor.org/stable/4132319</w:t>
        </w:r>
      </w:hyperlink>
      <w:r w:rsidRPr="007C5111">
        <w:rPr>
          <w:rFonts w:asciiTheme="majorBidi" w:hAnsiTheme="majorBidi" w:cstheme="majorBidi"/>
          <w:sz w:val="24"/>
          <w:szCs w:val="24"/>
        </w:rPr>
        <w:t xml:space="preserve"> Retrieved from: </w:t>
      </w:r>
      <w:hyperlink r:id="rId203" w:history="1">
        <w:r w:rsidRPr="007C5111">
          <w:rPr>
            <w:rStyle w:val="Hyperlink"/>
            <w:rFonts w:asciiTheme="majorBidi" w:hAnsiTheme="majorBidi" w:cstheme="majorBidi"/>
            <w:color w:val="auto"/>
            <w:sz w:val="24"/>
            <w:szCs w:val="24"/>
          </w:rPr>
          <w:t>https://web.njit.edu/~egan/Writing_A_Literature_Review.pdf</w:t>
        </w:r>
      </w:hyperlink>
    </w:p>
    <w:p w14:paraId="48946797"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World Economic Forum (2018). The Arab World Competitiveness Report (2018). ISBN-13: 978-1-944835-17-0. Retrieved from: </w:t>
      </w:r>
      <w:hyperlink r:id="rId204" w:history="1">
        <w:r w:rsidRPr="007C5111">
          <w:rPr>
            <w:rStyle w:val="Hyperlink"/>
            <w:rFonts w:asciiTheme="majorBidi" w:hAnsiTheme="majorBidi" w:cstheme="majorBidi"/>
            <w:color w:val="auto"/>
            <w:sz w:val="24"/>
            <w:szCs w:val="24"/>
          </w:rPr>
          <w:t>https://www.weforum.org/reports/the-global-competitveness-report-2018</w:t>
        </w:r>
      </w:hyperlink>
    </w:p>
    <w:p w14:paraId="0056F18A"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rPr>
      </w:pPr>
      <w:r w:rsidRPr="007C5111">
        <w:rPr>
          <w:rFonts w:asciiTheme="majorBidi" w:hAnsiTheme="majorBidi" w:cstheme="majorBidi"/>
          <w:sz w:val="24"/>
          <w:szCs w:val="24"/>
        </w:rPr>
        <w:t xml:space="preserve">Yeo, Roland K. and Gold, Jeff (2014). Knowledge sharing attitude and behaviour in Saudi Arabian organisations- why trust matters. Int. J. Human Resources Development and Management, Vol. 14, Nos. 1/2/3, 2014, 33 pages. Retrieved from: </w:t>
      </w:r>
      <w:hyperlink r:id="rId205" w:history="1">
        <w:r w:rsidRPr="007C5111">
          <w:rPr>
            <w:rStyle w:val="Hyperlink"/>
            <w:rFonts w:asciiTheme="majorBidi" w:hAnsiTheme="majorBidi" w:cstheme="majorBidi"/>
            <w:color w:val="auto"/>
            <w:sz w:val="24"/>
            <w:szCs w:val="24"/>
          </w:rPr>
          <w:t>https://pdfs.semanticscholar.org/8b60/1cf45308cab4349589c5d8578ba29be28f75.pdf</w:t>
        </w:r>
      </w:hyperlink>
    </w:p>
    <w:p w14:paraId="227CDAE8"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Yoo, Keedong; Suh, Euiho and Kim, Kyoung-Yun (2007). Knowledge flow-based business process redesign: applying a knowledge map to redesign a business process. </w:t>
      </w:r>
      <w:r w:rsidRPr="007C5111">
        <w:rPr>
          <w:rFonts w:asciiTheme="majorBidi" w:hAnsiTheme="majorBidi" w:cstheme="majorBidi"/>
          <w:i/>
          <w:iCs/>
          <w:sz w:val="24"/>
          <w:szCs w:val="24"/>
        </w:rPr>
        <w:t>Journal of Knowledge Management Vol. 11 No. 3 2007, pp. 104-125, ISSN 1367-3270 DOI 10.1108/13673270710752144</w:t>
      </w:r>
      <w:r w:rsidRPr="007C5111">
        <w:rPr>
          <w:rFonts w:asciiTheme="majorBidi" w:hAnsiTheme="majorBidi" w:cstheme="majorBidi"/>
          <w:sz w:val="24"/>
          <w:szCs w:val="24"/>
        </w:rPr>
        <w:t xml:space="preserve">. Retrieved from: </w:t>
      </w:r>
      <w:hyperlink r:id="rId206" w:history="1">
        <w:r w:rsidRPr="007C5111">
          <w:rPr>
            <w:rStyle w:val="Hyperlink"/>
            <w:rFonts w:asciiTheme="majorBidi" w:hAnsiTheme="majorBidi" w:cstheme="majorBidi"/>
            <w:color w:val="auto"/>
            <w:sz w:val="24"/>
            <w:szCs w:val="24"/>
          </w:rPr>
          <w:t>https://pdfs.semanticscholar.org/90f5/a999b2e9dc740664213afd36d8890bcec364.pdf?_ga=2.90651033.2058410887.1549699758-1490693374.1532428230</w:t>
        </w:r>
      </w:hyperlink>
    </w:p>
    <w:p w14:paraId="2AE6AA5C" w14:textId="77777777" w:rsidR="005F668B" w:rsidRPr="007C5111" w:rsidRDefault="005F668B" w:rsidP="000E163C">
      <w:pPr>
        <w:pStyle w:val="ListParagraph"/>
        <w:widowControl w:val="0"/>
        <w:numPr>
          <w:ilvl w:val="0"/>
          <w:numId w:val="29"/>
        </w:numPr>
        <w:shd w:val="clear" w:color="auto" w:fill="FFFFFF"/>
        <w:spacing w:before="240" w:after="240" w:line="240" w:lineRule="auto"/>
        <w:ind w:hanging="720"/>
        <w:contextualSpacing w:val="0"/>
        <w:rPr>
          <w:rFonts w:asciiTheme="majorBidi" w:hAnsiTheme="majorBidi" w:cstheme="majorBidi"/>
          <w:sz w:val="24"/>
          <w:szCs w:val="24"/>
          <w:u w:val="single"/>
        </w:rPr>
      </w:pPr>
      <w:r w:rsidRPr="007C5111">
        <w:rPr>
          <w:rFonts w:asciiTheme="majorBidi" w:hAnsiTheme="majorBidi" w:cstheme="majorBidi"/>
          <w:sz w:val="24"/>
          <w:szCs w:val="24"/>
        </w:rPr>
        <w:t xml:space="preserve">Zack, Michael H.  (1999). </w:t>
      </w:r>
      <w:r w:rsidRPr="007C5111">
        <w:rPr>
          <w:rFonts w:asciiTheme="majorBidi" w:eastAsia="Times New Roman" w:hAnsiTheme="majorBidi" w:cstheme="majorBidi"/>
          <w:sz w:val="24"/>
          <w:szCs w:val="24"/>
        </w:rPr>
        <w:t xml:space="preserve">Managing codified knowledge. </w:t>
      </w:r>
      <w:r w:rsidRPr="007C5111">
        <w:rPr>
          <w:rFonts w:asciiTheme="majorBidi" w:eastAsia="Times New Roman" w:hAnsiTheme="majorBidi" w:cstheme="majorBidi"/>
          <w:i/>
          <w:iCs/>
          <w:sz w:val="24"/>
          <w:szCs w:val="24"/>
        </w:rPr>
        <w:t>Sloan Management Review,</w:t>
      </w:r>
      <w:r w:rsidRPr="007C5111">
        <w:rPr>
          <w:rFonts w:asciiTheme="majorBidi" w:eastAsia="Times New Roman" w:hAnsiTheme="majorBidi" w:cstheme="majorBidi"/>
          <w:sz w:val="24"/>
          <w:szCs w:val="24"/>
        </w:rPr>
        <w:t xml:space="preserve"> </w:t>
      </w:r>
      <w:r w:rsidRPr="007C5111">
        <w:rPr>
          <w:rFonts w:asciiTheme="majorBidi" w:eastAsia="Times New Roman" w:hAnsiTheme="majorBidi" w:cstheme="majorBidi"/>
          <w:i/>
          <w:sz w:val="24"/>
          <w:szCs w:val="24"/>
        </w:rPr>
        <w:t>40</w:t>
      </w:r>
      <w:r w:rsidRPr="007C5111">
        <w:rPr>
          <w:rFonts w:asciiTheme="majorBidi" w:eastAsia="Times New Roman" w:hAnsiTheme="majorBidi" w:cstheme="majorBidi"/>
          <w:sz w:val="24"/>
          <w:szCs w:val="24"/>
        </w:rPr>
        <w:t>(4), 45–58.</w:t>
      </w:r>
      <w:r w:rsidRPr="007C5111">
        <w:rPr>
          <w:rFonts w:asciiTheme="majorBidi" w:hAnsiTheme="majorBidi" w:cstheme="majorBidi"/>
          <w:sz w:val="24"/>
          <w:szCs w:val="24"/>
        </w:rPr>
        <w:t xml:space="preserve"> Retrieved from: </w:t>
      </w:r>
      <w:hyperlink r:id="rId207" w:history="1">
        <w:r w:rsidRPr="007C5111">
          <w:rPr>
            <w:rStyle w:val="Hyperlink"/>
            <w:rFonts w:asciiTheme="majorBidi" w:hAnsiTheme="majorBidi" w:cstheme="majorBidi"/>
            <w:color w:val="auto"/>
            <w:sz w:val="24"/>
            <w:szCs w:val="24"/>
          </w:rPr>
          <w:t>http://web.nchu.edu.tw/pweb/users/arborfish/lesson/8948.pdf</w:t>
        </w:r>
      </w:hyperlink>
    </w:p>
    <w:p w14:paraId="6E22567F" w14:textId="77777777" w:rsidR="005F668B" w:rsidRPr="007C5111" w:rsidRDefault="005F668B" w:rsidP="000E163C">
      <w:pPr>
        <w:pStyle w:val="ListParagraph"/>
        <w:widowControl w:val="0"/>
        <w:numPr>
          <w:ilvl w:val="0"/>
          <w:numId w:val="29"/>
        </w:numPr>
        <w:spacing w:before="240" w:after="240" w:line="240" w:lineRule="auto"/>
        <w:ind w:hanging="720"/>
        <w:contextualSpacing w:val="0"/>
        <w:rPr>
          <w:rStyle w:val="Hyperlink"/>
          <w:rFonts w:asciiTheme="majorBidi" w:hAnsiTheme="majorBidi" w:cstheme="majorBidi"/>
          <w:color w:val="auto"/>
          <w:sz w:val="24"/>
          <w:szCs w:val="24"/>
        </w:rPr>
      </w:pPr>
      <w:r w:rsidRPr="007C5111">
        <w:rPr>
          <w:rFonts w:asciiTheme="majorBidi" w:hAnsiTheme="majorBidi" w:cstheme="majorBidi"/>
          <w:sz w:val="24"/>
          <w:szCs w:val="24"/>
        </w:rPr>
        <w:t xml:space="preserve">Zboralski, Katja. (2009). Antecedents of knowledge sharing in communities of practice. </w:t>
      </w:r>
      <w:r w:rsidRPr="007C5111">
        <w:rPr>
          <w:rFonts w:asciiTheme="majorBidi" w:hAnsiTheme="majorBidi" w:cstheme="majorBidi"/>
          <w:i/>
          <w:sz w:val="24"/>
          <w:szCs w:val="24"/>
        </w:rPr>
        <w:t>Journal of Knowledge Management</w:t>
      </w:r>
      <w:r w:rsidRPr="007C5111">
        <w:rPr>
          <w:rFonts w:asciiTheme="majorBidi" w:hAnsiTheme="majorBidi" w:cstheme="majorBidi"/>
          <w:sz w:val="24"/>
          <w:szCs w:val="24"/>
        </w:rPr>
        <w:t xml:space="preserve">, </w:t>
      </w:r>
      <w:r w:rsidRPr="007C5111">
        <w:rPr>
          <w:rFonts w:asciiTheme="majorBidi" w:hAnsiTheme="majorBidi" w:cstheme="majorBidi"/>
          <w:i/>
          <w:sz w:val="24"/>
          <w:szCs w:val="24"/>
        </w:rPr>
        <w:t>13</w:t>
      </w:r>
      <w:r w:rsidRPr="007C5111">
        <w:rPr>
          <w:rFonts w:asciiTheme="majorBidi" w:hAnsiTheme="majorBidi" w:cstheme="majorBidi"/>
          <w:sz w:val="24"/>
          <w:szCs w:val="24"/>
        </w:rPr>
        <w:t xml:space="preserve">(3), 90–101. { Retrieved from: </w:t>
      </w:r>
      <w:hyperlink r:id="rId208" w:history="1">
        <w:r w:rsidRPr="007C5111">
          <w:rPr>
            <w:rStyle w:val="Hyperlink"/>
            <w:rFonts w:asciiTheme="majorBidi" w:hAnsiTheme="majorBidi" w:cstheme="majorBidi"/>
            <w:color w:val="auto"/>
            <w:sz w:val="24"/>
            <w:szCs w:val="24"/>
          </w:rPr>
          <w:t>https://pdfs.semanticscholar.org/2bc9/ab5d7832d9b818e72a2850440f5b475f416e.pdf</w:t>
        </w:r>
      </w:hyperlink>
    </w:p>
    <w:p w14:paraId="1659CFE3" w14:textId="0DF6970B" w:rsidR="003D1698" w:rsidRPr="007C5111" w:rsidRDefault="003D1698" w:rsidP="000E163C">
      <w:pPr>
        <w:pStyle w:val="ListParagraph"/>
        <w:widowControl w:val="0"/>
        <w:numPr>
          <w:ilvl w:val="0"/>
          <w:numId w:val="29"/>
        </w:numPr>
        <w:spacing w:before="240" w:after="240" w:line="240" w:lineRule="auto"/>
        <w:ind w:hanging="720"/>
        <w:contextualSpacing w:val="0"/>
        <w:rPr>
          <w:rFonts w:asciiTheme="majorBidi" w:hAnsiTheme="majorBidi" w:cstheme="majorBidi"/>
          <w:sz w:val="24"/>
          <w:szCs w:val="24"/>
          <w:u w:val="single"/>
        </w:rPr>
      </w:pPr>
      <w:r w:rsidRPr="007C5111">
        <w:rPr>
          <w:rFonts w:asciiTheme="majorBidi" w:hAnsiTheme="majorBidi" w:cstheme="majorBidi"/>
          <w:sz w:val="24"/>
          <w:szCs w:val="24"/>
          <w:shd w:val="clear" w:color="auto" w:fill="FFFFFF"/>
        </w:rPr>
        <w:t>Zikmund, W. G., Babin, B. J., Carr, J. C., &amp; Griffin, M. (2013). </w:t>
      </w:r>
      <w:r w:rsidRPr="007C5111">
        <w:rPr>
          <w:rFonts w:asciiTheme="majorBidi" w:hAnsiTheme="majorBidi" w:cstheme="majorBidi"/>
          <w:i/>
          <w:iCs/>
          <w:sz w:val="24"/>
          <w:szCs w:val="24"/>
          <w:shd w:val="clear" w:color="auto" w:fill="FFFFFF"/>
        </w:rPr>
        <w:t>Business research methods</w:t>
      </w:r>
      <w:r w:rsidRPr="007C5111">
        <w:rPr>
          <w:rFonts w:asciiTheme="majorBidi" w:hAnsiTheme="majorBidi" w:cstheme="majorBidi"/>
          <w:sz w:val="24"/>
          <w:szCs w:val="24"/>
          <w:shd w:val="clear" w:color="auto" w:fill="FFFFFF"/>
        </w:rPr>
        <w:t>. Cengage Learning.</w:t>
      </w:r>
    </w:p>
    <w:p w14:paraId="28240910" w14:textId="77777777" w:rsidR="00456617" w:rsidRPr="007C5111" w:rsidRDefault="00456617" w:rsidP="00456617">
      <w:pPr>
        <w:widowControl w:val="0"/>
        <w:spacing w:before="240" w:after="240" w:line="240" w:lineRule="auto"/>
        <w:rPr>
          <w:rStyle w:val="Hyperlink"/>
          <w:rFonts w:asciiTheme="majorBidi" w:hAnsiTheme="majorBidi" w:cstheme="majorBidi"/>
          <w:color w:val="auto"/>
          <w:sz w:val="24"/>
          <w:szCs w:val="24"/>
        </w:rPr>
        <w:sectPr w:rsidR="00456617" w:rsidRPr="007C5111" w:rsidSect="00F16FE4">
          <w:pgSz w:w="12240" w:h="15840"/>
          <w:pgMar w:top="1800" w:right="2160" w:bottom="1800" w:left="2160" w:header="720" w:footer="720" w:gutter="0"/>
          <w:cols w:space="720"/>
          <w:docGrid w:linePitch="360"/>
        </w:sectPr>
      </w:pPr>
    </w:p>
    <w:p w14:paraId="2B02BED4" w14:textId="43CA3EBE" w:rsidR="00AA01C5" w:rsidRPr="007C5111" w:rsidRDefault="00AA01C5" w:rsidP="00AA01C5">
      <w:pPr>
        <w:keepNext/>
        <w:keepLines/>
        <w:tabs>
          <w:tab w:val="left" w:pos="2009"/>
          <w:tab w:val="center" w:pos="4513"/>
        </w:tabs>
        <w:spacing w:before="480" w:after="0"/>
        <w:jc w:val="center"/>
        <w:outlineLvl w:val="0"/>
        <w:rPr>
          <w:rFonts w:asciiTheme="majorBidi" w:eastAsia="Times New Roman" w:hAnsiTheme="majorBidi" w:cstheme="majorBidi"/>
          <w:b/>
          <w:bCs/>
          <w:sz w:val="28"/>
          <w:szCs w:val="28"/>
          <w:lang w:val="en-US"/>
        </w:rPr>
      </w:pPr>
      <w:bookmarkStart w:id="683" w:name="_Toc12403380"/>
      <w:r w:rsidRPr="007C5111">
        <w:rPr>
          <w:rFonts w:asciiTheme="majorBidi" w:eastAsia="Times New Roman" w:hAnsiTheme="majorBidi" w:cstheme="majorBidi"/>
          <w:b/>
          <w:bCs/>
          <w:sz w:val="28"/>
          <w:szCs w:val="28"/>
          <w:lang w:val="en-US"/>
        </w:rPr>
        <w:t>Appendices</w:t>
      </w:r>
      <w:bookmarkEnd w:id="678"/>
      <w:bookmarkEnd w:id="679"/>
      <w:bookmarkEnd w:id="680"/>
      <w:bookmarkEnd w:id="681"/>
      <w:bookmarkEnd w:id="683"/>
    </w:p>
    <w:p w14:paraId="28375184" w14:textId="77777777" w:rsidR="00587497" w:rsidRPr="007C5111" w:rsidRDefault="00651626" w:rsidP="00651626">
      <w:pPr>
        <w:rPr>
          <w:rFonts w:asciiTheme="majorBidi" w:hAnsiTheme="majorBidi" w:cstheme="majorBidi"/>
          <w:lang w:val="en-US"/>
        </w:rPr>
      </w:pPr>
      <w:r w:rsidRPr="007C5111">
        <w:rPr>
          <w:rFonts w:asciiTheme="majorBidi" w:hAnsiTheme="majorBidi" w:cstheme="majorBidi"/>
          <w:lang w:val="en-US"/>
        </w:rPr>
        <w:tab/>
      </w:r>
    </w:p>
    <w:p w14:paraId="73E7AE1E" w14:textId="6D3EF923" w:rsidR="00651626" w:rsidRPr="007C5111" w:rsidRDefault="00651626" w:rsidP="00651626">
      <w:pPr>
        <w:rPr>
          <w:rFonts w:asciiTheme="majorBidi" w:hAnsiTheme="majorBidi" w:cstheme="majorBidi"/>
          <w:lang w:val="en-US"/>
        </w:rPr>
      </w:pPr>
      <w:r w:rsidRPr="007C5111">
        <w:rPr>
          <w:rFonts w:asciiTheme="majorBidi" w:hAnsiTheme="majorBidi" w:cstheme="majorBidi"/>
          <w:lang w:val="en-US"/>
        </w:rPr>
        <w:tab/>
      </w:r>
      <w:r w:rsidRPr="007C5111">
        <w:rPr>
          <w:rFonts w:asciiTheme="majorBidi" w:hAnsiTheme="majorBidi" w:cstheme="majorBidi"/>
          <w:lang w:val="en-US"/>
        </w:rPr>
        <w:tab/>
      </w:r>
    </w:p>
    <w:tbl>
      <w:tblPr>
        <w:tblStyle w:val="TableGrid"/>
        <w:tblW w:w="7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5670"/>
        <w:gridCol w:w="805"/>
      </w:tblGrid>
      <w:tr w:rsidR="00587497" w:rsidRPr="007C5111" w14:paraId="2B2C02AB" w14:textId="62BAACB9" w:rsidTr="00587497">
        <w:trPr>
          <w:trHeight w:val="962"/>
        </w:trPr>
        <w:tc>
          <w:tcPr>
            <w:tcW w:w="1435" w:type="dxa"/>
          </w:tcPr>
          <w:p w14:paraId="52C4C3B6" w14:textId="77777777"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Appendix 1</w:t>
            </w:r>
          </w:p>
        </w:tc>
        <w:tc>
          <w:tcPr>
            <w:tcW w:w="5670" w:type="dxa"/>
          </w:tcPr>
          <w:p w14:paraId="6194F947" w14:textId="43FCA482"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Letter to the Emirates Institute for Banking &amp; Financial Studies (EIBFS) to permit the administration of the questionnaire</w:t>
            </w:r>
          </w:p>
        </w:tc>
        <w:tc>
          <w:tcPr>
            <w:tcW w:w="805" w:type="dxa"/>
          </w:tcPr>
          <w:p w14:paraId="2E812287" w14:textId="76FF33DC"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240</w:t>
            </w:r>
          </w:p>
        </w:tc>
      </w:tr>
      <w:tr w:rsidR="00587497" w:rsidRPr="007C5111" w14:paraId="58E89428" w14:textId="2B166F68" w:rsidTr="00587497">
        <w:trPr>
          <w:trHeight w:val="971"/>
        </w:trPr>
        <w:tc>
          <w:tcPr>
            <w:tcW w:w="1435" w:type="dxa"/>
          </w:tcPr>
          <w:p w14:paraId="526F26D9" w14:textId="77777777"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Appendix 2</w:t>
            </w:r>
          </w:p>
        </w:tc>
        <w:tc>
          <w:tcPr>
            <w:tcW w:w="5670" w:type="dxa"/>
          </w:tcPr>
          <w:p w14:paraId="0D322CAD" w14:textId="4E3FD7FB" w:rsidR="00587497" w:rsidRPr="007C5111" w:rsidRDefault="00587497" w:rsidP="00587497">
            <w:pPr>
              <w:spacing w:before="240"/>
              <w:ind w:right="33"/>
              <w:jc w:val="both"/>
              <w:rPr>
                <w:rFonts w:asciiTheme="majorBidi" w:eastAsiaTheme="majorEastAsia" w:hAnsiTheme="majorBidi" w:cstheme="majorBidi"/>
                <w:b/>
                <w:bCs/>
                <w:iCs/>
                <w:sz w:val="24"/>
                <w:szCs w:val="24"/>
                <w:lang w:val="en-US"/>
              </w:rPr>
            </w:pPr>
            <w:r w:rsidRPr="007C5111">
              <w:rPr>
                <w:rFonts w:asciiTheme="majorBidi" w:hAnsiTheme="majorBidi" w:cstheme="majorBidi"/>
                <w:sz w:val="24"/>
                <w:szCs w:val="24"/>
                <w:lang w:val="en-US"/>
              </w:rPr>
              <w:t>Letter to the (EIBFS) trainees explaining the purpose of the survey and asking for their participation</w:t>
            </w:r>
          </w:p>
        </w:tc>
        <w:tc>
          <w:tcPr>
            <w:tcW w:w="805" w:type="dxa"/>
          </w:tcPr>
          <w:p w14:paraId="16BCC4DF" w14:textId="3775777B"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241</w:t>
            </w:r>
          </w:p>
        </w:tc>
      </w:tr>
      <w:tr w:rsidR="00587497" w:rsidRPr="007C5111" w14:paraId="21C3FB1F" w14:textId="62D95B8D" w:rsidTr="00587497">
        <w:trPr>
          <w:trHeight w:val="710"/>
        </w:trPr>
        <w:tc>
          <w:tcPr>
            <w:tcW w:w="1435" w:type="dxa"/>
          </w:tcPr>
          <w:p w14:paraId="6D889BEB" w14:textId="77777777"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Appendix 3</w:t>
            </w:r>
          </w:p>
        </w:tc>
        <w:tc>
          <w:tcPr>
            <w:tcW w:w="5670" w:type="dxa"/>
          </w:tcPr>
          <w:p w14:paraId="2CD27AF6" w14:textId="77777777" w:rsidR="00587497" w:rsidRPr="007C5111" w:rsidRDefault="00587497" w:rsidP="00587497">
            <w:pPr>
              <w:spacing w:before="240"/>
              <w:ind w:right="33"/>
              <w:jc w:val="both"/>
              <w:rPr>
                <w:rFonts w:asciiTheme="majorBidi" w:eastAsiaTheme="majorEastAsia" w:hAnsiTheme="majorBidi" w:cstheme="majorBidi"/>
                <w:b/>
                <w:bCs/>
                <w:iCs/>
                <w:sz w:val="24"/>
                <w:szCs w:val="24"/>
                <w:lang w:val="en-US"/>
              </w:rPr>
            </w:pPr>
            <w:r w:rsidRPr="007C5111">
              <w:rPr>
                <w:rFonts w:asciiTheme="majorBidi" w:hAnsiTheme="majorBidi" w:cstheme="majorBidi"/>
                <w:sz w:val="24"/>
                <w:szCs w:val="24"/>
                <w:lang w:val="en-US"/>
              </w:rPr>
              <w:t>Copy of the research questionnaire</w:t>
            </w:r>
          </w:p>
        </w:tc>
        <w:tc>
          <w:tcPr>
            <w:tcW w:w="805" w:type="dxa"/>
          </w:tcPr>
          <w:p w14:paraId="479A276F" w14:textId="1A9F9D8E"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242</w:t>
            </w:r>
          </w:p>
        </w:tc>
      </w:tr>
      <w:tr w:rsidR="00587497" w:rsidRPr="007C5111" w14:paraId="4CD6EB97" w14:textId="7FE7A6C9" w:rsidTr="00587497">
        <w:trPr>
          <w:trHeight w:val="999"/>
        </w:trPr>
        <w:tc>
          <w:tcPr>
            <w:tcW w:w="1435" w:type="dxa"/>
          </w:tcPr>
          <w:p w14:paraId="7685A03C" w14:textId="77777777"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Appendix 4</w:t>
            </w:r>
          </w:p>
        </w:tc>
        <w:tc>
          <w:tcPr>
            <w:tcW w:w="5670" w:type="dxa"/>
          </w:tcPr>
          <w:p w14:paraId="7F61250A" w14:textId="60B03D6E" w:rsidR="00587497" w:rsidRPr="007C5111" w:rsidRDefault="00587497" w:rsidP="00587497">
            <w:pPr>
              <w:pStyle w:val="CommentText"/>
              <w:widowControl w:val="0"/>
              <w:spacing w:before="240"/>
              <w:ind w:right="33"/>
              <w:jc w:val="both"/>
              <w:rPr>
                <w:rFonts w:asciiTheme="majorBidi" w:eastAsia="Times New Roman" w:hAnsiTheme="majorBidi" w:cstheme="majorBidi"/>
                <w:sz w:val="24"/>
                <w:szCs w:val="24"/>
              </w:rPr>
            </w:pPr>
            <w:r w:rsidRPr="007C5111">
              <w:rPr>
                <w:rFonts w:asciiTheme="majorBidi" w:eastAsia="Times New Roman" w:hAnsiTheme="majorBidi" w:cstheme="majorBidi"/>
                <w:sz w:val="24"/>
                <w:szCs w:val="24"/>
              </w:rPr>
              <w:t>A list of the set of criteria by the various scholars for selecting main criteria and survey questions</w:t>
            </w:r>
          </w:p>
        </w:tc>
        <w:tc>
          <w:tcPr>
            <w:tcW w:w="805" w:type="dxa"/>
          </w:tcPr>
          <w:p w14:paraId="74F66893" w14:textId="6451BB0F" w:rsidR="00587497" w:rsidRPr="007C5111" w:rsidRDefault="00587497" w:rsidP="00587497">
            <w:pPr>
              <w:pStyle w:val="CommentText"/>
              <w:widowControl w:val="0"/>
              <w:spacing w:before="240"/>
              <w:ind w:right="33"/>
              <w:jc w:val="both"/>
              <w:rPr>
                <w:rFonts w:asciiTheme="majorBidi" w:eastAsia="Times New Roman" w:hAnsiTheme="majorBidi" w:cstheme="majorBidi"/>
                <w:sz w:val="24"/>
                <w:szCs w:val="24"/>
              </w:rPr>
            </w:pPr>
            <w:r w:rsidRPr="007C5111">
              <w:rPr>
                <w:rFonts w:asciiTheme="majorBidi" w:eastAsia="Times New Roman" w:hAnsiTheme="majorBidi" w:cstheme="majorBidi"/>
                <w:sz w:val="24"/>
                <w:szCs w:val="24"/>
              </w:rPr>
              <w:t>246</w:t>
            </w:r>
          </w:p>
        </w:tc>
      </w:tr>
      <w:tr w:rsidR="00587497" w:rsidRPr="007C5111" w14:paraId="52519B7A" w14:textId="2C16BD79" w:rsidTr="00587497">
        <w:trPr>
          <w:trHeight w:val="971"/>
        </w:trPr>
        <w:tc>
          <w:tcPr>
            <w:tcW w:w="1435" w:type="dxa"/>
          </w:tcPr>
          <w:p w14:paraId="6C18DC8A" w14:textId="77777777" w:rsidR="00587497" w:rsidRPr="007C5111" w:rsidRDefault="00587497" w:rsidP="00587497">
            <w:pPr>
              <w:spacing w:before="240"/>
              <w:ind w:right="33"/>
              <w:jc w:val="both"/>
              <w:rPr>
                <w:rFonts w:asciiTheme="majorBidi" w:hAnsiTheme="majorBidi" w:cstheme="majorBidi"/>
                <w:sz w:val="24"/>
                <w:szCs w:val="24"/>
                <w:lang w:val="en-US"/>
              </w:rPr>
            </w:pPr>
            <w:r w:rsidRPr="007C5111">
              <w:rPr>
                <w:rFonts w:asciiTheme="majorBidi" w:hAnsiTheme="majorBidi" w:cstheme="majorBidi"/>
                <w:sz w:val="24"/>
                <w:szCs w:val="24"/>
                <w:lang w:val="en-US"/>
              </w:rPr>
              <w:t>Appendix 5</w:t>
            </w:r>
          </w:p>
        </w:tc>
        <w:tc>
          <w:tcPr>
            <w:tcW w:w="5670" w:type="dxa"/>
          </w:tcPr>
          <w:p w14:paraId="10D18E6D" w14:textId="770CC926" w:rsidR="00587497" w:rsidRPr="007C5111" w:rsidRDefault="00587497" w:rsidP="00587497">
            <w:pPr>
              <w:pStyle w:val="CommentText"/>
              <w:widowControl w:val="0"/>
              <w:spacing w:before="240"/>
              <w:ind w:right="33"/>
              <w:jc w:val="both"/>
              <w:rPr>
                <w:rFonts w:asciiTheme="majorBidi" w:eastAsia="Times New Roman" w:hAnsiTheme="majorBidi" w:cstheme="majorBidi"/>
                <w:sz w:val="24"/>
                <w:szCs w:val="24"/>
              </w:rPr>
            </w:pPr>
            <w:r w:rsidRPr="007C5111">
              <w:rPr>
                <w:rFonts w:asciiTheme="majorBidi" w:eastAsia="Times New Roman" w:hAnsiTheme="majorBidi" w:cstheme="majorBidi"/>
                <w:sz w:val="24"/>
                <w:szCs w:val="24"/>
              </w:rPr>
              <w:t>A table with the details of the questions selected for each study variable</w:t>
            </w:r>
          </w:p>
        </w:tc>
        <w:tc>
          <w:tcPr>
            <w:tcW w:w="805" w:type="dxa"/>
          </w:tcPr>
          <w:p w14:paraId="7F6F9E59" w14:textId="4F847989" w:rsidR="00587497" w:rsidRPr="007C5111" w:rsidRDefault="00587497" w:rsidP="00587497">
            <w:pPr>
              <w:pStyle w:val="CommentText"/>
              <w:widowControl w:val="0"/>
              <w:spacing w:before="240"/>
              <w:ind w:right="33"/>
              <w:jc w:val="both"/>
              <w:rPr>
                <w:rFonts w:asciiTheme="majorBidi" w:eastAsia="Times New Roman" w:hAnsiTheme="majorBidi" w:cstheme="majorBidi"/>
                <w:sz w:val="24"/>
                <w:szCs w:val="24"/>
              </w:rPr>
            </w:pPr>
            <w:r w:rsidRPr="007C5111">
              <w:rPr>
                <w:rFonts w:asciiTheme="majorBidi" w:eastAsia="Times New Roman" w:hAnsiTheme="majorBidi" w:cstheme="majorBidi"/>
                <w:sz w:val="24"/>
                <w:szCs w:val="24"/>
              </w:rPr>
              <w:t>251</w:t>
            </w:r>
          </w:p>
        </w:tc>
      </w:tr>
    </w:tbl>
    <w:p w14:paraId="21AF7080" w14:textId="77777777" w:rsidR="00AA01C5" w:rsidRPr="007C5111" w:rsidRDefault="00AA01C5" w:rsidP="00AA01C5">
      <w:pPr>
        <w:ind w:right="-720"/>
        <w:rPr>
          <w:rFonts w:asciiTheme="majorBidi" w:eastAsiaTheme="majorEastAsia" w:hAnsiTheme="majorBidi" w:cstheme="majorBidi"/>
          <w:b/>
          <w:bCs/>
          <w:i/>
          <w:sz w:val="28"/>
          <w:szCs w:val="28"/>
          <w:lang w:val="en-US"/>
        </w:rPr>
      </w:pPr>
    </w:p>
    <w:p w14:paraId="42D9724D" w14:textId="77777777" w:rsidR="00852A8D" w:rsidRPr="007C5111" w:rsidRDefault="00852A8D" w:rsidP="00AA01C5">
      <w:pPr>
        <w:rPr>
          <w:rFonts w:asciiTheme="majorBidi" w:hAnsiTheme="majorBidi" w:cstheme="majorBidi"/>
          <w:sz w:val="24"/>
          <w:szCs w:val="24"/>
          <w:lang w:val="en-US"/>
        </w:rPr>
      </w:pPr>
    </w:p>
    <w:p w14:paraId="313A7D1C" w14:textId="2BDE6906" w:rsidR="00456617" w:rsidRPr="007C5111" w:rsidRDefault="00587497" w:rsidP="00587497">
      <w:pPr>
        <w:rPr>
          <w:rFonts w:asciiTheme="majorBidi" w:hAnsiTheme="majorBidi" w:cstheme="majorBidi"/>
          <w:sz w:val="24"/>
          <w:szCs w:val="24"/>
          <w:lang w:val="en-US"/>
        </w:rPr>
        <w:sectPr w:rsidR="00456617" w:rsidRPr="007C5111" w:rsidSect="00456617">
          <w:pgSz w:w="12240" w:h="15840"/>
          <w:pgMar w:top="2880" w:right="2160" w:bottom="1800" w:left="2160" w:header="720" w:footer="720" w:gutter="0"/>
          <w:cols w:space="720"/>
          <w:docGrid w:linePitch="360"/>
        </w:sectPr>
      </w:pPr>
      <w:r w:rsidRPr="007C5111">
        <w:rPr>
          <w:rFonts w:asciiTheme="majorBidi" w:hAnsiTheme="majorBidi" w:cstheme="majorBidi"/>
          <w:sz w:val="24"/>
          <w:szCs w:val="24"/>
          <w:lang w:val="en-US"/>
        </w:rPr>
        <w:br w:type="page"/>
      </w:r>
    </w:p>
    <w:p w14:paraId="088111C6" w14:textId="741C74B8" w:rsidR="00456617" w:rsidRPr="007C5111" w:rsidRDefault="00587497" w:rsidP="00587497">
      <w:pPr>
        <w:jc w:val="center"/>
        <w:rPr>
          <w:rFonts w:asciiTheme="majorBidi" w:hAnsiTheme="majorBidi" w:cstheme="majorBidi"/>
          <w:b/>
          <w:bCs/>
          <w:sz w:val="28"/>
          <w:szCs w:val="28"/>
          <w:lang w:val="en-US"/>
        </w:rPr>
      </w:pPr>
      <w:r w:rsidRPr="007C5111">
        <w:rPr>
          <w:rFonts w:asciiTheme="majorBidi" w:hAnsiTheme="majorBidi" w:cstheme="majorBidi"/>
          <w:b/>
          <w:bCs/>
          <w:sz w:val="28"/>
          <w:szCs w:val="28"/>
          <w:lang w:val="en-US"/>
        </w:rPr>
        <w:t>Appendix 1</w:t>
      </w:r>
    </w:p>
    <w:p w14:paraId="38B65B8B" w14:textId="77777777" w:rsidR="00587497" w:rsidRPr="007C5111" w:rsidRDefault="00587497" w:rsidP="00587497">
      <w:pPr>
        <w:jc w:val="center"/>
        <w:rPr>
          <w:rFonts w:asciiTheme="majorBidi" w:hAnsiTheme="majorBidi" w:cstheme="majorBidi"/>
          <w:b/>
          <w:bCs/>
          <w:vanish/>
          <w:sz w:val="28"/>
          <w:szCs w:val="28"/>
          <w:lang w:val="en-US"/>
          <w:specVanish/>
        </w:rPr>
      </w:pPr>
    </w:p>
    <w:p w14:paraId="29619F9B" w14:textId="77777777" w:rsidR="00587497" w:rsidRPr="007C5111" w:rsidRDefault="00587497" w:rsidP="00587497">
      <w:pPr>
        <w:rPr>
          <w:rFonts w:asciiTheme="majorBidi" w:hAnsiTheme="majorBidi" w:cstheme="majorBidi"/>
          <w:b/>
          <w:bCs/>
          <w:vanish/>
          <w:sz w:val="28"/>
          <w:szCs w:val="28"/>
          <w:lang w:val="en-US"/>
          <w:specVanish/>
        </w:rPr>
      </w:pPr>
      <w:r w:rsidRPr="007C5111">
        <w:rPr>
          <w:rFonts w:asciiTheme="majorBidi" w:hAnsiTheme="majorBidi" w:cstheme="majorBidi"/>
          <w:b/>
          <w:bCs/>
          <w:sz w:val="28"/>
          <w:szCs w:val="28"/>
          <w:lang w:val="en-US"/>
        </w:rPr>
        <w:t xml:space="preserve"> </w:t>
      </w:r>
    </w:p>
    <w:p w14:paraId="03CC3143" w14:textId="68CCDD40" w:rsidR="00587497" w:rsidRPr="007C5111" w:rsidRDefault="00587497" w:rsidP="00587497">
      <w:pPr>
        <w:rPr>
          <w:rFonts w:asciiTheme="majorBidi" w:hAnsiTheme="majorBidi" w:cstheme="majorBidi"/>
          <w:b/>
          <w:bCs/>
          <w:sz w:val="28"/>
          <w:szCs w:val="28"/>
          <w:lang w:val="en-US"/>
        </w:rPr>
      </w:pPr>
      <w:r w:rsidRPr="007C5111">
        <w:rPr>
          <w:rFonts w:asciiTheme="majorBidi" w:hAnsiTheme="majorBidi" w:cstheme="majorBidi"/>
          <w:b/>
          <w:bCs/>
          <w:sz w:val="28"/>
          <w:szCs w:val="28"/>
          <w:lang w:val="en-US"/>
        </w:rPr>
        <w:t xml:space="preserve"> </w:t>
      </w:r>
      <w:r w:rsidRPr="007C5111">
        <w:rPr>
          <w:rFonts w:asciiTheme="majorBidi" w:hAnsiTheme="majorBidi" w:cstheme="majorBidi"/>
          <w:b/>
          <w:bCs/>
          <w:sz w:val="28"/>
          <w:szCs w:val="28"/>
          <w:lang w:val="en-US"/>
        </w:rPr>
        <w:br/>
      </w:r>
      <w:r w:rsidRPr="007C5111">
        <w:rPr>
          <w:noProof/>
          <w:lang w:val="en-US"/>
        </w:rPr>
        <w:drawing>
          <wp:inline distT="0" distB="0" distL="0" distR="0" wp14:anchorId="1992A620" wp14:editId="5884D73E">
            <wp:extent cx="4855210" cy="6905296"/>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a:srcRect r="1394" b="814"/>
                    <a:stretch/>
                  </pic:blipFill>
                  <pic:spPr bwMode="auto">
                    <a:xfrm>
                      <a:off x="0" y="0"/>
                      <a:ext cx="4855779" cy="6906105"/>
                    </a:xfrm>
                    <a:prstGeom prst="rect">
                      <a:avLst/>
                    </a:prstGeom>
                    <a:ln>
                      <a:noFill/>
                    </a:ln>
                    <a:extLst>
                      <a:ext uri="{53640926-AAD7-44D8-BBD7-CCE9431645EC}">
                        <a14:shadowObscured xmlns:a14="http://schemas.microsoft.com/office/drawing/2010/main"/>
                      </a:ext>
                    </a:extLst>
                  </pic:spPr>
                </pic:pic>
              </a:graphicData>
            </a:graphic>
          </wp:inline>
        </w:drawing>
      </w:r>
    </w:p>
    <w:p w14:paraId="6B7E1219" w14:textId="3B0C7AB9" w:rsidR="00587497" w:rsidRPr="007C5111" w:rsidRDefault="00587497">
      <w:pPr>
        <w:rPr>
          <w:rFonts w:asciiTheme="majorBidi" w:hAnsiTheme="majorBidi" w:cstheme="majorBidi"/>
          <w:b/>
          <w:bCs/>
          <w:sz w:val="28"/>
          <w:szCs w:val="28"/>
          <w:lang w:val="en-US"/>
        </w:rPr>
      </w:pPr>
    </w:p>
    <w:p w14:paraId="01B99B46" w14:textId="141E06AD" w:rsidR="00587497" w:rsidRPr="007C5111" w:rsidRDefault="00587497" w:rsidP="00587497">
      <w:pPr>
        <w:jc w:val="center"/>
        <w:rPr>
          <w:rFonts w:asciiTheme="majorBidi" w:hAnsiTheme="majorBidi" w:cstheme="majorBidi"/>
          <w:b/>
          <w:bCs/>
          <w:sz w:val="28"/>
          <w:szCs w:val="28"/>
          <w:lang w:val="en-US"/>
        </w:rPr>
      </w:pPr>
      <w:r w:rsidRPr="007C5111">
        <w:rPr>
          <w:rFonts w:asciiTheme="majorBidi" w:hAnsiTheme="majorBidi" w:cstheme="majorBidi"/>
          <w:b/>
          <w:bCs/>
          <w:sz w:val="28"/>
          <w:szCs w:val="28"/>
          <w:lang w:val="en-US"/>
        </w:rPr>
        <w:t>Appendix 2</w:t>
      </w:r>
    </w:p>
    <w:p w14:paraId="195B9331" w14:textId="22292900" w:rsidR="00587497" w:rsidRPr="007C5111" w:rsidRDefault="00587497" w:rsidP="00587497">
      <w:pPr>
        <w:rPr>
          <w:rFonts w:asciiTheme="majorBidi" w:hAnsiTheme="majorBidi" w:cstheme="majorBidi"/>
          <w:sz w:val="24"/>
          <w:szCs w:val="24"/>
          <w:lang w:val="en-US"/>
        </w:rPr>
      </w:pPr>
      <w:r w:rsidRPr="007C5111">
        <w:rPr>
          <w:noProof/>
          <w:lang w:val="en-US"/>
        </w:rPr>
        <w:drawing>
          <wp:inline distT="0" distB="0" distL="0" distR="0" wp14:anchorId="2016B001" wp14:editId="216AE963">
            <wp:extent cx="4841831" cy="6400742"/>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0"/>
                    <a:srcRect t="480" r="1289" b="835"/>
                    <a:stretch/>
                  </pic:blipFill>
                  <pic:spPr bwMode="auto">
                    <a:xfrm>
                      <a:off x="0" y="0"/>
                      <a:ext cx="4842164" cy="6401182"/>
                    </a:xfrm>
                    <a:prstGeom prst="rect">
                      <a:avLst/>
                    </a:prstGeom>
                    <a:ln>
                      <a:noFill/>
                    </a:ln>
                    <a:extLst>
                      <a:ext uri="{53640926-AAD7-44D8-BBD7-CCE9431645EC}">
                        <a14:shadowObscured xmlns:a14="http://schemas.microsoft.com/office/drawing/2010/main"/>
                      </a:ext>
                    </a:extLst>
                  </pic:spPr>
                </pic:pic>
              </a:graphicData>
            </a:graphic>
          </wp:inline>
        </w:drawing>
      </w:r>
    </w:p>
    <w:p w14:paraId="18346A8A" w14:textId="7B425025" w:rsidR="00587497" w:rsidRPr="007C5111" w:rsidRDefault="00587497" w:rsidP="00587497">
      <w:pPr>
        <w:rPr>
          <w:rFonts w:asciiTheme="majorBidi" w:hAnsiTheme="majorBidi" w:cstheme="majorBidi"/>
          <w:sz w:val="24"/>
          <w:szCs w:val="24"/>
          <w:lang w:val="en-US"/>
        </w:rPr>
      </w:pPr>
    </w:p>
    <w:p w14:paraId="5459E28F" w14:textId="2BAFEA15" w:rsidR="00587497" w:rsidRPr="007C5111" w:rsidRDefault="00587497" w:rsidP="00587497">
      <w:pPr>
        <w:jc w:val="center"/>
        <w:rPr>
          <w:rFonts w:asciiTheme="majorBidi" w:hAnsiTheme="majorBidi" w:cstheme="majorBidi"/>
          <w:b/>
          <w:bCs/>
          <w:sz w:val="28"/>
          <w:szCs w:val="28"/>
          <w:lang w:val="en-US"/>
        </w:rPr>
      </w:pPr>
      <w:r w:rsidRPr="007C5111">
        <w:rPr>
          <w:rFonts w:asciiTheme="majorBidi" w:hAnsiTheme="majorBidi" w:cstheme="majorBidi"/>
          <w:b/>
          <w:bCs/>
          <w:sz w:val="28"/>
          <w:szCs w:val="28"/>
          <w:lang w:val="en-US"/>
        </w:rPr>
        <w:t>Appendix 3</w:t>
      </w:r>
    </w:p>
    <w:p w14:paraId="09D3CA88" w14:textId="1ABBAC6E" w:rsidR="00587497" w:rsidRPr="007C5111" w:rsidRDefault="00587497">
      <w:pPr>
        <w:rPr>
          <w:rFonts w:asciiTheme="majorBidi" w:hAnsiTheme="majorBidi" w:cstheme="majorBidi"/>
          <w:b/>
          <w:bCs/>
          <w:sz w:val="28"/>
          <w:szCs w:val="28"/>
          <w:lang w:val="en-US"/>
        </w:rPr>
      </w:pPr>
      <w:r w:rsidRPr="007C5111">
        <w:rPr>
          <w:noProof/>
          <w:lang w:val="en-US"/>
        </w:rPr>
        <w:drawing>
          <wp:inline distT="0" distB="0" distL="0" distR="0" wp14:anchorId="4C0ECECE" wp14:editId="6F20889A">
            <wp:extent cx="4867275" cy="65436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4867275" cy="6543675"/>
                    </a:xfrm>
                    <a:prstGeom prst="rect">
                      <a:avLst/>
                    </a:prstGeom>
                  </pic:spPr>
                </pic:pic>
              </a:graphicData>
            </a:graphic>
          </wp:inline>
        </w:drawing>
      </w:r>
    </w:p>
    <w:p w14:paraId="2CD2A9F1" w14:textId="77777777" w:rsidR="00587497" w:rsidRPr="007C5111" w:rsidRDefault="00587497">
      <w:pPr>
        <w:rPr>
          <w:rFonts w:asciiTheme="majorBidi" w:hAnsiTheme="majorBidi" w:cstheme="majorBidi"/>
          <w:b/>
          <w:bCs/>
          <w:sz w:val="28"/>
          <w:szCs w:val="28"/>
          <w:lang w:val="en-US"/>
        </w:rPr>
      </w:pPr>
      <w:r w:rsidRPr="007C5111">
        <w:rPr>
          <w:rFonts w:asciiTheme="majorBidi" w:hAnsiTheme="majorBidi" w:cstheme="majorBidi"/>
          <w:b/>
          <w:bCs/>
          <w:sz w:val="28"/>
          <w:szCs w:val="28"/>
          <w:lang w:val="en-US"/>
        </w:rPr>
        <w:br w:type="page"/>
      </w:r>
    </w:p>
    <w:p w14:paraId="0F85CAA4" w14:textId="77777777" w:rsidR="00587497" w:rsidRPr="007C5111" w:rsidRDefault="00587497">
      <w:pPr>
        <w:rPr>
          <w:rFonts w:asciiTheme="majorBidi" w:hAnsiTheme="majorBidi" w:cstheme="majorBidi"/>
          <w:b/>
          <w:bCs/>
          <w:sz w:val="28"/>
          <w:szCs w:val="28"/>
          <w:lang w:val="en-US"/>
        </w:rPr>
      </w:pPr>
    </w:p>
    <w:p w14:paraId="1CBB81C2" w14:textId="77777777" w:rsidR="00587497" w:rsidRPr="007C5111" w:rsidRDefault="00587497">
      <w:pPr>
        <w:rPr>
          <w:rFonts w:asciiTheme="majorBidi" w:hAnsiTheme="majorBidi" w:cstheme="majorBidi"/>
          <w:b/>
          <w:bCs/>
          <w:sz w:val="28"/>
          <w:szCs w:val="28"/>
          <w:lang w:val="en-US"/>
        </w:rPr>
      </w:pPr>
    </w:p>
    <w:p w14:paraId="606DB190" w14:textId="3C5430E8" w:rsidR="00587497" w:rsidRPr="007C5111" w:rsidRDefault="00587497">
      <w:pPr>
        <w:rPr>
          <w:rFonts w:asciiTheme="majorBidi" w:hAnsiTheme="majorBidi" w:cstheme="majorBidi"/>
          <w:b/>
          <w:bCs/>
          <w:sz w:val="28"/>
          <w:szCs w:val="28"/>
          <w:lang w:val="en-US"/>
        </w:rPr>
      </w:pPr>
      <w:r w:rsidRPr="007C5111">
        <w:rPr>
          <w:noProof/>
          <w:lang w:val="en-US"/>
        </w:rPr>
        <w:drawing>
          <wp:inline distT="0" distB="0" distL="0" distR="0" wp14:anchorId="3BC2A2CF" wp14:editId="34ECA45C">
            <wp:extent cx="4867275" cy="65817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4867275" cy="6581775"/>
                    </a:xfrm>
                    <a:prstGeom prst="rect">
                      <a:avLst/>
                    </a:prstGeom>
                  </pic:spPr>
                </pic:pic>
              </a:graphicData>
            </a:graphic>
          </wp:inline>
        </w:drawing>
      </w:r>
    </w:p>
    <w:p w14:paraId="04E513E5" w14:textId="77777777" w:rsidR="00587497" w:rsidRPr="007C5111" w:rsidRDefault="00587497">
      <w:pPr>
        <w:rPr>
          <w:rFonts w:asciiTheme="majorBidi" w:hAnsiTheme="majorBidi" w:cstheme="majorBidi"/>
          <w:b/>
          <w:bCs/>
          <w:sz w:val="28"/>
          <w:szCs w:val="28"/>
          <w:lang w:val="en-US"/>
        </w:rPr>
      </w:pPr>
      <w:r w:rsidRPr="007C5111">
        <w:rPr>
          <w:rFonts w:asciiTheme="majorBidi" w:hAnsiTheme="majorBidi" w:cstheme="majorBidi"/>
          <w:b/>
          <w:bCs/>
          <w:sz w:val="28"/>
          <w:szCs w:val="28"/>
          <w:lang w:val="en-US"/>
        </w:rPr>
        <w:br w:type="page"/>
      </w:r>
    </w:p>
    <w:p w14:paraId="04DA0DE8" w14:textId="77777777" w:rsidR="00587497" w:rsidRPr="007C5111" w:rsidRDefault="00587497">
      <w:pPr>
        <w:rPr>
          <w:rFonts w:asciiTheme="majorBidi" w:hAnsiTheme="majorBidi" w:cstheme="majorBidi"/>
          <w:b/>
          <w:bCs/>
          <w:sz w:val="28"/>
          <w:szCs w:val="28"/>
          <w:lang w:val="en-US"/>
        </w:rPr>
      </w:pPr>
    </w:p>
    <w:p w14:paraId="01C4166C" w14:textId="3E9A478A" w:rsidR="00587497" w:rsidRPr="007C5111" w:rsidRDefault="00587497">
      <w:pPr>
        <w:rPr>
          <w:rFonts w:asciiTheme="majorBidi" w:hAnsiTheme="majorBidi" w:cstheme="majorBidi"/>
          <w:b/>
          <w:bCs/>
          <w:sz w:val="28"/>
          <w:szCs w:val="28"/>
          <w:lang w:val="en-US"/>
        </w:rPr>
      </w:pPr>
      <w:r w:rsidRPr="007C5111">
        <w:rPr>
          <w:noProof/>
          <w:lang w:val="en-US"/>
        </w:rPr>
        <w:drawing>
          <wp:inline distT="0" distB="0" distL="0" distR="0" wp14:anchorId="3FB75944" wp14:editId="47CAC5D9">
            <wp:extent cx="4867275" cy="6722918"/>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3"/>
                    <a:srcRect b="1008"/>
                    <a:stretch/>
                  </pic:blipFill>
                  <pic:spPr bwMode="auto">
                    <a:xfrm>
                      <a:off x="0" y="0"/>
                      <a:ext cx="4867275" cy="6722918"/>
                    </a:xfrm>
                    <a:prstGeom prst="rect">
                      <a:avLst/>
                    </a:prstGeom>
                    <a:ln>
                      <a:noFill/>
                    </a:ln>
                    <a:extLst>
                      <a:ext uri="{53640926-AAD7-44D8-BBD7-CCE9431645EC}">
                        <a14:shadowObscured xmlns:a14="http://schemas.microsoft.com/office/drawing/2010/main"/>
                      </a:ext>
                    </a:extLst>
                  </pic:spPr>
                </pic:pic>
              </a:graphicData>
            </a:graphic>
          </wp:inline>
        </w:drawing>
      </w:r>
    </w:p>
    <w:p w14:paraId="2BDA67BE" w14:textId="77777777" w:rsidR="00587497" w:rsidRPr="007C5111" w:rsidRDefault="00587497">
      <w:pPr>
        <w:rPr>
          <w:rFonts w:asciiTheme="majorBidi" w:hAnsiTheme="majorBidi" w:cstheme="majorBidi"/>
          <w:b/>
          <w:bCs/>
          <w:sz w:val="28"/>
          <w:szCs w:val="28"/>
          <w:lang w:val="en-US"/>
        </w:rPr>
      </w:pPr>
      <w:r w:rsidRPr="007C5111">
        <w:rPr>
          <w:rFonts w:asciiTheme="majorBidi" w:hAnsiTheme="majorBidi" w:cstheme="majorBidi"/>
          <w:b/>
          <w:bCs/>
          <w:sz w:val="28"/>
          <w:szCs w:val="28"/>
          <w:lang w:val="en-US"/>
        </w:rPr>
        <w:br w:type="page"/>
      </w:r>
    </w:p>
    <w:p w14:paraId="61AE3499" w14:textId="77777777" w:rsidR="00587497" w:rsidRPr="007C5111" w:rsidRDefault="00587497">
      <w:pPr>
        <w:rPr>
          <w:rFonts w:asciiTheme="majorBidi" w:hAnsiTheme="majorBidi" w:cstheme="majorBidi"/>
          <w:b/>
          <w:bCs/>
          <w:sz w:val="28"/>
          <w:szCs w:val="28"/>
          <w:lang w:val="en-US"/>
        </w:rPr>
      </w:pPr>
    </w:p>
    <w:p w14:paraId="00B323F2" w14:textId="79751A0D" w:rsidR="00587497" w:rsidRPr="007C5111" w:rsidRDefault="00587497" w:rsidP="00587497">
      <w:pPr>
        <w:rPr>
          <w:rFonts w:asciiTheme="majorBidi" w:hAnsiTheme="majorBidi" w:cstheme="majorBidi"/>
          <w:b/>
          <w:bCs/>
          <w:sz w:val="28"/>
          <w:szCs w:val="28"/>
          <w:lang w:val="en-US"/>
        </w:rPr>
      </w:pPr>
      <w:r w:rsidRPr="007C5111">
        <w:rPr>
          <w:noProof/>
          <w:lang w:val="en-US"/>
        </w:rPr>
        <w:drawing>
          <wp:inline distT="0" distB="0" distL="0" distR="0" wp14:anchorId="09C767C0" wp14:editId="41E3F802">
            <wp:extent cx="4886325" cy="64960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4886325" cy="6496050"/>
                    </a:xfrm>
                    <a:prstGeom prst="rect">
                      <a:avLst/>
                    </a:prstGeom>
                  </pic:spPr>
                </pic:pic>
              </a:graphicData>
            </a:graphic>
          </wp:inline>
        </w:drawing>
      </w:r>
      <w:r w:rsidRPr="007C5111">
        <w:rPr>
          <w:rFonts w:asciiTheme="majorBidi" w:hAnsiTheme="majorBidi" w:cstheme="majorBidi"/>
          <w:b/>
          <w:bCs/>
          <w:sz w:val="28"/>
          <w:szCs w:val="28"/>
          <w:lang w:val="en-US"/>
        </w:rPr>
        <w:br w:type="page"/>
      </w:r>
    </w:p>
    <w:p w14:paraId="4484DF92" w14:textId="77777777" w:rsidR="00587497" w:rsidRPr="007C5111" w:rsidRDefault="00587497" w:rsidP="00587497">
      <w:pPr>
        <w:jc w:val="center"/>
        <w:rPr>
          <w:rFonts w:asciiTheme="majorBidi" w:hAnsiTheme="majorBidi" w:cstheme="majorBidi"/>
          <w:b/>
          <w:bCs/>
          <w:sz w:val="28"/>
          <w:szCs w:val="28"/>
          <w:lang w:val="en-US"/>
        </w:rPr>
        <w:sectPr w:rsidR="00587497" w:rsidRPr="007C5111" w:rsidSect="00F16FE4">
          <w:pgSz w:w="12240" w:h="15840"/>
          <w:pgMar w:top="1800" w:right="2160" w:bottom="1800" w:left="2160" w:header="720" w:footer="720" w:gutter="0"/>
          <w:cols w:space="720"/>
          <w:docGrid w:linePitch="360"/>
        </w:sectPr>
      </w:pPr>
    </w:p>
    <w:p w14:paraId="1BA05B50" w14:textId="47132525" w:rsidR="00587497" w:rsidRPr="007C5111" w:rsidRDefault="00587497" w:rsidP="00587497">
      <w:pPr>
        <w:jc w:val="center"/>
        <w:rPr>
          <w:rFonts w:asciiTheme="majorBidi" w:hAnsiTheme="majorBidi" w:cstheme="majorBidi"/>
          <w:b/>
          <w:bCs/>
          <w:sz w:val="28"/>
          <w:szCs w:val="28"/>
          <w:lang w:val="en-US"/>
        </w:rPr>
      </w:pPr>
      <w:r w:rsidRPr="007C5111">
        <w:rPr>
          <w:rFonts w:asciiTheme="majorBidi" w:hAnsiTheme="majorBidi" w:cstheme="majorBidi"/>
          <w:b/>
          <w:bCs/>
          <w:sz w:val="28"/>
          <w:szCs w:val="28"/>
          <w:lang w:val="en-US"/>
        </w:rPr>
        <w:t>Appendix 4</w:t>
      </w:r>
    </w:p>
    <w:p w14:paraId="71DBCB26" w14:textId="77777777" w:rsidR="00587497" w:rsidRPr="007C5111" w:rsidRDefault="00587497" w:rsidP="00587497">
      <w:pPr>
        <w:rPr>
          <w:rFonts w:asciiTheme="majorBidi" w:hAnsiTheme="majorBidi" w:cstheme="majorBidi"/>
          <w:sz w:val="24"/>
          <w:szCs w:val="24"/>
          <w:lang w:val="en-US"/>
        </w:rPr>
      </w:pPr>
    </w:p>
    <w:p w14:paraId="0D13D9E4" w14:textId="77777777" w:rsidR="00587497" w:rsidRPr="007C5111" w:rsidRDefault="00587497" w:rsidP="00587497">
      <w:pPr>
        <w:widowControl w:val="0"/>
        <w:autoSpaceDE w:val="0"/>
        <w:autoSpaceDN w:val="0"/>
        <w:adjustRightInd w:val="0"/>
        <w:spacing w:after="240" w:line="360" w:lineRule="auto"/>
        <w:jc w:val="center"/>
        <w:rPr>
          <w:rFonts w:ascii="Times New Roman" w:eastAsiaTheme="minorEastAsia" w:hAnsi="Times New Roman" w:cs="Times New Roman"/>
          <w:sz w:val="24"/>
          <w:szCs w:val="24"/>
        </w:rPr>
      </w:pPr>
      <w:r w:rsidRPr="007C5111">
        <w:rPr>
          <w:rFonts w:ascii="Times New Roman" w:eastAsiaTheme="minorEastAsia" w:hAnsi="Times New Roman" w:cs="Times New Roman"/>
          <w:sz w:val="24"/>
          <w:szCs w:val="24"/>
        </w:rPr>
        <w:t>List of main criteria and sub criteria that impact knowledge sharing.</w:t>
      </w:r>
    </w:p>
    <w:tbl>
      <w:tblPr>
        <w:tblStyle w:val="LightList"/>
        <w:tblW w:w="8472" w:type="dxa"/>
        <w:jc w:val="center"/>
        <w:tblLayout w:type="fixed"/>
        <w:tblLook w:val="04A0" w:firstRow="1" w:lastRow="0" w:firstColumn="1" w:lastColumn="0" w:noHBand="0" w:noVBand="1"/>
      </w:tblPr>
      <w:tblGrid>
        <w:gridCol w:w="534"/>
        <w:gridCol w:w="1559"/>
        <w:gridCol w:w="4394"/>
        <w:gridCol w:w="1985"/>
      </w:tblGrid>
      <w:tr w:rsidR="00587497" w:rsidRPr="007C5111" w14:paraId="7153756C" w14:textId="77777777" w:rsidTr="00587497">
        <w:trPr>
          <w:cnfStyle w:val="100000000000" w:firstRow="1" w:lastRow="0" w:firstColumn="0" w:lastColumn="0" w:oddVBand="0" w:evenVBand="0" w:oddHBand="0"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hideMark/>
          </w:tcPr>
          <w:p w14:paraId="4D9AC2D1" w14:textId="77777777" w:rsidR="00587497" w:rsidRPr="007C5111" w:rsidRDefault="00587497" w:rsidP="006705FE">
            <w:pPr>
              <w:jc w:val="center"/>
              <w:rPr>
                <w:rFonts w:ascii="Times New Roman" w:eastAsia="Times New Roman" w:hAnsi="Times New Roman" w:cs="Times New Roman"/>
                <w:sz w:val="20"/>
              </w:rPr>
            </w:pPr>
          </w:p>
        </w:tc>
        <w:tc>
          <w:tcPr>
            <w:tcW w:w="1559" w:type="dxa"/>
            <w:hideMark/>
          </w:tcPr>
          <w:p w14:paraId="4530A53B" w14:textId="77777777" w:rsidR="00587497" w:rsidRPr="007C5111" w:rsidRDefault="00587497" w:rsidP="006705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Main Criteria</w:t>
            </w:r>
          </w:p>
        </w:tc>
        <w:tc>
          <w:tcPr>
            <w:tcW w:w="4394" w:type="dxa"/>
            <w:hideMark/>
          </w:tcPr>
          <w:p w14:paraId="763FA6C4" w14:textId="77777777" w:rsidR="00587497" w:rsidRPr="007C5111" w:rsidRDefault="00587497" w:rsidP="006705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Sub Criteria</w:t>
            </w:r>
          </w:p>
        </w:tc>
        <w:tc>
          <w:tcPr>
            <w:tcW w:w="1985" w:type="dxa"/>
            <w:hideMark/>
          </w:tcPr>
          <w:p w14:paraId="02EDA159" w14:textId="77777777" w:rsidR="00587497" w:rsidRPr="007C5111" w:rsidRDefault="00587497" w:rsidP="006705F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Citation</w:t>
            </w:r>
          </w:p>
        </w:tc>
      </w:tr>
      <w:tr w:rsidR="00587497" w:rsidRPr="007C5111" w14:paraId="72826BF5"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29CCA2E1"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w:t>
            </w:r>
          </w:p>
        </w:tc>
        <w:tc>
          <w:tcPr>
            <w:tcW w:w="1559" w:type="dxa"/>
          </w:tcPr>
          <w:p w14:paraId="2A9158D9"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Organizational </w:t>
            </w:r>
          </w:p>
        </w:tc>
        <w:tc>
          <w:tcPr>
            <w:tcW w:w="4394" w:type="dxa"/>
          </w:tcPr>
          <w:p w14:paraId="250A3EC5" w14:textId="77777777" w:rsidR="00587497" w:rsidRPr="007C5111" w:rsidRDefault="00587497" w:rsidP="000E163C">
            <w:pPr>
              <w:pStyle w:val="ListParagraph"/>
              <w:numPr>
                <w:ilvl w:val="0"/>
                <w:numId w:val="50"/>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Organizational Culture</w:t>
            </w:r>
          </w:p>
          <w:p w14:paraId="1516DF6A" w14:textId="77777777" w:rsidR="00587497" w:rsidRPr="007C5111" w:rsidRDefault="00587497" w:rsidP="000E163C">
            <w:pPr>
              <w:pStyle w:val="ListParagraph"/>
              <w:numPr>
                <w:ilvl w:val="0"/>
                <w:numId w:val="50"/>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Organizational Structure</w:t>
            </w:r>
          </w:p>
          <w:p w14:paraId="2985A2CD" w14:textId="77777777" w:rsidR="00587497" w:rsidRPr="007C5111" w:rsidRDefault="00587497" w:rsidP="000E163C">
            <w:pPr>
              <w:pStyle w:val="ListParagraph"/>
              <w:numPr>
                <w:ilvl w:val="0"/>
                <w:numId w:val="50"/>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Reward System</w:t>
            </w:r>
          </w:p>
          <w:p w14:paraId="06C35C48" w14:textId="77777777" w:rsidR="00587497" w:rsidRPr="007C5111" w:rsidRDefault="00587497" w:rsidP="000E163C">
            <w:pPr>
              <w:pStyle w:val="ListParagraph"/>
              <w:numPr>
                <w:ilvl w:val="0"/>
                <w:numId w:val="50"/>
              </w:numPr>
              <w:pBdr>
                <w:bottom w:val="single" w:sz="6" w:space="1" w:color="auto"/>
              </w:pBd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Technology</w:t>
            </w:r>
          </w:p>
          <w:p w14:paraId="0FB7E66A" w14:textId="77777777" w:rsidR="00587497" w:rsidRPr="007C5111" w:rsidRDefault="00587497" w:rsidP="006705FE">
            <w:p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Management support</w:t>
            </w:r>
          </w:p>
          <w:p w14:paraId="1D0F2316" w14:textId="77777777" w:rsidR="00587497" w:rsidRPr="007C5111" w:rsidRDefault="00587497" w:rsidP="006705FE">
            <w:p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2- Organization structure</w:t>
            </w:r>
          </w:p>
          <w:p w14:paraId="68C1CDC5" w14:textId="77777777" w:rsidR="00587497" w:rsidRPr="007C5111" w:rsidRDefault="00587497" w:rsidP="006705FE">
            <w:p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3- Incentives policy</w:t>
            </w:r>
          </w:p>
          <w:p w14:paraId="6DFFE30B" w14:textId="77777777" w:rsidR="00587497" w:rsidRPr="007C5111" w:rsidRDefault="00587497" w:rsidP="000E163C">
            <w:pPr>
              <w:pStyle w:val="ListParagraph"/>
              <w:numPr>
                <w:ilvl w:val="0"/>
                <w:numId w:val="50"/>
              </w:numPr>
              <w:pBdr>
                <w:bottom w:val="single" w:sz="6" w:space="1" w:color="auto"/>
              </w:pBd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Technology competence</w:t>
            </w:r>
          </w:p>
          <w:p w14:paraId="0CB60D18" w14:textId="77777777" w:rsidR="00587497" w:rsidRPr="007C5111" w:rsidRDefault="00587497" w:rsidP="000E163C">
            <w:pPr>
              <w:pStyle w:val="ListParagraph"/>
              <w:numPr>
                <w:ilvl w:val="0"/>
                <w:numId w:val="64"/>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Promotion evaluations based on</w:t>
            </w:r>
          </w:p>
          <w:p w14:paraId="3F20FB01" w14:textId="77777777" w:rsidR="00587497" w:rsidRPr="007C5111" w:rsidRDefault="00587497" w:rsidP="000E163C">
            <w:pPr>
              <w:pStyle w:val="ListParagraph"/>
              <w:numPr>
                <w:ilvl w:val="0"/>
                <w:numId w:val="64"/>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Knowledge sharing</w:t>
            </w:r>
          </w:p>
          <w:p w14:paraId="6F4A326C" w14:textId="77777777" w:rsidR="00587497" w:rsidRPr="007C5111" w:rsidRDefault="00587497" w:rsidP="000E163C">
            <w:pPr>
              <w:pStyle w:val="ListParagraph"/>
              <w:numPr>
                <w:ilvl w:val="0"/>
                <w:numId w:val="64"/>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Manager expectations about knowledge sharing</w:t>
            </w:r>
          </w:p>
          <w:p w14:paraId="0C7D4A01" w14:textId="77777777" w:rsidR="00587497" w:rsidRPr="007C5111" w:rsidRDefault="00587497" w:rsidP="000E163C">
            <w:pPr>
              <w:pStyle w:val="ListParagraph"/>
              <w:numPr>
                <w:ilvl w:val="0"/>
                <w:numId w:val="64"/>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Explicit emphasis on knowledge sharing</w:t>
            </w:r>
          </w:p>
          <w:p w14:paraId="3D8CCA13" w14:textId="77777777" w:rsidR="00587497" w:rsidRPr="007C5111" w:rsidRDefault="00587497" w:rsidP="000E163C">
            <w:pPr>
              <w:pStyle w:val="ListParagraph"/>
              <w:numPr>
                <w:ilvl w:val="0"/>
                <w:numId w:val="64"/>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Managers as examples of knowledge sharing</w:t>
            </w:r>
          </w:p>
          <w:p w14:paraId="5D312034" w14:textId="77777777" w:rsidR="00587497" w:rsidRPr="007C5111" w:rsidRDefault="00587497" w:rsidP="000E163C">
            <w:pPr>
              <w:pStyle w:val="ListParagraph"/>
              <w:numPr>
                <w:ilvl w:val="0"/>
                <w:numId w:val="64"/>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Information technology</w:t>
            </w:r>
          </w:p>
          <w:p w14:paraId="40AD5AE9" w14:textId="77777777" w:rsidR="00587497" w:rsidRPr="007C5111" w:rsidRDefault="00587497" w:rsidP="000E163C">
            <w:pPr>
              <w:pStyle w:val="ListParagraph"/>
              <w:numPr>
                <w:ilvl w:val="0"/>
                <w:numId w:val="64"/>
              </w:numPr>
              <w:pBdr>
                <w:bottom w:val="single" w:sz="6" w:space="1" w:color="auto"/>
              </w:pBd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Competition between work groups and individuals</w:t>
            </w:r>
          </w:p>
          <w:p w14:paraId="55856553" w14:textId="77777777" w:rsidR="00587497" w:rsidRPr="007C5111" w:rsidRDefault="00587497" w:rsidP="000E163C">
            <w:pPr>
              <w:pStyle w:val="ListParagraph"/>
              <w:numPr>
                <w:ilvl w:val="0"/>
                <w:numId w:val="59"/>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Management support</w:t>
            </w:r>
          </w:p>
          <w:p w14:paraId="798D0255" w14:textId="77777777" w:rsidR="00587497" w:rsidRPr="007C5111" w:rsidRDefault="00587497" w:rsidP="000E163C">
            <w:pPr>
              <w:pStyle w:val="ListParagraph"/>
              <w:numPr>
                <w:ilvl w:val="0"/>
                <w:numId w:val="59"/>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Reward structures</w:t>
            </w:r>
          </w:p>
          <w:p w14:paraId="319F6746" w14:textId="77777777" w:rsidR="00587497" w:rsidRPr="007C5111" w:rsidRDefault="00587497" w:rsidP="000E163C">
            <w:pPr>
              <w:pStyle w:val="ListParagraph"/>
              <w:numPr>
                <w:ilvl w:val="0"/>
                <w:numId w:val="59"/>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Organizational culture</w:t>
            </w:r>
          </w:p>
          <w:p w14:paraId="4B49AD97" w14:textId="77777777" w:rsidR="00587497" w:rsidRPr="007C5111" w:rsidRDefault="00587497" w:rsidP="000E163C">
            <w:pPr>
              <w:pStyle w:val="ListParagraph"/>
              <w:numPr>
                <w:ilvl w:val="0"/>
                <w:numId w:val="59"/>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Organizational structure</w:t>
            </w:r>
          </w:p>
          <w:p w14:paraId="6495466E" w14:textId="77777777" w:rsidR="00587497" w:rsidRPr="007C5111" w:rsidRDefault="00587497" w:rsidP="000E163C">
            <w:pPr>
              <w:pStyle w:val="ListParagraph"/>
              <w:numPr>
                <w:ilvl w:val="0"/>
                <w:numId w:val="59"/>
              </w:numPr>
              <w:ind w:left="317" w:hanging="26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Culture</w:t>
            </w:r>
          </w:p>
        </w:tc>
        <w:tc>
          <w:tcPr>
            <w:tcW w:w="1985" w:type="dxa"/>
          </w:tcPr>
          <w:p w14:paraId="4DBBDC3A"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Marouf, L. (2005)</w:t>
            </w:r>
          </w:p>
          <w:p w14:paraId="3AFC76F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Huang, H. (2005)</w:t>
            </w:r>
          </w:p>
          <w:p w14:paraId="026D7A31"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3CF558B5"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2B58E65C" w14:textId="77777777" w:rsidR="00587497" w:rsidRPr="007C5111" w:rsidRDefault="00587497" w:rsidP="006705FE">
            <w:pPr>
              <w:ind w:left="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Al-Busaidi, K. (2013)</w:t>
            </w:r>
          </w:p>
          <w:p w14:paraId="0C8A104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279FE1EB"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3BAAB197"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1E6BB0B2"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2466510A"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Azarbayjani, M. (2007)</w:t>
            </w:r>
          </w:p>
          <w:p w14:paraId="043FC53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1D7D03D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6008AEB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4824508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3431B93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729B1D9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43CBF77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02E050A5"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Nooshinfard et al (2014)</w:t>
            </w:r>
          </w:p>
        </w:tc>
      </w:tr>
      <w:tr w:rsidR="00587497" w:rsidRPr="007C5111" w14:paraId="4B7CBF45"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107481AE"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w:t>
            </w:r>
          </w:p>
        </w:tc>
        <w:tc>
          <w:tcPr>
            <w:tcW w:w="1559" w:type="dxa"/>
          </w:tcPr>
          <w:p w14:paraId="609FBB5D"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Actors</w:t>
            </w:r>
          </w:p>
        </w:tc>
        <w:tc>
          <w:tcPr>
            <w:tcW w:w="4394" w:type="dxa"/>
          </w:tcPr>
          <w:p w14:paraId="6AE3BFBD" w14:textId="77777777" w:rsidR="00587497" w:rsidRPr="007C5111" w:rsidRDefault="00587497" w:rsidP="000E163C">
            <w:pPr>
              <w:pStyle w:val="ListParagraph"/>
              <w:numPr>
                <w:ilvl w:val="0"/>
                <w:numId w:val="35"/>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Motivation</w:t>
            </w:r>
          </w:p>
          <w:p w14:paraId="3E3FB783" w14:textId="77777777" w:rsidR="00587497" w:rsidRPr="007C5111" w:rsidRDefault="00587497" w:rsidP="000E163C">
            <w:pPr>
              <w:pStyle w:val="ListParagraph"/>
              <w:numPr>
                <w:ilvl w:val="0"/>
                <w:numId w:val="35"/>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Absorptive Capacity</w:t>
            </w:r>
          </w:p>
        </w:tc>
        <w:tc>
          <w:tcPr>
            <w:tcW w:w="1985" w:type="dxa"/>
          </w:tcPr>
          <w:p w14:paraId="2D6FEE30"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Marouf, L. (2005)</w:t>
            </w:r>
          </w:p>
          <w:p w14:paraId="3A1179DC"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r>
      <w:tr w:rsidR="00587497" w:rsidRPr="007C5111" w14:paraId="356F08F7"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0BC28573"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3</w:t>
            </w:r>
          </w:p>
        </w:tc>
        <w:tc>
          <w:tcPr>
            <w:tcW w:w="1559" w:type="dxa"/>
          </w:tcPr>
          <w:p w14:paraId="408635EA"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Leadership</w:t>
            </w:r>
          </w:p>
        </w:tc>
        <w:tc>
          <w:tcPr>
            <w:tcW w:w="4394" w:type="dxa"/>
          </w:tcPr>
          <w:p w14:paraId="77CF2121"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6036E7FF"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Mannie</w:t>
            </w:r>
            <w:r w:rsidRPr="007C5111">
              <w:rPr>
                <w:rFonts w:ascii="Times New Roman" w:eastAsia="Times New Roman" w:hAnsi="Times New Roman" w:cs="Times New Roman"/>
                <w:sz w:val="20"/>
              </w:rPr>
              <w:t xml:space="preserve"> et al. (2013) </w:t>
            </w:r>
          </w:p>
        </w:tc>
      </w:tr>
      <w:tr w:rsidR="00587497" w:rsidRPr="007C5111" w14:paraId="142BF11F"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7FB7B1B6"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4</w:t>
            </w:r>
          </w:p>
        </w:tc>
        <w:tc>
          <w:tcPr>
            <w:tcW w:w="1559" w:type="dxa"/>
          </w:tcPr>
          <w:p w14:paraId="452985FB"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Organizational culture</w:t>
            </w:r>
          </w:p>
        </w:tc>
        <w:tc>
          <w:tcPr>
            <w:tcW w:w="4394" w:type="dxa"/>
          </w:tcPr>
          <w:p w14:paraId="6505D98E" w14:textId="77777777" w:rsidR="00587497" w:rsidRPr="007C5111" w:rsidRDefault="00587497" w:rsidP="000E163C">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Trust</w:t>
            </w:r>
          </w:p>
          <w:p w14:paraId="2C780197" w14:textId="77777777" w:rsidR="00587497" w:rsidRPr="007C5111" w:rsidRDefault="00587497" w:rsidP="000E163C">
            <w:pPr>
              <w:pStyle w:val="ListParagraph"/>
              <w:numPr>
                <w:ilvl w:val="0"/>
                <w:numId w:val="45"/>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Collaboration</w:t>
            </w:r>
          </w:p>
          <w:p w14:paraId="12E1D201" w14:textId="77777777" w:rsidR="00587497" w:rsidRPr="007C5111" w:rsidRDefault="00587497" w:rsidP="000E163C">
            <w:pPr>
              <w:pStyle w:val="ListParagraph"/>
              <w:numPr>
                <w:ilvl w:val="0"/>
                <w:numId w:val="45"/>
              </w:numPr>
              <w:pBdr>
                <w:bottom w:val="single" w:sz="6" w:space="1" w:color="auto"/>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Care (individual experience)</w:t>
            </w:r>
          </w:p>
          <w:p w14:paraId="7C422329"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104BE1F2" w14:textId="77777777" w:rsidR="00587497" w:rsidRPr="007C5111" w:rsidRDefault="00587497" w:rsidP="000E163C">
            <w:pPr>
              <w:pStyle w:val="ListParagraph"/>
              <w:numPr>
                <w:ilvl w:val="0"/>
                <w:numId w:val="62"/>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Vision and goals</w:t>
            </w:r>
          </w:p>
          <w:p w14:paraId="4A27B2BE" w14:textId="77777777" w:rsidR="00587497" w:rsidRPr="007C5111" w:rsidRDefault="00587497" w:rsidP="000E163C">
            <w:pPr>
              <w:pStyle w:val="ListParagraph"/>
              <w:numPr>
                <w:ilvl w:val="0"/>
                <w:numId w:val="62"/>
              </w:numPr>
              <w:pBdr>
                <w:bottom w:val="single" w:sz="6" w:space="1" w:color="auto"/>
              </w:pBd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Social network</w:t>
            </w:r>
          </w:p>
          <w:p w14:paraId="7000F4D8" w14:textId="77777777" w:rsidR="00587497" w:rsidRPr="007C5111" w:rsidRDefault="00587497" w:rsidP="006705FE">
            <w:p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6FBDE9CB"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Conflict resolution</w:t>
            </w:r>
          </w:p>
          <w:p w14:paraId="63BEFD2A"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Culture management</w:t>
            </w:r>
          </w:p>
          <w:p w14:paraId="31032E2B"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Customer orientation</w:t>
            </w:r>
          </w:p>
          <w:p w14:paraId="620EEF67"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Disposition towards change</w:t>
            </w:r>
          </w:p>
          <w:p w14:paraId="72031CB4"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Employee participation</w:t>
            </w:r>
          </w:p>
          <w:p w14:paraId="7C7120DE"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Goal clarity</w:t>
            </w:r>
          </w:p>
          <w:p w14:paraId="1B06F20A"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Human resource orientation</w:t>
            </w:r>
          </w:p>
          <w:p w14:paraId="74803A2E"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Identification with the organisation</w:t>
            </w:r>
          </w:p>
          <w:p w14:paraId="7644DAAA"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Locus of authority</w:t>
            </w:r>
          </w:p>
          <w:p w14:paraId="4A859196"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Management style</w:t>
            </w:r>
          </w:p>
          <w:p w14:paraId="012EFBA4"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Organisational focus</w:t>
            </w:r>
          </w:p>
          <w:p w14:paraId="02787562"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Organisational integration</w:t>
            </w:r>
          </w:p>
          <w:p w14:paraId="623BE9EC"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Performance orientation</w:t>
            </w:r>
          </w:p>
          <w:p w14:paraId="2F89E65A"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Reward orientation</w:t>
            </w:r>
          </w:p>
          <w:p w14:paraId="5856CD3B" w14:textId="77777777" w:rsidR="00587497" w:rsidRPr="007C5111" w:rsidRDefault="00587497" w:rsidP="000E163C">
            <w:pPr>
              <w:pStyle w:val="ListParagraph"/>
              <w:numPr>
                <w:ilvl w:val="0"/>
                <w:numId w:val="63"/>
              </w:numPr>
              <w:ind w:left="317" w:hanging="26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Task structure.</w:t>
            </w:r>
          </w:p>
        </w:tc>
        <w:tc>
          <w:tcPr>
            <w:tcW w:w="1985" w:type="dxa"/>
          </w:tcPr>
          <w:p w14:paraId="150C35AA"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Mannie</w:t>
            </w:r>
            <w:r w:rsidRPr="007C5111">
              <w:rPr>
                <w:rFonts w:ascii="Times New Roman" w:eastAsia="Times New Roman" w:hAnsi="Times New Roman" w:cs="Times New Roman"/>
                <w:sz w:val="20"/>
              </w:rPr>
              <w:t xml:space="preserve"> et al. (2013)</w:t>
            </w:r>
          </w:p>
          <w:p w14:paraId="10737D72"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Marouf, L. (2005)</w:t>
            </w:r>
          </w:p>
          <w:p w14:paraId="39A04B37"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p>
          <w:p w14:paraId="55725DC9"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1F84DBF0"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Kim, S., &amp; Lee, H. (2006)</w:t>
            </w:r>
          </w:p>
          <w:p w14:paraId="46F63997"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6F0C208E"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3F49EB76"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J</w:t>
            </w:r>
            <w:r w:rsidRPr="007C5111">
              <w:rPr>
                <w:rFonts w:ascii="Times New Roman" w:eastAsia="Times New Roman" w:hAnsi="Times New Roman" w:cs="Times New Roman"/>
                <w:sz w:val="20"/>
                <w:shd w:val="clear" w:color="auto" w:fill="FFFFFF"/>
              </w:rPr>
              <w:t>acobs et al (2011)</w:t>
            </w:r>
          </w:p>
          <w:p w14:paraId="11DADBB9"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r>
      <w:tr w:rsidR="00587497" w:rsidRPr="007C5111" w14:paraId="5BBD61A9"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74CDEC7A"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5</w:t>
            </w:r>
          </w:p>
        </w:tc>
        <w:tc>
          <w:tcPr>
            <w:tcW w:w="1559" w:type="dxa"/>
          </w:tcPr>
          <w:p w14:paraId="1AF609B2"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Information Communication Technology factor</w:t>
            </w:r>
          </w:p>
          <w:p w14:paraId="6BDEB16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4394" w:type="dxa"/>
          </w:tcPr>
          <w:p w14:paraId="5949928A" w14:textId="77777777" w:rsidR="00587497" w:rsidRPr="007C5111" w:rsidRDefault="00587497" w:rsidP="000E163C">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Social networks</w:t>
            </w:r>
          </w:p>
          <w:p w14:paraId="7687A05B" w14:textId="77777777" w:rsidR="00587497" w:rsidRPr="007C5111" w:rsidRDefault="00587497" w:rsidP="000E163C">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ICT</w:t>
            </w:r>
          </w:p>
          <w:p w14:paraId="4C1FB64C" w14:textId="77777777" w:rsidR="00587497" w:rsidRPr="007C5111" w:rsidRDefault="00587497" w:rsidP="000E163C">
            <w:pPr>
              <w:pStyle w:val="ListParagraph"/>
              <w:numPr>
                <w:ilvl w:val="0"/>
                <w:numId w:val="4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Availability of ICT</w:t>
            </w:r>
          </w:p>
          <w:p w14:paraId="77A16988" w14:textId="77777777" w:rsidR="00587497" w:rsidRPr="007C5111" w:rsidRDefault="00587497" w:rsidP="006705FE">
            <w:pPr>
              <w:pBdr>
                <w:bottom w:val="single" w:sz="6" w:space="1" w:color="auto"/>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065A842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598C04C3" w14:textId="77777777" w:rsidR="00587497" w:rsidRPr="007C5111" w:rsidRDefault="00587497" w:rsidP="000E163C">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IT application usage</w:t>
            </w:r>
          </w:p>
          <w:p w14:paraId="6B9F82B5" w14:textId="77777777" w:rsidR="00587497" w:rsidRPr="007C5111" w:rsidRDefault="00587497" w:rsidP="000E163C">
            <w:pPr>
              <w:pStyle w:val="ListParagraph"/>
              <w:numPr>
                <w:ilvl w:val="0"/>
                <w:numId w:val="46"/>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End-user focus</w:t>
            </w:r>
          </w:p>
        </w:tc>
        <w:tc>
          <w:tcPr>
            <w:tcW w:w="1985" w:type="dxa"/>
          </w:tcPr>
          <w:p w14:paraId="616639B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Mannie</w:t>
            </w:r>
            <w:r w:rsidRPr="007C5111">
              <w:rPr>
                <w:rFonts w:ascii="Times New Roman" w:eastAsia="Times New Roman" w:hAnsi="Times New Roman" w:cs="Times New Roman"/>
                <w:sz w:val="20"/>
              </w:rPr>
              <w:t xml:space="preserve"> et al. (2013) </w:t>
            </w:r>
          </w:p>
          <w:p w14:paraId="29C1D55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Vera-Muñoz et al. (2006)</w:t>
            </w:r>
          </w:p>
          <w:p w14:paraId="0C23122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Nooshinfard et al (2014)</w:t>
            </w:r>
          </w:p>
          <w:p w14:paraId="387B181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6557E24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778F9E6B"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Kim, S., &amp; Lee, H. (2006)</w:t>
            </w:r>
          </w:p>
        </w:tc>
      </w:tr>
      <w:tr w:rsidR="00587497" w:rsidRPr="007C5111" w14:paraId="58727E4E"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0B5874BA"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6</w:t>
            </w:r>
          </w:p>
        </w:tc>
        <w:tc>
          <w:tcPr>
            <w:tcW w:w="1559" w:type="dxa"/>
          </w:tcPr>
          <w:p w14:paraId="5B82BF5D"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Learning Organization</w:t>
            </w:r>
          </w:p>
        </w:tc>
        <w:tc>
          <w:tcPr>
            <w:tcW w:w="4394" w:type="dxa"/>
          </w:tcPr>
          <w:p w14:paraId="41F42AAD" w14:textId="77777777" w:rsidR="00587497" w:rsidRPr="007C5111" w:rsidRDefault="00587497" w:rsidP="000E163C">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ICT know-how and skills</w:t>
            </w:r>
          </w:p>
          <w:p w14:paraId="4F160B29" w14:textId="77777777" w:rsidR="00587497" w:rsidRPr="007C5111" w:rsidRDefault="00587497" w:rsidP="000E163C">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Job training</w:t>
            </w:r>
          </w:p>
          <w:p w14:paraId="1BB6F558" w14:textId="77777777" w:rsidR="00587497" w:rsidRPr="007C5111" w:rsidRDefault="00587497" w:rsidP="000E163C">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Job rotation</w:t>
            </w:r>
          </w:p>
          <w:p w14:paraId="54EEF574" w14:textId="77777777" w:rsidR="00587497" w:rsidRPr="007C5111" w:rsidRDefault="00587497" w:rsidP="000E163C">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Learning opportunities</w:t>
            </w:r>
          </w:p>
          <w:p w14:paraId="6E4B3DBA" w14:textId="77777777" w:rsidR="00587497" w:rsidRPr="007C5111" w:rsidRDefault="00587497" w:rsidP="000E163C">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Feedback on performance evaluation and incentives</w:t>
            </w:r>
          </w:p>
          <w:p w14:paraId="578BF990" w14:textId="77777777" w:rsidR="00587497" w:rsidRPr="007C5111" w:rsidRDefault="00587497" w:rsidP="000E163C">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Information sourcing opportunities</w:t>
            </w:r>
          </w:p>
        </w:tc>
        <w:tc>
          <w:tcPr>
            <w:tcW w:w="1985" w:type="dxa"/>
          </w:tcPr>
          <w:p w14:paraId="2FF1DFDB"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Mannie</w:t>
            </w:r>
            <w:r w:rsidRPr="007C5111">
              <w:rPr>
                <w:rFonts w:ascii="Times New Roman" w:eastAsia="Times New Roman" w:hAnsi="Times New Roman" w:cs="Times New Roman"/>
                <w:sz w:val="20"/>
              </w:rPr>
              <w:t xml:space="preserve"> et al. (2013) </w:t>
            </w:r>
          </w:p>
          <w:p w14:paraId="6D25A687"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 xml:space="preserve">Salleh et al. (2013) </w:t>
            </w:r>
          </w:p>
        </w:tc>
      </w:tr>
      <w:tr w:rsidR="00587497" w:rsidRPr="007C5111" w14:paraId="604FF75B"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3B645A84"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7</w:t>
            </w:r>
          </w:p>
        </w:tc>
        <w:tc>
          <w:tcPr>
            <w:tcW w:w="1559" w:type="dxa"/>
          </w:tcPr>
          <w:p w14:paraId="13F14E2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Communities of practice</w:t>
            </w:r>
          </w:p>
        </w:tc>
        <w:tc>
          <w:tcPr>
            <w:tcW w:w="4394" w:type="dxa"/>
          </w:tcPr>
          <w:p w14:paraId="2B50CE1E"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5600307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Mannie</w:t>
            </w:r>
            <w:r w:rsidRPr="007C5111">
              <w:rPr>
                <w:rFonts w:ascii="Times New Roman" w:eastAsia="Times New Roman" w:hAnsi="Times New Roman" w:cs="Times New Roman"/>
                <w:sz w:val="20"/>
              </w:rPr>
              <w:t xml:space="preserve"> et al. (2013) </w:t>
            </w:r>
          </w:p>
        </w:tc>
      </w:tr>
      <w:tr w:rsidR="00587497" w:rsidRPr="007C5111" w14:paraId="1925D64C"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76D14BC0"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8</w:t>
            </w:r>
          </w:p>
        </w:tc>
        <w:tc>
          <w:tcPr>
            <w:tcW w:w="1559" w:type="dxa"/>
          </w:tcPr>
          <w:p w14:paraId="565401F4"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Policy and Legislation</w:t>
            </w:r>
          </w:p>
        </w:tc>
        <w:tc>
          <w:tcPr>
            <w:tcW w:w="4394" w:type="dxa"/>
          </w:tcPr>
          <w:p w14:paraId="6FDBDB8F"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c>
          <w:tcPr>
            <w:tcW w:w="1985" w:type="dxa"/>
          </w:tcPr>
          <w:p w14:paraId="6082E8B2"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Mannie</w:t>
            </w:r>
            <w:r w:rsidRPr="007C5111">
              <w:rPr>
                <w:rFonts w:ascii="Times New Roman" w:eastAsia="Times New Roman" w:hAnsi="Times New Roman" w:cs="Times New Roman"/>
                <w:sz w:val="20"/>
              </w:rPr>
              <w:t xml:space="preserve"> et al. (2013) </w:t>
            </w:r>
          </w:p>
        </w:tc>
      </w:tr>
      <w:tr w:rsidR="00587497" w:rsidRPr="007C5111" w14:paraId="6AE89707"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5B9AEF15"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9</w:t>
            </w:r>
          </w:p>
        </w:tc>
        <w:tc>
          <w:tcPr>
            <w:tcW w:w="1559" w:type="dxa"/>
          </w:tcPr>
          <w:p w14:paraId="61D2F1C9"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Trust</w:t>
            </w:r>
          </w:p>
        </w:tc>
        <w:tc>
          <w:tcPr>
            <w:tcW w:w="4394" w:type="dxa"/>
          </w:tcPr>
          <w:p w14:paraId="7492A13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383F4B6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Mannie</w:t>
            </w:r>
            <w:r w:rsidRPr="007C5111">
              <w:rPr>
                <w:rFonts w:ascii="Times New Roman" w:eastAsia="Times New Roman" w:hAnsi="Times New Roman" w:cs="Times New Roman"/>
                <w:sz w:val="20"/>
              </w:rPr>
              <w:t xml:space="preserve"> et al. (2013)</w:t>
            </w:r>
          </w:p>
          <w:p w14:paraId="6F3C0CC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Zborková, J. (2012)</w:t>
            </w:r>
          </w:p>
          <w:p w14:paraId="6DC2F2C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w:t>
            </w:r>
            <w:r w:rsidRPr="007C5111">
              <w:rPr>
                <w:rFonts w:ascii="Times New Roman" w:eastAsia="Times New Roman" w:hAnsi="Times New Roman" w:cs="Times New Roman"/>
                <w:sz w:val="20"/>
                <w:shd w:val="clear" w:color="auto" w:fill="FFFFFF"/>
              </w:rPr>
              <w:t xml:space="preserve"> Jolaee, et al (2014)</w:t>
            </w:r>
            <w:r w:rsidRPr="007C5111">
              <w:rPr>
                <w:rFonts w:ascii="Times New Roman" w:eastAsia="Times New Roman" w:hAnsi="Times New Roman" w:cs="Times New Roman"/>
                <w:sz w:val="20"/>
              </w:rPr>
              <w:t xml:space="preserve"> </w:t>
            </w:r>
          </w:p>
        </w:tc>
      </w:tr>
      <w:tr w:rsidR="00587497" w:rsidRPr="007C5111" w14:paraId="3730F1B4"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77F6E68B"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10</w:t>
            </w:r>
          </w:p>
        </w:tc>
        <w:tc>
          <w:tcPr>
            <w:tcW w:w="1559" w:type="dxa"/>
          </w:tcPr>
          <w:p w14:paraId="55F75E34"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Organizational Climate</w:t>
            </w:r>
          </w:p>
        </w:tc>
        <w:tc>
          <w:tcPr>
            <w:tcW w:w="4394" w:type="dxa"/>
          </w:tcPr>
          <w:p w14:paraId="0DE5C689" w14:textId="77777777" w:rsidR="00587497" w:rsidRPr="007C5111" w:rsidRDefault="00587497" w:rsidP="000E163C">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Open Leadership Climate</w:t>
            </w:r>
          </w:p>
          <w:p w14:paraId="42FE40D9" w14:textId="77777777" w:rsidR="00587497" w:rsidRPr="007C5111" w:rsidRDefault="00587497" w:rsidP="000E163C">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rPr>
              <w:t>Learning from failure</w:t>
            </w:r>
          </w:p>
        </w:tc>
        <w:tc>
          <w:tcPr>
            <w:tcW w:w="1985" w:type="dxa"/>
          </w:tcPr>
          <w:p w14:paraId="2F0A9ED3"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Taylor et al (2004)</w:t>
            </w:r>
          </w:p>
          <w:p w14:paraId="457BBDE6"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2B6BCA65"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6BB5555D"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11</w:t>
            </w:r>
          </w:p>
        </w:tc>
        <w:tc>
          <w:tcPr>
            <w:tcW w:w="1559" w:type="dxa"/>
          </w:tcPr>
          <w:p w14:paraId="2698BBD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Infrastructure and process</w:t>
            </w:r>
          </w:p>
        </w:tc>
        <w:tc>
          <w:tcPr>
            <w:tcW w:w="4394" w:type="dxa"/>
          </w:tcPr>
          <w:p w14:paraId="4C6BB020" w14:textId="77777777" w:rsidR="00587497" w:rsidRPr="007C5111" w:rsidRDefault="00587497" w:rsidP="000E163C">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Information Quality</w:t>
            </w:r>
          </w:p>
          <w:p w14:paraId="5A50A739" w14:textId="77777777" w:rsidR="00587497" w:rsidRPr="007C5111" w:rsidRDefault="00587497" w:rsidP="000E163C">
            <w:pPr>
              <w:pStyle w:val="ListParagraph"/>
              <w:numPr>
                <w:ilvl w:val="0"/>
                <w:numId w:val="37"/>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rPr>
              <w:t>Performance Orientation</w:t>
            </w:r>
          </w:p>
        </w:tc>
        <w:tc>
          <w:tcPr>
            <w:tcW w:w="1985" w:type="dxa"/>
          </w:tcPr>
          <w:p w14:paraId="632C094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Taylor et al (2004)</w:t>
            </w:r>
          </w:p>
        </w:tc>
      </w:tr>
      <w:tr w:rsidR="00587497" w:rsidRPr="007C5111" w14:paraId="147E341D"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61405EFA"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12</w:t>
            </w:r>
          </w:p>
        </w:tc>
        <w:tc>
          <w:tcPr>
            <w:tcW w:w="1559" w:type="dxa"/>
          </w:tcPr>
          <w:p w14:paraId="7D88984C"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Strategy Implementation </w:t>
            </w:r>
          </w:p>
        </w:tc>
        <w:tc>
          <w:tcPr>
            <w:tcW w:w="4394" w:type="dxa"/>
          </w:tcPr>
          <w:p w14:paraId="7C47A8FF" w14:textId="77777777" w:rsidR="00587497" w:rsidRPr="007C5111" w:rsidRDefault="00587497" w:rsidP="000E163C">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Satisfaction with change process</w:t>
            </w:r>
          </w:p>
          <w:p w14:paraId="642B358C" w14:textId="77777777" w:rsidR="00587497" w:rsidRPr="007C5111" w:rsidRDefault="00587497" w:rsidP="000E163C">
            <w:pPr>
              <w:pStyle w:val="ListParagraph"/>
              <w:numPr>
                <w:ilvl w:val="0"/>
                <w:numId w:val="3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rPr>
              <w:t>A vision for change</w:t>
            </w:r>
          </w:p>
        </w:tc>
        <w:tc>
          <w:tcPr>
            <w:tcW w:w="1985" w:type="dxa"/>
          </w:tcPr>
          <w:p w14:paraId="68B21FE3"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Taylor et al (2004)</w:t>
            </w:r>
          </w:p>
        </w:tc>
      </w:tr>
      <w:tr w:rsidR="00587497" w:rsidRPr="007C5111" w14:paraId="0B396A42"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48A1FE8C"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13</w:t>
            </w:r>
          </w:p>
        </w:tc>
        <w:tc>
          <w:tcPr>
            <w:tcW w:w="1559" w:type="dxa"/>
          </w:tcPr>
          <w:p w14:paraId="09AF1BA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Motivators</w:t>
            </w:r>
          </w:p>
          <w:p w14:paraId="1DC57505"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3B270AFF"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63DDABBB"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Individual Motivation</w:t>
            </w:r>
          </w:p>
        </w:tc>
        <w:tc>
          <w:tcPr>
            <w:tcW w:w="4394" w:type="dxa"/>
          </w:tcPr>
          <w:p w14:paraId="4A120FA2" w14:textId="77777777" w:rsidR="00587497" w:rsidRPr="007C5111" w:rsidRDefault="00587497" w:rsidP="000E163C">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Community related considerations</w:t>
            </w:r>
          </w:p>
          <w:p w14:paraId="31EE8681" w14:textId="77777777" w:rsidR="00587497" w:rsidRPr="007C5111" w:rsidRDefault="00587497" w:rsidP="000E163C">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Normative considerations</w:t>
            </w:r>
          </w:p>
          <w:p w14:paraId="26AAD5BC" w14:textId="77777777" w:rsidR="00587497" w:rsidRPr="007C5111" w:rsidRDefault="00587497" w:rsidP="000E163C">
            <w:pPr>
              <w:pStyle w:val="ListParagraph"/>
              <w:numPr>
                <w:ilvl w:val="0"/>
                <w:numId w:val="39"/>
              </w:numPr>
              <w:pBdr>
                <w:bottom w:val="single" w:sz="6" w:space="1" w:color="auto"/>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Personal benefits</w:t>
            </w:r>
          </w:p>
          <w:p w14:paraId="02D66318" w14:textId="77777777" w:rsidR="00587497" w:rsidRPr="007C5111" w:rsidRDefault="00587497" w:rsidP="000E163C">
            <w:pPr>
              <w:pStyle w:val="ListParagraph"/>
              <w:numPr>
                <w:ilvl w:val="0"/>
                <w:numId w:val="5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Organizational Rewards</w:t>
            </w:r>
          </w:p>
          <w:p w14:paraId="75A4425E" w14:textId="77777777" w:rsidR="00587497" w:rsidRPr="007C5111" w:rsidRDefault="00587497" w:rsidP="000E163C">
            <w:pPr>
              <w:pStyle w:val="ListParagraph"/>
              <w:numPr>
                <w:ilvl w:val="0"/>
                <w:numId w:val="5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Reciprocity</w:t>
            </w:r>
          </w:p>
          <w:p w14:paraId="39930843" w14:textId="77777777" w:rsidR="00587497" w:rsidRPr="007C5111" w:rsidRDefault="00587497" w:rsidP="000E163C">
            <w:pPr>
              <w:pStyle w:val="ListParagraph"/>
              <w:numPr>
                <w:ilvl w:val="0"/>
                <w:numId w:val="52"/>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Enjoyment</w:t>
            </w:r>
          </w:p>
          <w:p w14:paraId="58B0C35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1042A1A5"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Angela, T. A. (2013)</w:t>
            </w:r>
          </w:p>
          <w:p w14:paraId="674003E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p>
          <w:p w14:paraId="1DE23093"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096E3CB7"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651BECA1" w14:textId="77777777" w:rsidR="00587497" w:rsidRPr="007C5111" w:rsidRDefault="00587497" w:rsidP="006705FE">
            <w:pPr>
              <w:ind w:left="3"/>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w:t>
            </w:r>
            <w:r w:rsidRPr="007C5111">
              <w:rPr>
                <w:rFonts w:ascii="Times New Roman" w:hAnsi="Times New Roman" w:cs="Times New Roman"/>
                <w:sz w:val="20"/>
                <w:shd w:val="clear" w:color="auto" w:fill="FFFFFF"/>
              </w:rPr>
              <w:t xml:space="preserve"> Hau et al (2013)</w:t>
            </w:r>
            <w:r w:rsidRPr="007C5111">
              <w:rPr>
                <w:rFonts w:ascii="Times New Roman" w:eastAsia="Times New Roman" w:hAnsi="Times New Roman" w:cs="Times New Roman"/>
                <w:sz w:val="20"/>
              </w:rPr>
              <w:t> </w:t>
            </w:r>
          </w:p>
          <w:p w14:paraId="7B51C682"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14C81A09"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34AE115C"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14</w:t>
            </w:r>
          </w:p>
        </w:tc>
        <w:tc>
          <w:tcPr>
            <w:tcW w:w="1559" w:type="dxa"/>
          </w:tcPr>
          <w:p w14:paraId="14DCD6C8"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Enablers</w:t>
            </w:r>
          </w:p>
        </w:tc>
        <w:tc>
          <w:tcPr>
            <w:tcW w:w="4394" w:type="dxa"/>
          </w:tcPr>
          <w:p w14:paraId="772880C2" w14:textId="77777777" w:rsidR="00587497" w:rsidRPr="007C5111" w:rsidRDefault="00587497" w:rsidP="000E163C">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Trust</w:t>
            </w:r>
          </w:p>
          <w:p w14:paraId="67E084F7" w14:textId="77777777" w:rsidR="00587497" w:rsidRPr="007C5111" w:rsidRDefault="00587497" w:rsidP="000E163C">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Social capital </w:t>
            </w:r>
          </w:p>
          <w:p w14:paraId="2B59E68D" w14:textId="77777777" w:rsidR="00587497" w:rsidRPr="007C5111" w:rsidRDefault="00587497" w:rsidP="000E163C">
            <w:pPr>
              <w:pStyle w:val="ListParagraph"/>
              <w:numPr>
                <w:ilvl w:val="1"/>
                <w:numId w:val="3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Social interaction</w:t>
            </w:r>
          </w:p>
          <w:p w14:paraId="32EE7B80" w14:textId="77777777" w:rsidR="00587497" w:rsidRPr="007C5111" w:rsidRDefault="00587497" w:rsidP="000E163C">
            <w:pPr>
              <w:pStyle w:val="ListParagraph"/>
              <w:numPr>
                <w:ilvl w:val="1"/>
                <w:numId w:val="32"/>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Reciprocity</w:t>
            </w:r>
          </w:p>
          <w:p w14:paraId="0204B3E5" w14:textId="77777777" w:rsidR="00587497" w:rsidRPr="007C5111" w:rsidRDefault="00587497" w:rsidP="000E163C">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Organization culture </w:t>
            </w:r>
          </w:p>
          <w:p w14:paraId="09761C3B" w14:textId="77777777" w:rsidR="00587497" w:rsidRPr="007C5111" w:rsidRDefault="00587497" w:rsidP="000E163C">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Reward </w:t>
            </w:r>
          </w:p>
          <w:p w14:paraId="1325B438" w14:textId="77777777" w:rsidR="00587497" w:rsidRPr="007C5111" w:rsidRDefault="00587497" w:rsidP="000E163C">
            <w:pPr>
              <w:pStyle w:val="ListParagraph"/>
              <w:numPr>
                <w:ilvl w:val="0"/>
                <w:numId w:val="3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Support</w:t>
            </w:r>
          </w:p>
        </w:tc>
        <w:tc>
          <w:tcPr>
            <w:tcW w:w="1985" w:type="dxa"/>
          </w:tcPr>
          <w:p w14:paraId="287F75F8"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Angela, T. A. (2013)</w:t>
            </w:r>
          </w:p>
          <w:p w14:paraId="3CDD6713"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7CF0F283"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5B9B8A0F"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15</w:t>
            </w:r>
          </w:p>
        </w:tc>
        <w:tc>
          <w:tcPr>
            <w:tcW w:w="1559" w:type="dxa"/>
          </w:tcPr>
          <w:p w14:paraId="790C4387"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Barrier</w:t>
            </w:r>
          </w:p>
          <w:p w14:paraId="6687895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4394" w:type="dxa"/>
          </w:tcPr>
          <w:p w14:paraId="78AC3BF2" w14:textId="77777777" w:rsidR="00587497" w:rsidRPr="007C5111" w:rsidRDefault="00587497" w:rsidP="000E163C">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Organization climate </w:t>
            </w:r>
          </w:p>
          <w:p w14:paraId="0284AA5B" w14:textId="77777777" w:rsidR="00587497" w:rsidRPr="007C5111" w:rsidRDefault="00587497" w:rsidP="000E163C">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Courage </w:t>
            </w:r>
          </w:p>
          <w:p w14:paraId="368806DA" w14:textId="77777777" w:rsidR="00587497" w:rsidRPr="007C5111" w:rsidRDefault="00587497" w:rsidP="000E163C">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Empathy</w:t>
            </w:r>
          </w:p>
          <w:p w14:paraId="1B7BAFF8" w14:textId="77777777" w:rsidR="00587497" w:rsidRPr="007C5111" w:rsidRDefault="00587497" w:rsidP="000E163C">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 structure</w:t>
            </w:r>
          </w:p>
          <w:p w14:paraId="731A6E3E" w14:textId="77777777" w:rsidR="00587497" w:rsidRPr="007C5111" w:rsidRDefault="00587497" w:rsidP="000E163C">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Centralization</w:t>
            </w:r>
          </w:p>
          <w:p w14:paraId="580446B8" w14:textId="77777777" w:rsidR="00587497" w:rsidRPr="007C5111" w:rsidRDefault="00587497" w:rsidP="000E163C">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Formalization</w:t>
            </w:r>
          </w:p>
          <w:p w14:paraId="3719E6F9" w14:textId="77777777" w:rsidR="00587497" w:rsidRPr="007C5111" w:rsidRDefault="00587497" w:rsidP="006705FE">
            <w:pPr>
              <w:pBdr>
                <w:bottom w:val="single" w:sz="6" w:space="1" w:color="auto"/>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77BEA809" w14:textId="77777777" w:rsidR="00587497" w:rsidRPr="007C5111" w:rsidRDefault="00587497" w:rsidP="000E163C">
            <w:pPr>
              <w:pStyle w:val="ListParagraph"/>
              <w:numPr>
                <w:ilvl w:val="0"/>
                <w:numId w:val="60"/>
              </w:numPr>
              <w:ind w:left="317" w:hanging="24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Lack of knowledge self-efficacy</w:t>
            </w:r>
          </w:p>
          <w:p w14:paraId="68414958" w14:textId="77777777" w:rsidR="00587497" w:rsidRPr="007C5111" w:rsidRDefault="00587497" w:rsidP="000E163C">
            <w:pPr>
              <w:pStyle w:val="ListParagraph"/>
              <w:numPr>
                <w:ilvl w:val="0"/>
                <w:numId w:val="60"/>
              </w:numPr>
              <w:ind w:left="317" w:hanging="24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Lack of ICT</w:t>
            </w:r>
          </w:p>
          <w:p w14:paraId="2BA79A59" w14:textId="77777777" w:rsidR="00587497" w:rsidRPr="007C5111" w:rsidRDefault="00587497" w:rsidP="000E163C">
            <w:pPr>
              <w:pStyle w:val="ListParagraph"/>
              <w:numPr>
                <w:ilvl w:val="0"/>
                <w:numId w:val="60"/>
              </w:numPr>
              <w:ind w:left="317" w:hanging="24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Lack of Organizational Reward</w:t>
            </w:r>
          </w:p>
          <w:p w14:paraId="57D918F4" w14:textId="77777777" w:rsidR="00587497" w:rsidRPr="007C5111" w:rsidRDefault="00587497" w:rsidP="006705FE">
            <w:pPr>
              <w:pBdr>
                <w:bottom w:val="single" w:sz="6" w:space="1" w:color="auto"/>
              </w:pBdr>
              <w:ind w:left="317" w:hanging="24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3E9F3390" w14:textId="77777777" w:rsidR="00587497" w:rsidRPr="007C5111" w:rsidRDefault="00587497" w:rsidP="000E163C">
            <w:pPr>
              <w:pStyle w:val="ListParagraph"/>
              <w:numPr>
                <w:ilvl w:val="0"/>
                <w:numId w:val="61"/>
              </w:numPr>
              <w:ind w:left="317" w:hanging="24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Organisational </w:t>
            </w:r>
          </w:p>
          <w:p w14:paraId="7C89FCDE" w14:textId="77777777" w:rsidR="00587497" w:rsidRPr="007C5111" w:rsidRDefault="00587497" w:rsidP="000E163C">
            <w:pPr>
              <w:pStyle w:val="ListParagraph"/>
              <w:numPr>
                <w:ilvl w:val="0"/>
                <w:numId w:val="61"/>
              </w:numPr>
              <w:ind w:left="317" w:hanging="24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Individual </w:t>
            </w:r>
          </w:p>
          <w:p w14:paraId="54B6BD85" w14:textId="77777777" w:rsidR="00587497" w:rsidRPr="007C5111" w:rsidRDefault="00587497" w:rsidP="000E163C">
            <w:pPr>
              <w:pStyle w:val="ListParagraph"/>
              <w:numPr>
                <w:ilvl w:val="0"/>
                <w:numId w:val="61"/>
              </w:numPr>
              <w:ind w:left="317" w:hanging="249"/>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Technological</w:t>
            </w:r>
          </w:p>
          <w:p w14:paraId="01916E5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4341A21E"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Angela, T. A. (2013)</w:t>
            </w:r>
          </w:p>
          <w:p w14:paraId="47F5357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250FD52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6B709C8B"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5A3271D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5C46FE61"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2A99B9F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667EF8D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301D22FA"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Zawawi</w:t>
            </w:r>
            <w:r w:rsidRPr="007C5111">
              <w:rPr>
                <w:rFonts w:ascii="Times New Roman" w:eastAsia="Times New Roman" w:hAnsi="Times New Roman" w:cs="Times New Roman"/>
                <w:sz w:val="20"/>
              </w:rPr>
              <w:t xml:space="preserve"> (2011)</w:t>
            </w:r>
          </w:p>
          <w:p w14:paraId="68D3A69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1AABAE0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4740FA78"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p w14:paraId="22D5ADF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xml:space="preserve">* </w:t>
            </w:r>
            <w:r w:rsidRPr="007C5111">
              <w:rPr>
                <w:rFonts w:ascii="Times New Roman" w:hAnsi="Times New Roman" w:cs="Times New Roman"/>
                <w:sz w:val="20"/>
                <w:shd w:val="clear" w:color="auto" w:fill="FFFFFF"/>
              </w:rPr>
              <w:t>Sandhu et al (2011)</w:t>
            </w:r>
          </w:p>
          <w:p w14:paraId="7A7F33BE"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hAnsi="Times New Roman" w:cs="Times New Roman"/>
                <w:sz w:val="20"/>
                <w:shd w:val="clear" w:color="auto" w:fill="FFFFFF"/>
              </w:rPr>
              <w:t xml:space="preserve">* </w:t>
            </w:r>
            <w:r w:rsidRPr="007C5111">
              <w:rPr>
                <w:rFonts w:ascii="Times New Roman" w:eastAsia="Times New Roman" w:hAnsi="Times New Roman" w:cs="Times New Roman"/>
                <w:sz w:val="20"/>
                <w:shd w:val="clear" w:color="auto" w:fill="FFFFFF"/>
              </w:rPr>
              <w:t>Jackson</w:t>
            </w:r>
            <w:r w:rsidRPr="007C5111">
              <w:rPr>
                <w:rFonts w:ascii="Times New Roman" w:eastAsia="Times New Roman" w:hAnsi="Times New Roman" w:cs="Times New Roman"/>
                <w:sz w:val="20"/>
              </w:rPr>
              <w:t xml:space="preserve"> et al (2012)</w:t>
            </w:r>
          </w:p>
        </w:tc>
      </w:tr>
      <w:tr w:rsidR="00587497" w:rsidRPr="007C5111" w14:paraId="5AFBB97F" w14:textId="77777777" w:rsidTr="00587497">
        <w:trPr>
          <w:trHeight w:val="487"/>
          <w:jc w:val="center"/>
        </w:trPr>
        <w:tc>
          <w:tcPr>
            <w:cnfStyle w:val="001000000000" w:firstRow="0" w:lastRow="0" w:firstColumn="1" w:lastColumn="0" w:oddVBand="0" w:evenVBand="0" w:oddHBand="0" w:evenHBand="0" w:firstRowFirstColumn="0" w:firstRowLastColumn="0" w:lastRowFirstColumn="0" w:lastRowLastColumn="0"/>
            <w:tcW w:w="534" w:type="dxa"/>
          </w:tcPr>
          <w:p w14:paraId="42947A69"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16</w:t>
            </w:r>
          </w:p>
        </w:tc>
        <w:tc>
          <w:tcPr>
            <w:tcW w:w="1559" w:type="dxa"/>
          </w:tcPr>
          <w:p w14:paraId="5528DA7F"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Attitude</w:t>
            </w:r>
          </w:p>
        </w:tc>
        <w:tc>
          <w:tcPr>
            <w:tcW w:w="4394" w:type="dxa"/>
          </w:tcPr>
          <w:p w14:paraId="1B531780"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Perceived Organizational Incentives</w:t>
            </w:r>
          </w:p>
          <w:p w14:paraId="5DB9496A"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2- Perceived Reciprocal Benefits</w:t>
            </w:r>
          </w:p>
          <w:p w14:paraId="28423F07"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3- Perceived Reputation Enhancement</w:t>
            </w:r>
          </w:p>
          <w:p w14:paraId="1078A904"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4- Perceived Loss of Knowledge Power</w:t>
            </w:r>
          </w:p>
          <w:p w14:paraId="7FF8BE23" w14:textId="77777777" w:rsidR="00587497" w:rsidRPr="007C5111" w:rsidRDefault="00587497" w:rsidP="006705FE">
            <w:pPr>
              <w:pBdr>
                <w:bottom w:val="single" w:sz="6" w:space="1" w:color="auto"/>
              </w:pBd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5- Perceived Enjoyment in Helping Others</w:t>
            </w:r>
          </w:p>
          <w:p w14:paraId="04A3540E" w14:textId="77777777" w:rsidR="00587497" w:rsidRPr="007C5111" w:rsidRDefault="00587497" w:rsidP="000E163C">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Trust</w:t>
            </w:r>
          </w:p>
          <w:p w14:paraId="08DC62FF" w14:textId="77777777" w:rsidR="00587497" w:rsidRPr="007C5111" w:rsidRDefault="00587497" w:rsidP="000E163C">
            <w:pPr>
              <w:pStyle w:val="ListParagraph"/>
              <w:numPr>
                <w:ilvl w:val="0"/>
                <w:numId w:val="51"/>
              </w:numPr>
              <w:ind w:left="317" w:hanging="26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Formalization</w:t>
            </w:r>
          </w:p>
          <w:p w14:paraId="09CE962C" w14:textId="77777777" w:rsidR="00587497" w:rsidRPr="007C5111" w:rsidRDefault="00587497" w:rsidP="000E163C">
            <w:pPr>
              <w:pStyle w:val="ListParagraph"/>
              <w:numPr>
                <w:ilvl w:val="0"/>
                <w:numId w:val="51"/>
              </w:numPr>
              <w:ind w:left="317" w:hanging="26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Knowledge technology</w:t>
            </w:r>
          </w:p>
          <w:p w14:paraId="5563DF0A" w14:textId="77777777" w:rsidR="00587497" w:rsidRPr="007C5111" w:rsidRDefault="00587497" w:rsidP="000E163C">
            <w:pPr>
              <w:pStyle w:val="ListParagraph"/>
              <w:numPr>
                <w:ilvl w:val="0"/>
                <w:numId w:val="51"/>
              </w:numPr>
              <w:ind w:left="317" w:hanging="26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Empowering leadership</w:t>
            </w:r>
          </w:p>
          <w:p w14:paraId="7370604A" w14:textId="77777777" w:rsidR="00587497" w:rsidRPr="007C5111" w:rsidRDefault="00587497" w:rsidP="000E163C">
            <w:pPr>
              <w:pStyle w:val="ListParagraph"/>
              <w:numPr>
                <w:ilvl w:val="0"/>
                <w:numId w:val="51"/>
              </w:numPr>
              <w:ind w:left="317" w:hanging="26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Effective reward system</w:t>
            </w:r>
          </w:p>
          <w:p w14:paraId="392AF909" w14:textId="77777777" w:rsidR="00587497" w:rsidRPr="007C5111" w:rsidRDefault="00587497" w:rsidP="000E163C">
            <w:pPr>
              <w:pStyle w:val="ListParagraph"/>
              <w:numPr>
                <w:ilvl w:val="0"/>
                <w:numId w:val="51"/>
              </w:numPr>
              <w:pBdr>
                <w:bottom w:val="single" w:sz="6" w:space="1" w:color="auto"/>
              </w:pBdr>
              <w:ind w:left="317" w:hanging="26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Motivation</w:t>
            </w:r>
          </w:p>
          <w:p w14:paraId="40A09560" w14:textId="77777777" w:rsidR="00587497" w:rsidRPr="007C5111" w:rsidRDefault="00587497" w:rsidP="000E163C">
            <w:pPr>
              <w:pStyle w:val="ListParagraph"/>
              <w:numPr>
                <w:ilvl w:val="0"/>
                <w:numId w:val="54"/>
              </w:numPr>
              <w:ind w:left="31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Self Efficacy</w:t>
            </w:r>
          </w:p>
          <w:p w14:paraId="6B8F6C2C" w14:textId="77777777" w:rsidR="00587497" w:rsidRPr="007C5111" w:rsidRDefault="00587497" w:rsidP="000E163C">
            <w:pPr>
              <w:pStyle w:val="ListParagraph"/>
              <w:numPr>
                <w:ilvl w:val="0"/>
                <w:numId w:val="54"/>
              </w:numPr>
              <w:ind w:left="31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Social Networks Perceived</w:t>
            </w:r>
          </w:p>
          <w:p w14:paraId="7835CE30" w14:textId="77777777" w:rsidR="00587497" w:rsidRPr="007C5111" w:rsidRDefault="00587497" w:rsidP="000E163C">
            <w:pPr>
              <w:pStyle w:val="ListParagraph"/>
              <w:numPr>
                <w:ilvl w:val="0"/>
                <w:numId w:val="54"/>
              </w:numPr>
              <w:ind w:left="31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Extrinsic Rewards</w:t>
            </w:r>
          </w:p>
        </w:tc>
        <w:tc>
          <w:tcPr>
            <w:tcW w:w="1985" w:type="dxa"/>
          </w:tcPr>
          <w:p w14:paraId="43341188"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Zborková, J. (2012)</w:t>
            </w:r>
          </w:p>
          <w:p w14:paraId="3F915F41"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Chennamaneni, A. (2006)</w:t>
            </w:r>
          </w:p>
          <w:p w14:paraId="47001A14"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Wu, Y., &amp; Zhu, W. (2012)</w:t>
            </w:r>
          </w:p>
          <w:p w14:paraId="69F54675"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019CE481"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7AF6CED9"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Eze et al (2013)</w:t>
            </w:r>
          </w:p>
          <w:p w14:paraId="696A5E8E"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30BA5F67"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78EAC8E2"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62297777"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6BD909B0"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00558FA4"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Jolaee, et al (2014)</w:t>
            </w:r>
          </w:p>
          <w:p w14:paraId="6D742CDD"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Aktharsha et al (2012)</w:t>
            </w:r>
          </w:p>
          <w:p w14:paraId="1CEA1386"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6A37E4D2"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0608115C"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17</w:t>
            </w:r>
          </w:p>
        </w:tc>
        <w:tc>
          <w:tcPr>
            <w:tcW w:w="1559" w:type="dxa"/>
          </w:tcPr>
          <w:p w14:paraId="7E8EB03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Subjective Norms</w:t>
            </w:r>
          </w:p>
          <w:p w14:paraId="430A235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4394" w:type="dxa"/>
          </w:tcPr>
          <w:p w14:paraId="76FB7F6C" w14:textId="77777777" w:rsidR="00587497" w:rsidRPr="007C5111" w:rsidRDefault="00587497" w:rsidP="000E163C">
            <w:pPr>
              <w:pStyle w:val="ListParagraph"/>
              <w:numPr>
                <w:ilvl w:val="0"/>
                <w:numId w:val="56"/>
              </w:numPr>
              <w:ind w:left="175" w:hanging="21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Perceived Organizational Climate</w:t>
            </w:r>
          </w:p>
          <w:p w14:paraId="29544DDE" w14:textId="77777777" w:rsidR="00587497" w:rsidRPr="007C5111" w:rsidRDefault="00587497" w:rsidP="006705FE">
            <w:pPr>
              <w:pBdr>
                <w:bottom w:val="single" w:sz="6" w:space="1" w:color="auto"/>
              </w:pBdr>
              <w:ind w:left="175" w:hanging="21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223C0C66" w14:textId="77777777" w:rsidR="00587497" w:rsidRPr="007C5111" w:rsidRDefault="00587497" w:rsidP="006705FE">
            <w:pPr>
              <w:pBdr>
                <w:bottom w:val="single" w:sz="6" w:space="1" w:color="auto"/>
              </w:pBdr>
              <w:ind w:left="175" w:hanging="21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74B47B38" w14:textId="77777777" w:rsidR="00587497" w:rsidRPr="007C5111" w:rsidRDefault="00587497" w:rsidP="006705FE">
            <w:pPr>
              <w:pBdr>
                <w:bottom w:val="single" w:sz="6" w:space="1" w:color="auto"/>
              </w:pBdr>
              <w:ind w:left="175" w:hanging="21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4AE80F33" w14:textId="77777777" w:rsidR="00587497" w:rsidRPr="007C5111" w:rsidRDefault="00587497" w:rsidP="000E163C">
            <w:pPr>
              <w:pStyle w:val="ListParagraph"/>
              <w:numPr>
                <w:ilvl w:val="0"/>
                <w:numId w:val="57"/>
              </w:numPr>
              <w:ind w:left="175" w:hanging="21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Organizational Support</w:t>
            </w:r>
          </w:p>
        </w:tc>
        <w:tc>
          <w:tcPr>
            <w:tcW w:w="1985" w:type="dxa"/>
          </w:tcPr>
          <w:p w14:paraId="439BFB1B"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Zborková, J. (2012)</w:t>
            </w:r>
          </w:p>
          <w:p w14:paraId="51FD2402"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Chennamaneni, A. (2006)</w:t>
            </w:r>
          </w:p>
          <w:p w14:paraId="775B3B7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Wu, Y., &amp; Zhu, W. (2012)</w:t>
            </w:r>
          </w:p>
          <w:p w14:paraId="02051CC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p w14:paraId="192E8C9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Jolaee, et al (2014)</w:t>
            </w:r>
          </w:p>
          <w:p w14:paraId="29D32A9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Aktharsha et al (2012)</w:t>
            </w:r>
          </w:p>
          <w:p w14:paraId="2516794A"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r>
      <w:tr w:rsidR="00587497" w:rsidRPr="007C5111" w14:paraId="3BA93D25"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7D523D6D"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18</w:t>
            </w:r>
          </w:p>
        </w:tc>
        <w:tc>
          <w:tcPr>
            <w:tcW w:w="1559" w:type="dxa"/>
          </w:tcPr>
          <w:p w14:paraId="570B8970"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Perceived Behavioural Control</w:t>
            </w:r>
          </w:p>
        </w:tc>
        <w:tc>
          <w:tcPr>
            <w:tcW w:w="4394" w:type="dxa"/>
          </w:tcPr>
          <w:p w14:paraId="70A47DDA" w14:textId="77777777" w:rsidR="00587497" w:rsidRPr="007C5111" w:rsidRDefault="00587497" w:rsidP="006705FE">
            <w:pPr>
              <w:ind w:left="175" w:hanging="21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Tools and Technology</w:t>
            </w:r>
          </w:p>
        </w:tc>
        <w:tc>
          <w:tcPr>
            <w:tcW w:w="1985" w:type="dxa"/>
          </w:tcPr>
          <w:p w14:paraId="717D112C"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Zborková, J. (2012)</w:t>
            </w:r>
          </w:p>
          <w:p w14:paraId="6608C449"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Chennamaneni, A. (2006)</w:t>
            </w:r>
          </w:p>
          <w:p w14:paraId="795F15BC"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Aktharsha et al (2012)</w:t>
            </w:r>
          </w:p>
          <w:p w14:paraId="4FD1B8BE"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Wu, Y., &amp; Zhu, W. (2012)</w:t>
            </w:r>
          </w:p>
        </w:tc>
      </w:tr>
      <w:tr w:rsidR="00587497" w:rsidRPr="007C5111" w14:paraId="1520B4DA"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669B9266"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19</w:t>
            </w:r>
          </w:p>
        </w:tc>
        <w:tc>
          <w:tcPr>
            <w:tcW w:w="1559" w:type="dxa"/>
          </w:tcPr>
          <w:p w14:paraId="794C4AB6"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Intention to share Knowledge</w:t>
            </w:r>
          </w:p>
        </w:tc>
        <w:tc>
          <w:tcPr>
            <w:tcW w:w="4394" w:type="dxa"/>
          </w:tcPr>
          <w:p w14:paraId="7EDB2B63" w14:textId="77777777" w:rsidR="00587497" w:rsidRPr="007C5111" w:rsidRDefault="00587497" w:rsidP="006705FE">
            <w:pPr>
              <w:ind w:left="1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391C7E29"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Zborková, J. (2012)</w:t>
            </w:r>
          </w:p>
        </w:tc>
      </w:tr>
      <w:tr w:rsidR="00587497" w:rsidRPr="007C5111" w14:paraId="7C44BEE2"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22C6CD63"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20</w:t>
            </w:r>
          </w:p>
        </w:tc>
        <w:tc>
          <w:tcPr>
            <w:tcW w:w="1559" w:type="dxa"/>
          </w:tcPr>
          <w:p w14:paraId="3FC21FAA"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Affective Commitment</w:t>
            </w:r>
          </w:p>
        </w:tc>
        <w:tc>
          <w:tcPr>
            <w:tcW w:w="4394" w:type="dxa"/>
          </w:tcPr>
          <w:p w14:paraId="1545884A" w14:textId="77777777" w:rsidR="00587497" w:rsidRPr="007C5111" w:rsidRDefault="00587497" w:rsidP="006705FE">
            <w:pPr>
              <w:ind w:left="175"/>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c>
          <w:tcPr>
            <w:tcW w:w="1985" w:type="dxa"/>
          </w:tcPr>
          <w:p w14:paraId="278A35F5"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Zborková, J. (2012)</w:t>
            </w:r>
          </w:p>
        </w:tc>
      </w:tr>
      <w:tr w:rsidR="00587497" w:rsidRPr="007C5111" w14:paraId="0C8463F2"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745BDDDB"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21</w:t>
            </w:r>
          </w:p>
        </w:tc>
        <w:tc>
          <w:tcPr>
            <w:tcW w:w="1559" w:type="dxa"/>
          </w:tcPr>
          <w:p w14:paraId="035B2135"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Formal and informal interactions among auditors</w:t>
            </w:r>
          </w:p>
        </w:tc>
        <w:tc>
          <w:tcPr>
            <w:tcW w:w="4394" w:type="dxa"/>
          </w:tcPr>
          <w:p w14:paraId="5A15B177" w14:textId="77777777" w:rsidR="00587497" w:rsidRPr="007C5111" w:rsidRDefault="00587497" w:rsidP="000E163C">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 culture</w:t>
            </w:r>
          </w:p>
          <w:p w14:paraId="0D45F973" w14:textId="77777777" w:rsidR="00587497" w:rsidRPr="007C5111" w:rsidRDefault="00587497" w:rsidP="000E163C">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Procedural justice and trust</w:t>
            </w:r>
          </w:p>
          <w:p w14:paraId="507F74BD" w14:textId="77777777" w:rsidR="00587497" w:rsidRPr="007C5111" w:rsidRDefault="00587497" w:rsidP="000E163C">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Role conflict and role ambiguity</w:t>
            </w:r>
          </w:p>
          <w:p w14:paraId="44AE46D5" w14:textId="77777777" w:rsidR="00587497" w:rsidRPr="007C5111" w:rsidRDefault="00587497" w:rsidP="000E163C">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Supervision and feedback</w:t>
            </w:r>
          </w:p>
          <w:p w14:paraId="6CE040DA" w14:textId="77777777" w:rsidR="00587497" w:rsidRPr="007C5111" w:rsidRDefault="00587497" w:rsidP="000E163C">
            <w:pPr>
              <w:pStyle w:val="ListParagraph"/>
              <w:numPr>
                <w:ilvl w:val="0"/>
                <w:numId w:val="44"/>
              </w:num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Individual characteristics</w:t>
            </w:r>
          </w:p>
        </w:tc>
        <w:tc>
          <w:tcPr>
            <w:tcW w:w="1985" w:type="dxa"/>
          </w:tcPr>
          <w:p w14:paraId="7224E57A"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Vera-Muñoz</w:t>
            </w:r>
            <w:r w:rsidRPr="007C5111">
              <w:rPr>
                <w:rFonts w:ascii="Times New Roman" w:eastAsia="Times New Roman" w:hAnsi="Times New Roman" w:cs="Times New Roman"/>
                <w:sz w:val="20"/>
              </w:rPr>
              <w:t xml:space="preserve"> et al. (2006)</w:t>
            </w:r>
          </w:p>
        </w:tc>
      </w:tr>
      <w:tr w:rsidR="00587497" w:rsidRPr="007C5111" w14:paraId="6FE8705F"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4DFB00AC"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22</w:t>
            </w:r>
          </w:p>
        </w:tc>
        <w:tc>
          <w:tcPr>
            <w:tcW w:w="1559" w:type="dxa"/>
          </w:tcPr>
          <w:p w14:paraId="3155A472"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Reward system</w:t>
            </w:r>
          </w:p>
        </w:tc>
        <w:tc>
          <w:tcPr>
            <w:tcW w:w="4394" w:type="dxa"/>
          </w:tcPr>
          <w:p w14:paraId="3D927AB6" w14:textId="77777777" w:rsidR="00587497" w:rsidRPr="007C5111" w:rsidRDefault="00587497" w:rsidP="006705FE">
            <w:pPr>
              <w:ind w:left="7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c>
          <w:tcPr>
            <w:tcW w:w="1985" w:type="dxa"/>
          </w:tcPr>
          <w:p w14:paraId="377A7507"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Vera-Muñoz</w:t>
            </w:r>
            <w:r w:rsidRPr="007C5111">
              <w:rPr>
                <w:rFonts w:ascii="Times New Roman" w:eastAsia="Times New Roman" w:hAnsi="Times New Roman" w:cs="Times New Roman"/>
                <w:sz w:val="20"/>
              </w:rPr>
              <w:t xml:space="preserve"> et al. (2006)</w:t>
            </w:r>
          </w:p>
        </w:tc>
      </w:tr>
      <w:tr w:rsidR="00587497" w:rsidRPr="007C5111" w14:paraId="7A6D61F5"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432BDCC1"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23</w:t>
            </w:r>
          </w:p>
        </w:tc>
        <w:tc>
          <w:tcPr>
            <w:tcW w:w="1559" w:type="dxa"/>
          </w:tcPr>
          <w:p w14:paraId="04C0B5DA"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Characteristics of Knowledge</w:t>
            </w:r>
          </w:p>
        </w:tc>
        <w:tc>
          <w:tcPr>
            <w:tcW w:w="4394" w:type="dxa"/>
          </w:tcPr>
          <w:p w14:paraId="700D2896" w14:textId="77777777" w:rsidR="00587497" w:rsidRPr="007C5111" w:rsidRDefault="00587497" w:rsidP="006705FE">
            <w:pPr>
              <w:ind w:left="7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43DAEBC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Marouf, L. (2005)</w:t>
            </w:r>
          </w:p>
          <w:p w14:paraId="40939FF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15957C87"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5153E4EC"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24</w:t>
            </w:r>
          </w:p>
        </w:tc>
        <w:tc>
          <w:tcPr>
            <w:tcW w:w="1559" w:type="dxa"/>
          </w:tcPr>
          <w:p w14:paraId="1A820163"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Social Relationship</w:t>
            </w:r>
          </w:p>
        </w:tc>
        <w:tc>
          <w:tcPr>
            <w:tcW w:w="4394" w:type="dxa"/>
          </w:tcPr>
          <w:p w14:paraId="087BE9AB" w14:textId="77777777" w:rsidR="00587497" w:rsidRPr="007C5111" w:rsidRDefault="00587497" w:rsidP="006705FE">
            <w:pPr>
              <w:ind w:left="7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c>
          <w:tcPr>
            <w:tcW w:w="1985" w:type="dxa"/>
          </w:tcPr>
          <w:p w14:paraId="14BFE92A"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Marouf, L. (2005)</w:t>
            </w:r>
          </w:p>
          <w:p w14:paraId="2160B1E6"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r>
      <w:tr w:rsidR="00587497" w:rsidRPr="007C5111" w14:paraId="06DFDD54"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22D714D2"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25</w:t>
            </w:r>
          </w:p>
        </w:tc>
        <w:tc>
          <w:tcPr>
            <w:tcW w:w="1559" w:type="dxa"/>
          </w:tcPr>
          <w:p w14:paraId="30468499"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Organizational Structure</w:t>
            </w:r>
          </w:p>
        </w:tc>
        <w:tc>
          <w:tcPr>
            <w:tcW w:w="4394" w:type="dxa"/>
          </w:tcPr>
          <w:p w14:paraId="1C599FED" w14:textId="77777777" w:rsidR="00587497" w:rsidRPr="007C5111" w:rsidRDefault="00587497" w:rsidP="000E163C">
            <w:pPr>
              <w:pStyle w:val="ListParagraph"/>
              <w:numPr>
                <w:ilvl w:val="0"/>
                <w:numId w:val="47"/>
              </w:numPr>
              <w:ind w:left="317" w:hanging="2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Centralization</w:t>
            </w:r>
          </w:p>
          <w:p w14:paraId="3558FF5F" w14:textId="77777777" w:rsidR="00587497" w:rsidRPr="007C5111" w:rsidRDefault="00587497" w:rsidP="000E163C">
            <w:pPr>
              <w:pStyle w:val="ListParagraph"/>
              <w:numPr>
                <w:ilvl w:val="0"/>
                <w:numId w:val="47"/>
              </w:numPr>
              <w:ind w:left="317" w:hanging="2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Formalization</w:t>
            </w:r>
          </w:p>
          <w:p w14:paraId="3249A2CC" w14:textId="77777777" w:rsidR="00587497" w:rsidRPr="007C5111" w:rsidRDefault="00587497" w:rsidP="000E163C">
            <w:pPr>
              <w:pStyle w:val="ListParagraph"/>
              <w:numPr>
                <w:ilvl w:val="0"/>
                <w:numId w:val="47"/>
              </w:numPr>
              <w:ind w:left="317" w:hanging="2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Performance-based reward system</w:t>
            </w:r>
          </w:p>
        </w:tc>
        <w:tc>
          <w:tcPr>
            <w:tcW w:w="1985" w:type="dxa"/>
          </w:tcPr>
          <w:p w14:paraId="4DF74A4B" w14:textId="77777777" w:rsidR="00587497" w:rsidRPr="007C5111" w:rsidRDefault="00587497" w:rsidP="006705FE">
            <w:pPr>
              <w:ind w:left="-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Kim, S., &amp; Lee, H. (2006)</w:t>
            </w:r>
          </w:p>
          <w:p w14:paraId="22EA0573"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r>
      <w:tr w:rsidR="00587497" w:rsidRPr="007C5111" w14:paraId="38888A2F"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553A9D1B"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26</w:t>
            </w:r>
          </w:p>
        </w:tc>
        <w:tc>
          <w:tcPr>
            <w:tcW w:w="1559" w:type="dxa"/>
          </w:tcPr>
          <w:p w14:paraId="44A9FA7C"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Individual or unit factors</w:t>
            </w:r>
          </w:p>
        </w:tc>
        <w:tc>
          <w:tcPr>
            <w:tcW w:w="4394" w:type="dxa"/>
          </w:tcPr>
          <w:p w14:paraId="47FB538B" w14:textId="77777777" w:rsidR="00587497" w:rsidRPr="007C5111" w:rsidRDefault="00587497" w:rsidP="000E163C">
            <w:pPr>
              <w:pStyle w:val="ListParagraph"/>
              <w:numPr>
                <w:ilvl w:val="0"/>
                <w:numId w:val="55"/>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Organizational commitment</w:t>
            </w:r>
          </w:p>
          <w:p w14:paraId="0FC0D5F0" w14:textId="77777777" w:rsidR="00587497" w:rsidRPr="007C5111" w:rsidRDefault="00587497" w:rsidP="000E163C">
            <w:pPr>
              <w:pStyle w:val="ListParagraph"/>
              <w:numPr>
                <w:ilvl w:val="0"/>
                <w:numId w:val="55"/>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Connective efficacy belief</w:t>
            </w:r>
          </w:p>
          <w:p w14:paraId="73DC14E0" w14:textId="77777777" w:rsidR="00587497" w:rsidRPr="007C5111" w:rsidRDefault="00587497" w:rsidP="000E163C">
            <w:pPr>
              <w:pStyle w:val="ListParagraph"/>
              <w:numPr>
                <w:ilvl w:val="0"/>
                <w:numId w:val="55"/>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Absorptive capacity</w:t>
            </w:r>
          </w:p>
          <w:p w14:paraId="5D19DA85" w14:textId="77777777" w:rsidR="00587497" w:rsidRPr="007C5111" w:rsidRDefault="00587497" w:rsidP="000E163C">
            <w:pPr>
              <w:pStyle w:val="ListParagraph"/>
              <w:numPr>
                <w:ilvl w:val="0"/>
                <w:numId w:val="55"/>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Identification (team, unit, or professional)</w:t>
            </w:r>
          </w:p>
          <w:p w14:paraId="43E117FA" w14:textId="77777777" w:rsidR="00587497" w:rsidRPr="007C5111" w:rsidRDefault="00587497" w:rsidP="000E163C">
            <w:pPr>
              <w:pStyle w:val="ListParagraph"/>
              <w:numPr>
                <w:ilvl w:val="0"/>
                <w:numId w:val="55"/>
              </w:numPr>
              <w:pBdr>
                <w:bottom w:val="single" w:sz="6" w:space="1" w:color="auto"/>
              </w:pBd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Unit culture or functional culture</w:t>
            </w:r>
          </w:p>
          <w:p w14:paraId="2D61AEBC" w14:textId="77777777" w:rsidR="00587497" w:rsidRPr="007C5111" w:rsidRDefault="00587497" w:rsidP="006705FE">
            <w:p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computer self-efficacy</w:t>
            </w:r>
          </w:p>
          <w:p w14:paraId="17791EC4" w14:textId="77777777" w:rsidR="00587497" w:rsidRPr="007C5111" w:rsidRDefault="00587497" w:rsidP="006705FE">
            <w:p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2- personal innovativeness</w:t>
            </w:r>
          </w:p>
          <w:p w14:paraId="1C9E0F16" w14:textId="77777777" w:rsidR="00587497" w:rsidRPr="007C5111" w:rsidRDefault="00587497" w:rsidP="006705FE">
            <w:p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3- image</w:t>
            </w:r>
          </w:p>
          <w:p w14:paraId="76B57636" w14:textId="77777777" w:rsidR="00587497" w:rsidRPr="007C5111" w:rsidRDefault="00587497" w:rsidP="006705FE">
            <w:p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4- Knowledge self-efficacy</w:t>
            </w:r>
          </w:p>
          <w:p w14:paraId="2A84F0CD" w14:textId="77777777" w:rsidR="00587497" w:rsidRPr="007C5111" w:rsidRDefault="00587497" w:rsidP="006705FE">
            <w:p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5- Knowledge ownership perception</w:t>
            </w:r>
          </w:p>
          <w:p w14:paraId="4916B3A0" w14:textId="77777777" w:rsidR="00587497" w:rsidRPr="007C5111" w:rsidRDefault="00587497" w:rsidP="000E163C">
            <w:pPr>
              <w:pStyle w:val="ListParagraph"/>
              <w:numPr>
                <w:ilvl w:val="0"/>
                <w:numId w:val="55"/>
              </w:numPr>
              <w:pBdr>
                <w:bottom w:val="single" w:sz="6" w:space="1" w:color="auto"/>
              </w:pBd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Perceived benefits/costs</w:t>
            </w:r>
          </w:p>
          <w:p w14:paraId="06F5E216" w14:textId="77777777" w:rsidR="00587497" w:rsidRPr="007C5111" w:rsidRDefault="00587497" w:rsidP="000E163C">
            <w:pPr>
              <w:pStyle w:val="ListParagraph"/>
              <w:numPr>
                <w:ilvl w:val="0"/>
                <w:numId w:val="55"/>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Self Efficacy</w:t>
            </w:r>
          </w:p>
          <w:p w14:paraId="21EF1B1E" w14:textId="77777777" w:rsidR="00587497" w:rsidRPr="007C5111" w:rsidRDefault="00587497" w:rsidP="000E163C">
            <w:pPr>
              <w:pStyle w:val="ListParagraph"/>
              <w:numPr>
                <w:ilvl w:val="0"/>
                <w:numId w:val="55"/>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Social Networks Perceived</w:t>
            </w:r>
          </w:p>
          <w:p w14:paraId="6CF01F6B" w14:textId="77777777" w:rsidR="00587497" w:rsidRPr="007C5111" w:rsidRDefault="00587497" w:rsidP="000E163C">
            <w:pPr>
              <w:pStyle w:val="ListParagraph"/>
              <w:numPr>
                <w:ilvl w:val="0"/>
                <w:numId w:val="55"/>
              </w:numPr>
              <w:pBdr>
                <w:bottom w:val="single" w:sz="6" w:space="1" w:color="auto"/>
              </w:pBd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lang w:val="en-GB"/>
              </w:rPr>
              <w:t>Extrinsic Rewards</w:t>
            </w:r>
          </w:p>
          <w:p w14:paraId="52F23DB0" w14:textId="77777777" w:rsidR="00587497" w:rsidRPr="007C5111" w:rsidRDefault="00587497" w:rsidP="000E163C">
            <w:pPr>
              <w:pStyle w:val="ListParagraph"/>
              <w:numPr>
                <w:ilvl w:val="0"/>
                <w:numId w:val="58"/>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Trust</w:t>
            </w:r>
          </w:p>
          <w:p w14:paraId="32355F7B" w14:textId="77777777" w:rsidR="00587497" w:rsidRPr="007C5111" w:rsidRDefault="00587497" w:rsidP="000E163C">
            <w:pPr>
              <w:pStyle w:val="ListParagraph"/>
              <w:numPr>
                <w:ilvl w:val="0"/>
                <w:numId w:val="58"/>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Perception</w:t>
            </w:r>
          </w:p>
          <w:p w14:paraId="449CC3A8" w14:textId="77777777" w:rsidR="00587497" w:rsidRPr="007C5111" w:rsidRDefault="00587497" w:rsidP="000E163C">
            <w:pPr>
              <w:pStyle w:val="ListParagraph"/>
              <w:numPr>
                <w:ilvl w:val="0"/>
                <w:numId w:val="58"/>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Attitude</w:t>
            </w:r>
          </w:p>
          <w:p w14:paraId="4D0AD2EE" w14:textId="77777777" w:rsidR="00587497" w:rsidRPr="007C5111" w:rsidRDefault="00587497" w:rsidP="000E163C">
            <w:pPr>
              <w:pStyle w:val="ListParagraph"/>
              <w:numPr>
                <w:ilvl w:val="0"/>
                <w:numId w:val="58"/>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Communication and cooperation</w:t>
            </w:r>
          </w:p>
          <w:p w14:paraId="334AD891" w14:textId="77777777" w:rsidR="00587497" w:rsidRPr="007C5111" w:rsidRDefault="00587497" w:rsidP="000E163C">
            <w:pPr>
              <w:pStyle w:val="ListParagraph"/>
              <w:numPr>
                <w:ilvl w:val="0"/>
                <w:numId w:val="58"/>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lang w:val="en-GB"/>
              </w:rPr>
              <w:t>Motivation</w:t>
            </w:r>
          </w:p>
          <w:p w14:paraId="5962FFED" w14:textId="77777777" w:rsidR="00587497" w:rsidRPr="007C5111" w:rsidRDefault="00587497" w:rsidP="006705FE">
            <w:p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c>
          <w:tcPr>
            <w:tcW w:w="1985" w:type="dxa"/>
          </w:tcPr>
          <w:p w14:paraId="46010B5A"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Huang, H. (2005)</w:t>
            </w:r>
          </w:p>
          <w:p w14:paraId="311D56E2"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4D9AF81D"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4D2D4C79"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5DDB92ED"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4BA06730"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rPr>
              <w:t xml:space="preserve">* </w:t>
            </w:r>
            <w:r w:rsidRPr="007C5111">
              <w:rPr>
                <w:rFonts w:ascii="Times New Roman" w:eastAsia="Times New Roman" w:hAnsi="Times New Roman" w:cs="Times New Roman"/>
                <w:sz w:val="20"/>
                <w:shd w:val="clear" w:color="auto" w:fill="FFFFFF"/>
              </w:rPr>
              <w:t>Al-Busaidi, K. (2013)</w:t>
            </w:r>
          </w:p>
          <w:p w14:paraId="63A37527"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10D23568"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6B57A142"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1BD24FF3"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6E51D133"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p w14:paraId="53D38D02"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rPr>
              <w:t>*</w:t>
            </w:r>
            <w:r w:rsidRPr="007C5111">
              <w:rPr>
                <w:rFonts w:ascii="Times New Roman" w:eastAsia="Times New Roman" w:hAnsi="Times New Roman" w:cs="Times New Roman"/>
                <w:sz w:val="20"/>
                <w:shd w:val="clear" w:color="auto" w:fill="FFFFFF"/>
              </w:rPr>
              <w:t xml:space="preserve"> Jolaee, et al (2014)</w:t>
            </w:r>
          </w:p>
          <w:p w14:paraId="75D56CC0"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17B9F897"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54826FA1"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2B0144DD"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p w14:paraId="6ABB8FCD"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Nooshinfard et al (2014)</w:t>
            </w:r>
          </w:p>
        </w:tc>
      </w:tr>
      <w:tr w:rsidR="00587497" w:rsidRPr="007C5111" w14:paraId="604DD719"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6929F753"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27</w:t>
            </w:r>
          </w:p>
        </w:tc>
        <w:tc>
          <w:tcPr>
            <w:tcW w:w="1559" w:type="dxa"/>
          </w:tcPr>
          <w:p w14:paraId="0A022B95"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Individual characteristics</w:t>
            </w:r>
          </w:p>
        </w:tc>
        <w:tc>
          <w:tcPr>
            <w:tcW w:w="4394" w:type="dxa"/>
          </w:tcPr>
          <w:p w14:paraId="104EB358" w14:textId="77777777" w:rsidR="00587497" w:rsidRPr="007C5111" w:rsidRDefault="00587497" w:rsidP="000E163C">
            <w:pPr>
              <w:pStyle w:val="ListParagraph"/>
              <w:numPr>
                <w:ilvl w:val="0"/>
                <w:numId w:val="48"/>
              </w:numPr>
              <w:ind w:left="317" w:hanging="2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Interests/hobbies/sports/clubs</w:t>
            </w:r>
          </w:p>
          <w:p w14:paraId="364303FF" w14:textId="77777777" w:rsidR="00587497" w:rsidRPr="007C5111" w:rsidRDefault="00587497" w:rsidP="000E163C">
            <w:pPr>
              <w:pStyle w:val="ListParagraph"/>
              <w:numPr>
                <w:ilvl w:val="0"/>
                <w:numId w:val="48"/>
              </w:numPr>
              <w:ind w:left="317" w:hanging="2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Clique / friend group / workplace longevity</w:t>
            </w:r>
          </w:p>
        </w:tc>
        <w:tc>
          <w:tcPr>
            <w:tcW w:w="1985" w:type="dxa"/>
          </w:tcPr>
          <w:p w14:paraId="43FD1CFC"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r w:rsidRPr="007C5111">
              <w:rPr>
                <w:rFonts w:ascii="Times New Roman" w:eastAsia="Times New Roman" w:hAnsi="Times New Roman" w:cs="Times New Roman"/>
                <w:sz w:val="20"/>
                <w:shd w:val="clear" w:color="auto" w:fill="FFFFFF"/>
              </w:rPr>
              <w:t>* Azarbayjani, M. (2007)</w:t>
            </w:r>
          </w:p>
        </w:tc>
      </w:tr>
      <w:tr w:rsidR="00587497" w:rsidRPr="007C5111" w14:paraId="52BB901B"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2541B4F9"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28</w:t>
            </w:r>
          </w:p>
        </w:tc>
        <w:tc>
          <w:tcPr>
            <w:tcW w:w="1559" w:type="dxa"/>
          </w:tcPr>
          <w:p w14:paraId="64C87498"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National culture</w:t>
            </w:r>
          </w:p>
        </w:tc>
        <w:tc>
          <w:tcPr>
            <w:tcW w:w="4394" w:type="dxa"/>
          </w:tcPr>
          <w:p w14:paraId="792DD7A3" w14:textId="77777777" w:rsidR="00587497" w:rsidRPr="007C5111" w:rsidRDefault="00587497" w:rsidP="000E163C">
            <w:pPr>
              <w:pStyle w:val="ListParagraph"/>
              <w:numPr>
                <w:ilvl w:val="0"/>
                <w:numId w:val="48"/>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Individualism/Collectivism</w:t>
            </w:r>
          </w:p>
          <w:p w14:paraId="6EB6820C" w14:textId="77777777" w:rsidR="00587497" w:rsidRPr="007C5111" w:rsidRDefault="00587497" w:rsidP="000E163C">
            <w:pPr>
              <w:pStyle w:val="ListParagraph"/>
              <w:numPr>
                <w:ilvl w:val="0"/>
                <w:numId w:val="48"/>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Power distance</w:t>
            </w:r>
          </w:p>
        </w:tc>
        <w:tc>
          <w:tcPr>
            <w:tcW w:w="1985" w:type="dxa"/>
          </w:tcPr>
          <w:p w14:paraId="6AA7EDAF"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Huang, H. (2005)</w:t>
            </w:r>
          </w:p>
          <w:p w14:paraId="47563EFF" w14:textId="77777777" w:rsidR="00587497" w:rsidRPr="007C5111" w:rsidRDefault="00587497" w:rsidP="006705FE">
            <w:pPr>
              <w:ind w:left="-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p>
        </w:tc>
      </w:tr>
      <w:tr w:rsidR="00587497" w:rsidRPr="007C5111" w14:paraId="5A306FCA"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009442FD"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29</w:t>
            </w:r>
          </w:p>
        </w:tc>
        <w:tc>
          <w:tcPr>
            <w:tcW w:w="1559" w:type="dxa"/>
          </w:tcPr>
          <w:p w14:paraId="52DA9BF5"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Relationship factors</w:t>
            </w:r>
          </w:p>
        </w:tc>
        <w:tc>
          <w:tcPr>
            <w:tcW w:w="4394" w:type="dxa"/>
          </w:tcPr>
          <w:p w14:paraId="279DDAC0" w14:textId="77777777" w:rsidR="00587497" w:rsidRPr="007C5111" w:rsidRDefault="00587497" w:rsidP="000E163C">
            <w:pPr>
              <w:pStyle w:val="ListParagraph"/>
              <w:numPr>
                <w:ilvl w:val="0"/>
                <w:numId w:val="49"/>
              </w:numPr>
              <w:ind w:left="317" w:hanging="2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Network tie</w:t>
            </w:r>
          </w:p>
          <w:p w14:paraId="6DDDC765" w14:textId="77777777" w:rsidR="00587497" w:rsidRPr="007C5111" w:rsidRDefault="00587497" w:rsidP="000E163C">
            <w:pPr>
              <w:pStyle w:val="ListParagraph"/>
              <w:numPr>
                <w:ilvl w:val="0"/>
                <w:numId w:val="49"/>
              </w:numPr>
              <w:ind w:left="317" w:hanging="284"/>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Dyadic relationship</w:t>
            </w:r>
          </w:p>
        </w:tc>
        <w:tc>
          <w:tcPr>
            <w:tcW w:w="1985" w:type="dxa"/>
          </w:tcPr>
          <w:p w14:paraId="7037711D"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Huang, H. (2005)</w:t>
            </w:r>
          </w:p>
          <w:p w14:paraId="19FB5674" w14:textId="77777777" w:rsidR="00587497" w:rsidRPr="007C5111" w:rsidRDefault="00587497" w:rsidP="006705FE">
            <w:pPr>
              <w:ind w:left="-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r>
      <w:tr w:rsidR="00587497" w:rsidRPr="007C5111" w14:paraId="05BADD76"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0F3D7572"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30</w:t>
            </w:r>
          </w:p>
        </w:tc>
        <w:tc>
          <w:tcPr>
            <w:tcW w:w="1559" w:type="dxa"/>
          </w:tcPr>
          <w:p w14:paraId="43CF60D1"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Pears Factors</w:t>
            </w:r>
          </w:p>
        </w:tc>
        <w:tc>
          <w:tcPr>
            <w:tcW w:w="4394" w:type="dxa"/>
          </w:tcPr>
          <w:p w14:paraId="05C219EE"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Attitude</w:t>
            </w:r>
          </w:p>
          <w:p w14:paraId="02697770"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2- Trust Worthiness</w:t>
            </w:r>
          </w:p>
          <w:p w14:paraId="2317AB1A"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3- Interactivity Level</w:t>
            </w:r>
          </w:p>
        </w:tc>
        <w:tc>
          <w:tcPr>
            <w:tcW w:w="1985" w:type="dxa"/>
          </w:tcPr>
          <w:p w14:paraId="5E0BCCC0" w14:textId="77777777" w:rsidR="00587497" w:rsidRPr="007C5111" w:rsidRDefault="00587497" w:rsidP="006705FE">
            <w:pPr>
              <w:ind w:left="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Al-Busaidi, K. (2013)</w:t>
            </w:r>
          </w:p>
        </w:tc>
      </w:tr>
      <w:tr w:rsidR="00587497" w:rsidRPr="007C5111" w14:paraId="04945C73"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6CCEA712"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31</w:t>
            </w:r>
          </w:p>
        </w:tc>
        <w:tc>
          <w:tcPr>
            <w:tcW w:w="1559" w:type="dxa"/>
          </w:tcPr>
          <w:p w14:paraId="4EEC4803"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Perceived System Factors</w:t>
            </w:r>
          </w:p>
        </w:tc>
        <w:tc>
          <w:tcPr>
            <w:tcW w:w="4394" w:type="dxa"/>
          </w:tcPr>
          <w:p w14:paraId="59937946"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Perceived Ease Of Use</w:t>
            </w:r>
          </w:p>
          <w:p w14:paraId="09A058A3"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2- Perceived Usefulness</w:t>
            </w:r>
          </w:p>
          <w:p w14:paraId="67750F66"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3- Perceived Compatibility</w:t>
            </w:r>
          </w:p>
          <w:p w14:paraId="10DCA003"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4- Perceived Security</w:t>
            </w:r>
          </w:p>
        </w:tc>
        <w:tc>
          <w:tcPr>
            <w:tcW w:w="1985" w:type="dxa"/>
          </w:tcPr>
          <w:p w14:paraId="7AF35267" w14:textId="77777777" w:rsidR="00587497" w:rsidRPr="007C5111" w:rsidRDefault="00587497" w:rsidP="006705FE">
            <w:pPr>
              <w:ind w:left="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Al-Busaidi, K. (2013)</w:t>
            </w:r>
          </w:p>
          <w:p w14:paraId="63AD25EA" w14:textId="77777777" w:rsidR="00587497" w:rsidRPr="007C5111" w:rsidRDefault="00587497" w:rsidP="006705FE">
            <w:pPr>
              <w:ind w:left="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66A2E836"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4AAB6478"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32</w:t>
            </w:r>
          </w:p>
        </w:tc>
        <w:tc>
          <w:tcPr>
            <w:tcW w:w="1559" w:type="dxa"/>
          </w:tcPr>
          <w:p w14:paraId="2C3A2E61"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Sector Factor</w:t>
            </w:r>
          </w:p>
        </w:tc>
        <w:tc>
          <w:tcPr>
            <w:tcW w:w="4394" w:type="dxa"/>
          </w:tcPr>
          <w:p w14:paraId="4F121076"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Support</w:t>
            </w:r>
          </w:p>
          <w:p w14:paraId="030E54D0"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2- Regulations</w:t>
            </w:r>
          </w:p>
          <w:p w14:paraId="57D87026"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3- Competitive Pressure</w:t>
            </w:r>
          </w:p>
          <w:p w14:paraId="255351AD"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4- Standardization Level</w:t>
            </w:r>
          </w:p>
          <w:p w14:paraId="08712B99" w14:textId="77777777" w:rsidR="00587497" w:rsidRPr="007C5111" w:rsidRDefault="00587497" w:rsidP="006705FE">
            <w:pPr>
              <w:ind w:left="175" w:hanging="14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5- Homogeneity Of Organizational is platforms</w:t>
            </w:r>
          </w:p>
        </w:tc>
        <w:tc>
          <w:tcPr>
            <w:tcW w:w="1985" w:type="dxa"/>
          </w:tcPr>
          <w:p w14:paraId="78A24693" w14:textId="77777777" w:rsidR="00587497" w:rsidRPr="007C5111" w:rsidRDefault="00587497" w:rsidP="006705FE">
            <w:pPr>
              <w:ind w:left="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Al-Busaidi, K. (2013)</w:t>
            </w:r>
          </w:p>
          <w:p w14:paraId="047A65E0" w14:textId="77777777" w:rsidR="00587497" w:rsidRPr="007C5111" w:rsidRDefault="00587497" w:rsidP="006705FE">
            <w:pPr>
              <w:ind w:left="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0D44719A"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12B35568"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33</w:t>
            </w:r>
          </w:p>
        </w:tc>
        <w:tc>
          <w:tcPr>
            <w:tcW w:w="1559" w:type="dxa"/>
          </w:tcPr>
          <w:p w14:paraId="04E03EF1"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Social cultural factors</w:t>
            </w:r>
          </w:p>
        </w:tc>
        <w:tc>
          <w:tcPr>
            <w:tcW w:w="4394" w:type="dxa"/>
          </w:tcPr>
          <w:p w14:paraId="29DB53F5"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1- Trust</w:t>
            </w:r>
          </w:p>
          <w:p w14:paraId="5E309E84"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2- Shared Goals/Visions</w:t>
            </w:r>
          </w:p>
          <w:p w14:paraId="0A3E16DB"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3- Shared Language/National Culture</w:t>
            </w:r>
          </w:p>
          <w:p w14:paraId="0AFF8E6D" w14:textId="77777777" w:rsidR="00587497" w:rsidRPr="007C5111" w:rsidRDefault="00587497" w:rsidP="006705FE">
            <w:pPr>
              <w:ind w:left="175" w:hanging="142"/>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4- Collaboration</w:t>
            </w:r>
          </w:p>
        </w:tc>
        <w:tc>
          <w:tcPr>
            <w:tcW w:w="1985" w:type="dxa"/>
          </w:tcPr>
          <w:p w14:paraId="0907AE4A" w14:textId="77777777" w:rsidR="00587497" w:rsidRPr="007C5111" w:rsidRDefault="00587497" w:rsidP="006705FE">
            <w:pPr>
              <w:ind w:left="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Annadatha, J. V. (2012)</w:t>
            </w:r>
          </w:p>
          <w:p w14:paraId="06B5F353" w14:textId="77777777" w:rsidR="00587497" w:rsidRPr="007C5111" w:rsidRDefault="00587497" w:rsidP="006705FE">
            <w:pPr>
              <w:ind w:left="6"/>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6AC226F3" w14:textId="77777777" w:rsidTr="00587497">
        <w:trPr>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15C6C823"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34</w:t>
            </w:r>
          </w:p>
        </w:tc>
        <w:tc>
          <w:tcPr>
            <w:tcW w:w="1559" w:type="dxa"/>
          </w:tcPr>
          <w:p w14:paraId="05F89A1F" w14:textId="77777777" w:rsidR="00587497" w:rsidRPr="007C5111" w:rsidRDefault="00587497" w:rsidP="006705F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 xml:space="preserve">Social Capital Dimension </w:t>
            </w:r>
          </w:p>
        </w:tc>
        <w:tc>
          <w:tcPr>
            <w:tcW w:w="4394" w:type="dxa"/>
          </w:tcPr>
          <w:p w14:paraId="2D3D3B9A" w14:textId="77777777" w:rsidR="00587497" w:rsidRPr="007C5111" w:rsidRDefault="00587497" w:rsidP="000E163C">
            <w:pPr>
              <w:pStyle w:val="ListParagraph"/>
              <w:numPr>
                <w:ilvl w:val="0"/>
                <w:numId w:val="53"/>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Social tie</w:t>
            </w:r>
          </w:p>
          <w:p w14:paraId="21246075" w14:textId="77777777" w:rsidR="00587497" w:rsidRPr="007C5111" w:rsidRDefault="00587497" w:rsidP="000E163C">
            <w:pPr>
              <w:pStyle w:val="ListParagraph"/>
              <w:numPr>
                <w:ilvl w:val="0"/>
                <w:numId w:val="53"/>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Social trust</w:t>
            </w:r>
          </w:p>
          <w:p w14:paraId="0B95365C" w14:textId="77777777" w:rsidR="00587497" w:rsidRPr="007C5111" w:rsidRDefault="00587497" w:rsidP="000E163C">
            <w:pPr>
              <w:pStyle w:val="ListParagraph"/>
              <w:numPr>
                <w:ilvl w:val="0"/>
                <w:numId w:val="53"/>
              </w:numPr>
              <w:ind w:left="317" w:hanging="28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lang w:val="en-GB"/>
              </w:rPr>
            </w:pPr>
            <w:r w:rsidRPr="007C5111">
              <w:rPr>
                <w:rFonts w:ascii="Times New Roman" w:eastAsia="Times New Roman" w:hAnsi="Times New Roman" w:cs="Times New Roman"/>
                <w:sz w:val="20"/>
                <w:lang w:val="en-GB"/>
              </w:rPr>
              <w:t>Social goals</w:t>
            </w:r>
          </w:p>
        </w:tc>
        <w:tc>
          <w:tcPr>
            <w:tcW w:w="1985" w:type="dxa"/>
          </w:tcPr>
          <w:p w14:paraId="76531054" w14:textId="77777777" w:rsidR="00587497" w:rsidRPr="007C5111" w:rsidRDefault="00587497" w:rsidP="006705FE">
            <w:pPr>
              <w:ind w:left="34"/>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rPr>
            </w:pPr>
            <w:r w:rsidRPr="007C5111">
              <w:rPr>
                <w:rFonts w:ascii="Times New Roman" w:hAnsi="Times New Roman" w:cs="Times New Roman"/>
                <w:sz w:val="20"/>
                <w:shd w:val="clear" w:color="auto" w:fill="FFFFFF"/>
              </w:rPr>
              <w:t>* Hau et al (2013)</w:t>
            </w:r>
            <w:r w:rsidRPr="007C5111">
              <w:rPr>
                <w:rFonts w:ascii="Times New Roman" w:eastAsia="Times New Roman" w:hAnsi="Times New Roman" w:cs="Times New Roman"/>
                <w:sz w:val="20"/>
              </w:rPr>
              <w:t> </w:t>
            </w:r>
          </w:p>
          <w:p w14:paraId="6BA66D76" w14:textId="77777777" w:rsidR="00587497" w:rsidRPr="007C5111" w:rsidRDefault="00587497" w:rsidP="006705FE">
            <w:pPr>
              <w:ind w:left="6"/>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hd w:val="clear" w:color="auto" w:fill="FFFFFF"/>
              </w:rPr>
            </w:pPr>
          </w:p>
        </w:tc>
      </w:tr>
      <w:tr w:rsidR="00587497" w:rsidRPr="007C5111" w14:paraId="034730A5" w14:textId="77777777" w:rsidTr="00587497">
        <w:trPr>
          <w:cnfStyle w:val="000000100000" w:firstRow="0" w:lastRow="0" w:firstColumn="0" w:lastColumn="0" w:oddVBand="0" w:evenVBand="0" w:oddHBand="1" w:evenHBand="0" w:firstRowFirstColumn="0" w:firstRowLastColumn="0" w:lastRowFirstColumn="0" w:lastRowLastColumn="0"/>
          <w:trHeight w:val="557"/>
          <w:jc w:val="center"/>
        </w:trPr>
        <w:tc>
          <w:tcPr>
            <w:cnfStyle w:val="001000000000" w:firstRow="0" w:lastRow="0" w:firstColumn="1" w:lastColumn="0" w:oddVBand="0" w:evenVBand="0" w:oddHBand="0" w:evenHBand="0" w:firstRowFirstColumn="0" w:firstRowLastColumn="0" w:lastRowFirstColumn="0" w:lastRowLastColumn="0"/>
            <w:tcW w:w="534" w:type="dxa"/>
          </w:tcPr>
          <w:p w14:paraId="355D2573" w14:textId="77777777" w:rsidR="00587497" w:rsidRPr="007C5111" w:rsidRDefault="00587497" w:rsidP="006705FE">
            <w:pPr>
              <w:jc w:val="center"/>
              <w:rPr>
                <w:rFonts w:ascii="Times New Roman" w:eastAsia="Times New Roman" w:hAnsi="Times New Roman" w:cs="Times New Roman"/>
                <w:sz w:val="20"/>
              </w:rPr>
            </w:pPr>
            <w:r w:rsidRPr="007C5111">
              <w:rPr>
                <w:rFonts w:ascii="Times New Roman" w:eastAsia="Times New Roman" w:hAnsi="Times New Roman" w:cs="Times New Roman"/>
                <w:sz w:val="20"/>
              </w:rPr>
              <w:t>35</w:t>
            </w:r>
          </w:p>
        </w:tc>
        <w:tc>
          <w:tcPr>
            <w:tcW w:w="1559" w:type="dxa"/>
          </w:tcPr>
          <w:p w14:paraId="51727934"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rPr>
              <w:t>Turnover intentions</w:t>
            </w:r>
          </w:p>
        </w:tc>
        <w:tc>
          <w:tcPr>
            <w:tcW w:w="4394" w:type="dxa"/>
          </w:tcPr>
          <w:p w14:paraId="2FA0A439" w14:textId="77777777" w:rsidR="00587497" w:rsidRPr="007C5111" w:rsidRDefault="00587497" w:rsidP="006705FE">
            <w:pPr>
              <w:ind w:left="175"/>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p>
        </w:tc>
        <w:tc>
          <w:tcPr>
            <w:tcW w:w="1985" w:type="dxa"/>
          </w:tcPr>
          <w:p w14:paraId="40C8DA80" w14:textId="77777777" w:rsidR="00587497" w:rsidRPr="007C5111" w:rsidRDefault="00587497" w:rsidP="006705F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rPr>
            </w:pPr>
            <w:r w:rsidRPr="007C5111">
              <w:rPr>
                <w:rFonts w:ascii="Times New Roman" w:eastAsia="Times New Roman" w:hAnsi="Times New Roman" w:cs="Times New Roman"/>
                <w:sz w:val="20"/>
                <w:shd w:val="clear" w:color="auto" w:fill="FFFFFF"/>
              </w:rPr>
              <w:t>* Jacobs et al (2011)</w:t>
            </w:r>
          </w:p>
          <w:p w14:paraId="74733863" w14:textId="77777777" w:rsidR="00587497" w:rsidRPr="007C5111" w:rsidRDefault="00587497" w:rsidP="006705FE">
            <w:pPr>
              <w:ind w:left="17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hd w:val="clear" w:color="auto" w:fill="FFFFFF"/>
              </w:rPr>
            </w:pPr>
          </w:p>
        </w:tc>
      </w:tr>
    </w:tbl>
    <w:p w14:paraId="66273DD8" w14:textId="77777777" w:rsidR="00587497" w:rsidRPr="007C5111" w:rsidRDefault="00587497">
      <w:pPr>
        <w:rPr>
          <w:rFonts w:asciiTheme="majorBidi" w:hAnsiTheme="majorBidi" w:cstheme="majorBidi"/>
          <w:sz w:val="24"/>
          <w:szCs w:val="24"/>
          <w:lang w:val="en-US"/>
        </w:rPr>
        <w:sectPr w:rsidR="00587497" w:rsidRPr="007C5111" w:rsidSect="00587497">
          <w:pgSz w:w="15840" w:h="12240" w:orient="landscape"/>
          <w:pgMar w:top="2160" w:right="1800" w:bottom="2160" w:left="1800" w:header="720" w:footer="720" w:gutter="0"/>
          <w:cols w:space="720"/>
          <w:docGrid w:linePitch="360"/>
        </w:sectPr>
      </w:pPr>
    </w:p>
    <w:p w14:paraId="5CCC0C08" w14:textId="0ED77DEF" w:rsidR="00587497" w:rsidRPr="007C5111" w:rsidRDefault="00587497" w:rsidP="00587497">
      <w:pPr>
        <w:jc w:val="center"/>
        <w:rPr>
          <w:rFonts w:asciiTheme="majorBidi" w:hAnsiTheme="majorBidi" w:cstheme="majorBidi"/>
          <w:b/>
          <w:bCs/>
          <w:sz w:val="28"/>
          <w:szCs w:val="28"/>
          <w:lang w:val="en-US"/>
        </w:rPr>
      </w:pPr>
      <w:r w:rsidRPr="007C5111">
        <w:rPr>
          <w:rFonts w:asciiTheme="majorBidi" w:hAnsiTheme="majorBidi" w:cstheme="majorBidi"/>
          <w:b/>
          <w:bCs/>
          <w:sz w:val="28"/>
          <w:szCs w:val="28"/>
          <w:lang w:val="en-US"/>
        </w:rPr>
        <w:t>Appendix 5</w:t>
      </w:r>
    </w:p>
    <w:p w14:paraId="2F3E72E3" w14:textId="77777777" w:rsidR="00587497" w:rsidRPr="007C5111" w:rsidRDefault="00587497" w:rsidP="00587497">
      <w:pPr>
        <w:jc w:val="center"/>
        <w:rPr>
          <w:rFonts w:asciiTheme="majorBidi" w:hAnsiTheme="majorBidi" w:cstheme="majorBidi"/>
          <w:b/>
          <w:bCs/>
          <w:sz w:val="28"/>
          <w:szCs w:val="28"/>
          <w:lang w:val="en-US"/>
        </w:rPr>
      </w:pPr>
    </w:p>
    <w:p w14:paraId="09CA39D9" w14:textId="3BD6D655" w:rsidR="00587497" w:rsidRPr="007C5111" w:rsidRDefault="00587497" w:rsidP="00587497">
      <w:pPr>
        <w:rPr>
          <w:rFonts w:asciiTheme="majorBidi" w:hAnsiTheme="majorBidi" w:cstheme="majorBidi"/>
          <w:b/>
          <w:bCs/>
          <w:sz w:val="28"/>
          <w:szCs w:val="28"/>
          <w:lang w:val="en-US"/>
        </w:rPr>
      </w:pPr>
      <w:r w:rsidRPr="007C5111">
        <w:rPr>
          <w:rFonts w:asciiTheme="majorBidi" w:eastAsia="Times New Roman" w:hAnsiTheme="majorBidi" w:cstheme="majorBidi"/>
          <w:sz w:val="24"/>
          <w:szCs w:val="24"/>
          <w:lang w:val="en-US"/>
        </w:rPr>
        <w:t>Questions selected for each study variable</w:t>
      </w:r>
    </w:p>
    <w:tbl>
      <w:tblPr>
        <w:tblStyle w:val="TableGrid"/>
        <w:tblW w:w="12240" w:type="dxa"/>
        <w:tblInd w:w="-5" w:type="dxa"/>
        <w:tblLayout w:type="fixed"/>
        <w:tblLook w:val="04A0" w:firstRow="1" w:lastRow="0" w:firstColumn="1" w:lastColumn="0" w:noHBand="0" w:noVBand="1"/>
      </w:tblPr>
      <w:tblGrid>
        <w:gridCol w:w="567"/>
        <w:gridCol w:w="9"/>
        <w:gridCol w:w="700"/>
        <w:gridCol w:w="709"/>
        <w:gridCol w:w="709"/>
        <w:gridCol w:w="29"/>
        <w:gridCol w:w="1672"/>
        <w:gridCol w:w="992"/>
        <w:gridCol w:w="992"/>
        <w:gridCol w:w="5861"/>
      </w:tblGrid>
      <w:tr w:rsidR="00587497" w:rsidRPr="007C5111" w14:paraId="568E888F" w14:textId="77777777" w:rsidTr="006705FE">
        <w:tc>
          <w:tcPr>
            <w:tcW w:w="567" w:type="dxa"/>
            <w:shd w:val="clear" w:color="auto" w:fill="808080" w:themeFill="background1" w:themeFillShade="80"/>
          </w:tcPr>
          <w:p w14:paraId="4796552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11673" w:type="dxa"/>
            <w:gridSpan w:val="9"/>
            <w:shd w:val="clear" w:color="auto" w:fill="808080" w:themeFill="background1" w:themeFillShade="80"/>
          </w:tcPr>
          <w:p w14:paraId="6D4DA3B7" w14:textId="77777777" w:rsidR="00587497" w:rsidRPr="007C5111" w:rsidRDefault="00587497" w:rsidP="006705FE">
            <w:pPr>
              <w:pStyle w:val="ecxxecxmsonormal"/>
              <w:spacing w:before="0" w:beforeAutospacing="0" w:after="0" w:afterAutospacing="0"/>
              <w:rPr>
                <w:rFonts w:asciiTheme="majorBidi" w:hAnsiTheme="majorBidi" w:cstheme="majorBidi"/>
                <w:b/>
                <w:bCs/>
                <w:sz w:val="36"/>
                <w:szCs w:val="36"/>
              </w:rPr>
            </w:pPr>
            <w:r w:rsidRPr="007C5111">
              <w:rPr>
                <w:rFonts w:asciiTheme="majorBidi" w:hAnsiTheme="majorBidi" w:cstheme="majorBidi"/>
                <w:b/>
                <w:bCs/>
                <w:sz w:val="36"/>
                <w:szCs w:val="36"/>
              </w:rPr>
              <w:t xml:space="preserve">Part 1: variables effecting Organisational Knowledge Sharing </w:t>
            </w:r>
          </w:p>
        </w:tc>
      </w:tr>
      <w:tr w:rsidR="00587497" w:rsidRPr="007C5111" w14:paraId="4946EAD3" w14:textId="77777777" w:rsidTr="006705FE">
        <w:tc>
          <w:tcPr>
            <w:tcW w:w="576" w:type="dxa"/>
            <w:gridSpan w:val="2"/>
            <w:shd w:val="clear" w:color="auto" w:fill="D9D9D9" w:themeFill="background1" w:themeFillShade="D9"/>
          </w:tcPr>
          <w:p w14:paraId="3519B12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No. </w:t>
            </w:r>
          </w:p>
        </w:tc>
        <w:tc>
          <w:tcPr>
            <w:tcW w:w="700" w:type="dxa"/>
            <w:shd w:val="clear" w:color="auto" w:fill="D9D9D9" w:themeFill="background1" w:themeFillShade="D9"/>
          </w:tcPr>
          <w:p w14:paraId="35AD67B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Var</w:t>
            </w:r>
          </w:p>
        </w:tc>
        <w:tc>
          <w:tcPr>
            <w:tcW w:w="709" w:type="dxa"/>
            <w:shd w:val="clear" w:color="auto" w:fill="D9D9D9" w:themeFill="background1" w:themeFillShade="D9"/>
          </w:tcPr>
          <w:p w14:paraId="5871268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Sub Var</w:t>
            </w:r>
          </w:p>
        </w:tc>
        <w:tc>
          <w:tcPr>
            <w:tcW w:w="738" w:type="dxa"/>
            <w:gridSpan w:val="2"/>
            <w:shd w:val="clear" w:color="auto" w:fill="D9D9D9" w:themeFill="background1" w:themeFillShade="D9"/>
          </w:tcPr>
          <w:p w14:paraId="07DF1E3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Type</w:t>
            </w:r>
          </w:p>
        </w:tc>
        <w:tc>
          <w:tcPr>
            <w:tcW w:w="1672" w:type="dxa"/>
            <w:shd w:val="clear" w:color="auto" w:fill="D9D9D9" w:themeFill="background1" w:themeFillShade="D9"/>
          </w:tcPr>
          <w:p w14:paraId="15963D4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Study/ Ref</w:t>
            </w:r>
          </w:p>
        </w:tc>
        <w:tc>
          <w:tcPr>
            <w:tcW w:w="992" w:type="dxa"/>
            <w:shd w:val="clear" w:color="auto" w:fill="D9D9D9" w:themeFill="background1" w:themeFillShade="D9"/>
          </w:tcPr>
          <w:p w14:paraId="3FB8BF5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Alpha</w:t>
            </w:r>
          </w:p>
        </w:tc>
        <w:tc>
          <w:tcPr>
            <w:tcW w:w="992" w:type="dxa"/>
            <w:shd w:val="clear" w:color="auto" w:fill="D9D9D9" w:themeFill="background1" w:themeFillShade="D9"/>
          </w:tcPr>
          <w:p w14:paraId="2D90D5C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Method</w:t>
            </w:r>
          </w:p>
        </w:tc>
        <w:tc>
          <w:tcPr>
            <w:tcW w:w="5861" w:type="dxa"/>
            <w:shd w:val="clear" w:color="auto" w:fill="D9D9D9" w:themeFill="background1" w:themeFillShade="D9"/>
          </w:tcPr>
          <w:p w14:paraId="2865179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Questions </w:t>
            </w:r>
          </w:p>
        </w:tc>
      </w:tr>
      <w:tr w:rsidR="00587497" w:rsidRPr="007C5111" w14:paraId="148352E2" w14:textId="77777777" w:rsidTr="006705FE">
        <w:trPr>
          <w:cantSplit/>
          <w:trHeight w:val="2066"/>
        </w:trPr>
        <w:tc>
          <w:tcPr>
            <w:tcW w:w="576" w:type="dxa"/>
            <w:gridSpan w:val="2"/>
          </w:tcPr>
          <w:p w14:paraId="40AB7AD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1.1</w:t>
            </w:r>
          </w:p>
        </w:tc>
        <w:tc>
          <w:tcPr>
            <w:tcW w:w="700" w:type="dxa"/>
            <w:textDirection w:val="btLr"/>
          </w:tcPr>
          <w:p w14:paraId="0D9564CD"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Organizational Factor</w:t>
            </w:r>
          </w:p>
        </w:tc>
        <w:tc>
          <w:tcPr>
            <w:tcW w:w="709" w:type="dxa"/>
            <w:textDirection w:val="btLr"/>
          </w:tcPr>
          <w:p w14:paraId="3748D142" w14:textId="77777777" w:rsidR="00587497" w:rsidRPr="007C5111" w:rsidRDefault="00587497" w:rsidP="006705FE">
            <w:pPr>
              <w:ind w:left="113" w:right="113"/>
              <w:rPr>
                <w:rFonts w:asciiTheme="majorBidi" w:eastAsia="Times New Roman" w:hAnsiTheme="majorBidi" w:cstheme="majorBidi"/>
                <w:color w:val="444444"/>
                <w:lang w:eastAsia="en-GB"/>
              </w:rPr>
            </w:pPr>
            <w:r w:rsidRPr="007C5111">
              <w:rPr>
                <w:rFonts w:asciiTheme="majorBidi" w:hAnsiTheme="majorBidi" w:cstheme="majorBidi"/>
              </w:rPr>
              <w:t>Organisational Culture</w:t>
            </w:r>
          </w:p>
        </w:tc>
        <w:tc>
          <w:tcPr>
            <w:tcW w:w="738" w:type="dxa"/>
            <w:gridSpan w:val="2"/>
            <w:textDirection w:val="btLr"/>
          </w:tcPr>
          <w:p w14:paraId="7F90A112" w14:textId="77777777" w:rsidR="00587497" w:rsidRPr="007C5111" w:rsidRDefault="00587497" w:rsidP="006705FE">
            <w:pPr>
              <w:ind w:left="113" w:right="113"/>
              <w:rPr>
                <w:rFonts w:asciiTheme="majorBidi" w:hAnsiTheme="majorBidi" w:cstheme="majorBidi"/>
              </w:rPr>
            </w:pPr>
            <w:r w:rsidRPr="007C5111">
              <w:rPr>
                <w:rFonts w:asciiTheme="majorBidi" w:eastAsia="Times New Roman" w:hAnsiTheme="majorBidi" w:cstheme="majorBidi"/>
                <w:color w:val="444444"/>
                <w:lang w:eastAsia="en-GB"/>
              </w:rPr>
              <w:t xml:space="preserve">   Independent</w:t>
            </w:r>
          </w:p>
        </w:tc>
        <w:tc>
          <w:tcPr>
            <w:tcW w:w="1672" w:type="dxa"/>
          </w:tcPr>
          <w:p w14:paraId="6A803668" w14:textId="77777777" w:rsidR="00587497" w:rsidRPr="007C5111" w:rsidRDefault="00587497" w:rsidP="006705FE">
            <w:pPr>
              <w:rPr>
                <w:rFonts w:asciiTheme="majorBidi" w:hAnsiTheme="majorBidi" w:cstheme="majorBidi"/>
              </w:rPr>
            </w:pPr>
          </w:p>
          <w:p w14:paraId="53B4322F" w14:textId="77777777" w:rsidR="00587497" w:rsidRPr="007C5111" w:rsidRDefault="00587497" w:rsidP="006705FE">
            <w:pPr>
              <w:rPr>
                <w:rFonts w:asciiTheme="majorBidi" w:hAnsiTheme="majorBidi" w:cstheme="majorBidi"/>
              </w:rPr>
            </w:pPr>
            <w:r w:rsidRPr="007C5111">
              <w:rPr>
                <w:rFonts w:asciiTheme="majorBidi" w:hAnsiTheme="majorBidi" w:cstheme="majorBidi"/>
              </w:rPr>
              <w:t>Harper (2000) cited in Heejun, Vincent, Williams (2004)</w:t>
            </w:r>
          </w:p>
          <w:p w14:paraId="42F61F53" w14:textId="77777777" w:rsidR="00587497" w:rsidRPr="007C5111" w:rsidRDefault="00587497" w:rsidP="006705FE">
            <w:pPr>
              <w:rPr>
                <w:rFonts w:asciiTheme="majorBidi" w:hAnsiTheme="majorBidi" w:cstheme="majorBidi"/>
              </w:rPr>
            </w:pPr>
            <w:r w:rsidRPr="007C5111">
              <w:rPr>
                <w:rFonts w:asciiTheme="majorBidi" w:hAnsiTheme="majorBidi" w:cstheme="majorBidi"/>
              </w:rPr>
              <w:t>(Organisational Culture Profile - OCP)</w:t>
            </w:r>
          </w:p>
        </w:tc>
        <w:tc>
          <w:tcPr>
            <w:tcW w:w="992" w:type="dxa"/>
          </w:tcPr>
          <w:p w14:paraId="771C7C5B" w14:textId="77777777" w:rsidR="00587497" w:rsidRPr="007C5111" w:rsidRDefault="00587497" w:rsidP="006705FE">
            <w:pPr>
              <w:pStyle w:val="ecxxecxmsonormal"/>
              <w:spacing w:before="0" w:after="0"/>
              <w:rPr>
                <w:rFonts w:asciiTheme="majorBidi" w:hAnsiTheme="majorBidi" w:cstheme="majorBidi"/>
                <w:sz w:val="22"/>
                <w:szCs w:val="22"/>
              </w:rPr>
            </w:pPr>
          </w:p>
          <w:p w14:paraId="1ADB9AA9" w14:textId="77777777" w:rsidR="00587497" w:rsidRPr="007C5111" w:rsidRDefault="00587497" w:rsidP="006705FE">
            <w:pPr>
              <w:pStyle w:val="ecxxecxmsonormal"/>
              <w:spacing w:before="0" w:after="0"/>
              <w:rPr>
                <w:rFonts w:asciiTheme="majorBidi" w:hAnsiTheme="majorBidi" w:cstheme="majorBidi"/>
                <w:sz w:val="22"/>
                <w:szCs w:val="22"/>
              </w:rPr>
            </w:pPr>
          </w:p>
          <w:p w14:paraId="75C8F293" w14:textId="77777777" w:rsidR="00587497" w:rsidRPr="007C5111" w:rsidRDefault="00587497" w:rsidP="006705FE">
            <w:pPr>
              <w:pStyle w:val="ecxxecxmsonormal"/>
              <w:spacing w:before="0" w:after="0"/>
              <w:rPr>
                <w:rFonts w:asciiTheme="majorBidi" w:hAnsiTheme="majorBidi" w:cstheme="majorBidi"/>
                <w:sz w:val="22"/>
                <w:szCs w:val="22"/>
              </w:rPr>
            </w:pPr>
            <w:r w:rsidRPr="007C5111">
              <w:rPr>
                <w:rFonts w:asciiTheme="majorBidi" w:hAnsiTheme="majorBidi" w:cstheme="majorBidi"/>
                <w:sz w:val="22"/>
                <w:szCs w:val="22"/>
              </w:rPr>
              <w:t>0.83</w:t>
            </w:r>
          </w:p>
        </w:tc>
        <w:tc>
          <w:tcPr>
            <w:tcW w:w="992" w:type="dxa"/>
          </w:tcPr>
          <w:p w14:paraId="390EDF8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AA2D84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450BEA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8AF5E8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5 point Likert Scale</w:t>
            </w:r>
          </w:p>
        </w:tc>
        <w:tc>
          <w:tcPr>
            <w:tcW w:w="5861" w:type="dxa"/>
          </w:tcPr>
          <w:p w14:paraId="0ACACBB9" w14:textId="77777777" w:rsidR="00587497" w:rsidRPr="007C5111" w:rsidRDefault="00587497" w:rsidP="000E163C">
            <w:pPr>
              <w:pStyle w:val="ListParagraph"/>
              <w:numPr>
                <w:ilvl w:val="0"/>
                <w:numId w:val="67"/>
              </w:numPr>
              <w:spacing w:after="160" w:line="259" w:lineRule="auto"/>
              <w:rPr>
                <w:rFonts w:asciiTheme="majorBidi" w:hAnsiTheme="majorBidi" w:cstheme="majorBidi"/>
              </w:rPr>
            </w:pPr>
            <w:r w:rsidRPr="007C5111">
              <w:rPr>
                <w:rFonts w:asciiTheme="majorBidi" w:hAnsiTheme="majorBidi" w:cstheme="majorBidi"/>
              </w:rPr>
              <w:t xml:space="preserve">The culture in our organization supports free sharing of knowledge </w:t>
            </w:r>
          </w:p>
          <w:p w14:paraId="20F627CA" w14:textId="77777777" w:rsidR="00587497" w:rsidRPr="007C5111" w:rsidRDefault="00587497" w:rsidP="000E163C">
            <w:pPr>
              <w:pStyle w:val="ListParagraph"/>
              <w:numPr>
                <w:ilvl w:val="0"/>
                <w:numId w:val="67"/>
              </w:numPr>
              <w:spacing w:after="160" w:line="259" w:lineRule="auto"/>
              <w:rPr>
                <w:rFonts w:asciiTheme="majorBidi" w:hAnsiTheme="majorBidi" w:cstheme="majorBidi"/>
              </w:rPr>
            </w:pPr>
            <w:r w:rsidRPr="007C5111">
              <w:rPr>
                <w:rFonts w:asciiTheme="majorBidi" w:hAnsiTheme="majorBidi" w:cstheme="majorBidi"/>
              </w:rPr>
              <w:t xml:space="preserve">Our organisation has well defined rules </w:t>
            </w:r>
          </w:p>
          <w:p w14:paraId="1E6130F9" w14:textId="77777777" w:rsidR="00587497" w:rsidRPr="007C5111" w:rsidRDefault="00587497" w:rsidP="000E163C">
            <w:pPr>
              <w:pStyle w:val="ListParagraph"/>
              <w:numPr>
                <w:ilvl w:val="0"/>
                <w:numId w:val="67"/>
              </w:numPr>
              <w:spacing w:after="160" w:line="259" w:lineRule="auto"/>
              <w:rPr>
                <w:rFonts w:asciiTheme="majorBidi" w:hAnsiTheme="majorBidi" w:cstheme="majorBidi"/>
              </w:rPr>
            </w:pPr>
            <w:r w:rsidRPr="007C5111">
              <w:rPr>
                <w:rFonts w:asciiTheme="majorBidi" w:hAnsiTheme="majorBidi" w:cstheme="majorBidi"/>
              </w:rPr>
              <w:t>Our organization encourages team working and working closely with others.</w:t>
            </w:r>
          </w:p>
          <w:p w14:paraId="11A089F7" w14:textId="77777777" w:rsidR="00587497" w:rsidRPr="007C5111" w:rsidRDefault="00587497" w:rsidP="000E163C">
            <w:pPr>
              <w:pStyle w:val="ListParagraph"/>
              <w:numPr>
                <w:ilvl w:val="0"/>
                <w:numId w:val="67"/>
              </w:numPr>
              <w:spacing w:after="160" w:line="259" w:lineRule="auto"/>
              <w:rPr>
                <w:rFonts w:asciiTheme="majorBidi" w:hAnsiTheme="majorBidi" w:cstheme="majorBidi"/>
              </w:rPr>
            </w:pPr>
            <w:r w:rsidRPr="007C5111">
              <w:rPr>
                <w:rFonts w:asciiTheme="majorBidi" w:hAnsiTheme="majorBidi" w:cstheme="majorBidi"/>
              </w:rPr>
              <w:t>Our organisation culture is very supportive of employees</w:t>
            </w:r>
          </w:p>
          <w:p w14:paraId="56D98379" w14:textId="77777777" w:rsidR="00587497" w:rsidRPr="007C5111" w:rsidRDefault="00587497" w:rsidP="000E163C">
            <w:pPr>
              <w:pStyle w:val="ListParagraph"/>
              <w:numPr>
                <w:ilvl w:val="0"/>
                <w:numId w:val="67"/>
              </w:numPr>
              <w:spacing w:after="160" w:line="259" w:lineRule="auto"/>
              <w:rPr>
                <w:rFonts w:asciiTheme="majorBidi" w:hAnsiTheme="majorBidi" w:cstheme="majorBidi"/>
              </w:rPr>
            </w:pPr>
            <w:r w:rsidRPr="007C5111">
              <w:rPr>
                <w:rFonts w:asciiTheme="majorBidi" w:hAnsiTheme="majorBidi" w:cstheme="majorBidi"/>
              </w:rPr>
              <w:t>Our organisation culture recognizes good performance</w:t>
            </w:r>
          </w:p>
          <w:p w14:paraId="7195A261" w14:textId="77777777" w:rsidR="00587497" w:rsidRPr="007C5111" w:rsidRDefault="00587497" w:rsidP="006705FE">
            <w:pPr>
              <w:pStyle w:val="ListParagraph"/>
              <w:rPr>
                <w:rFonts w:asciiTheme="majorBidi" w:hAnsiTheme="majorBidi" w:cstheme="majorBidi"/>
              </w:rPr>
            </w:pPr>
          </w:p>
        </w:tc>
      </w:tr>
      <w:tr w:rsidR="00587497" w:rsidRPr="007C5111" w14:paraId="5056FCD3" w14:textId="77777777" w:rsidTr="006705FE">
        <w:trPr>
          <w:cantSplit/>
          <w:trHeight w:val="3060"/>
        </w:trPr>
        <w:tc>
          <w:tcPr>
            <w:tcW w:w="576" w:type="dxa"/>
            <w:gridSpan w:val="2"/>
            <w:vMerge w:val="restart"/>
          </w:tcPr>
          <w:p w14:paraId="0D0F747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1.2</w:t>
            </w:r>
          </w:p>
        </w:tc>
        <w:tc>
          <w:tcPr>
            <w:tcW w:w="700" w:type="dxa"/>
            <w:vMerge w:val="restart"/>
            <w:textDirection w:val="btLr"/>
          </w:tcPr>
          <w:p w14:paraId="24F36381"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Organizational Factor</w:t>
            </w:r>
          </w:p>
        </w:tc>
        <w:tc>
          <w:tcPr>
            <w:tcW w:w="709" w:type="dxa"/>
            <w:vMerge w:val="restart"/>
            <w:textDirection w:val="btLr"/>
          </w:tcPr>
          <w:p w14:paraId="283D0BC7" w14:textId="77777777" w:rsidR="00587497" w:rsidRPr="007C5111" w:rsidRDefault="00587497" w:rsidP="006705FE">
            <w:pPr>
              <w:ind w:left="113" w:right="113"/>
              <w:rPr>
                <w:rFonts w:asciiTheme="majorBidi" w:eastAsia="Times New Roman" w:hAnsiTheme="majorBidi" w:cstheme="majorBidi"/>
                <w:color w:val="444444"/>
                <w:lang w:eastAsia="en-GB"/>
              </w:rPr>
            </w:pPr>
            <w:r w:rsidRPr="007C5111">
              <w:rPr>
                <w:rFonts w:asciiTheme="majorBidi" w:hAnsiTheme="majorBidi" w:cstheme="majorBidi"/>
              </w:rPr>
              <w:t>Organisational Structure</w:t>
            </w:r>
          </w:p>
        </w:tc>
        <w:tc>
          <w:tcPr>
            <w:tcW w:w="738" w:type="dxa"/>
            <w:gridSpan w:val="2"/>
            <w:vMerge w:val="restart"/>
            <w:textDirection w:val="btLr"/>
            <w:vAlign w:val="center"/>
          </w:tcPr>
          <w:p w14:paraId="48F9A8CF" w14:textId="77777777" w:rsidR="00587497" w:rsidRPr="007C5111" w:rsidRDefault="00587497" w:rsidP="006705FE">
            <w:pPr>
              <w:ind w:left="113" w:right="113"/>
              <w:jc w:val="center"/>
              <w:rPr>
                <w:rFonts w:asciiTheme="majorBidi" w:eastAsia="Times New Roman" w:hAnsiTheme="majorBidi" w:cstheme="majorBidi"/>
                <w:color w:val="444444"/>
                <w:lang w:eastAsia="en-GB"/>
              </w:rPr>
            </w:pPr>
            <w:r w:rsidRPr="007C5111">
              <w:rPr>
                <w:rFonts w:asciiTheme="majorBidi" w:eastAsia="Times New Roman" w:hAnsiTheme="majorBidi" w:cstheme="majorBidi"/>
                <w:color w:val="444444"/>
                <w:lang w:eastAsia="en-GB"/>
              </w:rPr>
              <w:t>Independent</w:t>
            </w:r>
          </w:p>
        </w:tc>
        <w:tc>
          <w:tcPr>
            <w:tcW w:w="1672" w:type="dxa"/>
          </w:tcPr>
          <w:p w14:paraId="2CCDED09"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730B31F5"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0F886CFB"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7FC99F17"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r w:rsidRPr="007C5111">
              <w:rPr>
                <w:rFonts w:asciiTheme="majorBidi" w:hAnsiTheme="majorBidi" w:cstheme="majorBidi"/>
                <w:sz w:val="22"/>
                <w:szCs w:val="22"/>
              </w:rPr>
              <w:t>Alawi, Al Marzooqi, Mohammed (2007)</w:t>
            </w:r>
          </w:p>
        </w:tc>
        <w:tc>
          <w:tcPr>
            <w:tcW w:w="992" w:type="dxa"/>
          </w:tcPr>
          <w:p w14:paraId="74E92140" w14:textId="77777777" w:rsidR="00587497" w:rsidRPr="007C5111" w:rsidRDefault="00587497" w:rsidP="006705FE">
            <w:pPr>
              <w:rPr>
                <w:rFonts w:asciiTheme="majorBidi" w:hAnsiTheme="majorBidi" w:cstheme="majorBidi"/>
                <w:lang w:val="en-US"/>
              </w:rPr>
            </w:pPr>
            <w:r w:rsidRPr="007C5111">
              <w:rPr>
                <w:rFonts w:asciiTheme="majorBidi" w:hAnsiTheme="majorBidi" w:cstheme="majorBidi"/>
                <w:lang w:val="en-US"/>
              </w:rPr>
              <w:t>-</w:t>
            </w:r>
          </w:p>
        </w:tc>
        <w:tc>
          <w:tcPr>
            <w:tcW w:w="992" w:type="dxa"/>
          </w:tcPr>
          <w:p w14:paraId="2EAD83AB"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51A114DB"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2BA9F851"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32A7FE56"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r w:rsidRPr="007C5111">
              <w:rPr>
                <w:rFonts w:asciiTheme="majorBidi" w:hAnsiTheme="majorBidi" w:cstheme="majorBidi"/>
                <w:sz w:val="22"/>
                <w:szCs w:val="22"/>
              </w:rPr>
              <w:t>5 point Likert Scales</w:t>
            </w:r>
          </w:p>
          <w:p w14:paraId="71D50AF2"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tc>
        <w:tc>
          <w:tcPr>
            <w:tcW w:w="5861" w:type="dxa"/>
          </w:tcPr>
          <w:p w14:paraId="1511E0B9" w14:textId="77777777" w:rsidR="00587497" w:rsidRPr="007C5111" w:rsidRDefault="00587497" w:rsidP="006705FE">
            <w:pPr>
              <w:pStyle w:val="ecxxecxmsonormal"/>
              <w:spacing w:after="0" w:afterAutospacing="0" w:line="360" w:lineRule="auto"/>
              <w:rPr>
                <w:rFonts w:asciiTheme="majorBidi" w:hAnsiTheme="majorBidi" w:cstheme="majorBidi"/>
                <w:sz w:val="22"/>
                <w:szCs w:val="22"/>
                <w:lang w:val="en-GB"/>
              </w:rPr>
            </w:pPr>
          </w:p>
          <w:p w14:paraId="69E6E7F4" w14:textId="77777777" w:rsidR="00587497" w:rsidRPr="007C5111" w:rsidRDefault="00587497" w:rsidP="000E163C">
            <w:pPr>
              <w:pStyle w:val="ecxxecxmsonormal"/>
              <w:numPr>
                <w:ilvl w:val="0"/>
                <w:numId w:val="65"/>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 xml:space="preserve">Employees actively participate in the process of decision-making      </w:t>
            </w:r>
          </w:p>
          <w:p w14:paraId="5A5D782C" w14:textId="77777777" w:rsidR="00587497" w:rsidRPr="007C5111" w:rsidRDefault="00587497" w:rsidP="000E163C">
            <w:pPr>
              <w:pStyle w:val="ecxxecxmsonormal"/>
              <w:numPr>
                <w:ilvl w:val="0"/>
                <w:numId w:val="65"/>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 xml:space="preserve">There is free flow of information throughout the organization regardless of employee roles or other boundaries </w:t>
            </w:r>
          </w:p>
          <w:p w14:paraId="4ED8057A" w14:textId="77777777" w:rsidR="00587497" w:rsidRPr="007C5111" w:rsidRDefault="00587497" w:rsidP="000E163C">
            <w:pPr>
              <w:pStyle w:val="ecxxecxmsonormal"/>
              <w:numPr>
                <w:ilvl w:val="0"/>
                <w:numId w:val="65"/>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Our organisational structure is adaptive and facilitates formation of teams with members from different departments in order to accomplish goals</w:t>
            </w:r>
          </w:p>
        </w:tc>
      </w:tr>
      <w:tr w:rsidR="00587497" w:rsidRPr="007C5111" w14:paraId="550DAD34" w14:textId="77777777" w:rsidTr="006705FE">
        <w:trPr>
          <w:cantSplit/>
          <w:trHeight w:val="831"/>
        </w:trPr>
        <w:tc>
          <w:tcPr>
            <w:tcW w:w="576" w:type="dxa"/>
            <w:gridSpan w:val="2"/>
            <w:vMerge/>
          </w:tcPr>
          <w:p w14:paraId="342E0CE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700" w:type="dxa"/>
            <w:vMerge/>
            <w:textDirection w:val="btLr"/>
          </w:tcPr>
          <w:p w14:paraId="65B118F5" w14:textId="77777777" w:rsidR="00587497" w:rsidRPr="007C5111" w:rsidRDefault="00587497" w:rsidP="006705FE">
            <w:pPr>
              <w:ind w:left="113" w:right="113"/>
              <w:rPr>
                <w:rFonts w:asciiTheme="majorBidi" w:hAnsiTheme="majorBidi" w:cstheme="majorBidi"/>
              </w:rPr>
            </w:pPr>
          </w:p>
        </w:tc>
        <w:tc>
          <w:tcPr>
            <w:tcW w:w="709" w:type="dxa"/>
            <w:vMerge/>
            <w:textDirection w:val="btLr"/>
          </w:tcPr>
          <w:p w14:paraId="56176D8F" w14:textId="77777777" w:rsidR="00587497" w:rsidRPr="007C5111" w:rsidRDefault="00587497" w:rsidP="006705FE">
            <w:pPr>
              <w:ind w:left="113" w:right="113"/>
              <w:rPr>
                <w:rFonts w:asciiTheme="majorBidi" w:hAnsiTheme="majorBidi" w:cstheme="majorBidi"/>
              </w:rPr>
            </w:pPr>
          </w:p>
        </w:tc>
        <w:tc>
          <w:tcPr>
            <w:tcW w:w="738" w:type="dxa"/>
            <w:gridSpan w:val="2"/>
            <w:vMerge/>
            <w:textDirection w:val="btLr"/>
            <w:vAlign w:val="center"/>
          </w:tcPr>
          <w:p w14:paraId="5BD2D8C5" w14:textId="77777777" w:rsidR="00587497" w:rsidRPr="007C5111" w:rsidRDefault="00587497" w:rsidP="006705FE">
            <w:pPr>
              <w:ind w:left="113" w:right="113"/>
              <w:jc w:val="center"/>
              <w:rPr>
                <w:rFonts w:asciiTheme="majorBidi" w:eastAsia="Times New Roman" w:hAnsiTheme="majorBidi" w:cstheme="majorBidi"/>
                <w:color w:val="444444"/>
                <w:lang w:eastAsia="en-GB"/>
              </w:rPr>
            </w:pPr>
          </w:p>
        </w:tc>
        <w:tc>
          <w:tcPr>
            <w:tcW w:w="1672" w:type="dxa"/>
          </w:tcPr>
          <w:p w14:paraId="42D2E4E5" w14:textId="77777777" w:rsidR="00587497" w:rsidRPr="007C5111" w:rsidRDefault="00587497" w:rsidP="006705FE">
            <w:pPr>
              <w:pStyle w:val="ecxxecxmsonormal"/>
              <w:spacing w:before="0" w:after="0" w:line="360" w:lineRule="auto"/>
              <w:rPr>
                <w:rFonts w:asciiTheme="majorBidi" w:hAnsiTheme="majorBidi" w:cstheme="majorBidi"/>
                <w:sz w:val="22"/>
                <w:szCs w:val="22"/>
              </w:rPr>
            </w:pPr>
            <w:r w:rsidRPr="007C5111">
              <w:rPr>
                <w:rFonts w:asciiTheme="majorBidi" w:hAnsiTheme="majorBidi" w:cstheme="majorBidi"/>
              </w:rPr>
              <w:t>Behnke (2010)</w:t>
            </w:r>
          </w:p>
        </w:tc>
        <w:tc>
          <w:tcPr>
            <w:tcW w:w="992" w:type="dxa"/>
          </w:tcPr>
          <w:p w14:paraId="2FA3EB2D" w14:textId="77777777" w:rsidR="00587497" w:rsidRPr="007C5111" w:rsidRDefault="00587497" w:rsidP="006705FE">
            <w:pPr>
              <w:rPr>
                <w:rFonts w:asciiTheme="majorBidi" w:hAnsiTheme="majorBidi" w:cstheme="majorBidi"/>
                <w:lang w:val="en-US"/>
              </w:rPr>
            </w:pPr>
            <w:r w:rsidRPr="007C5111">
              <w:rPr>
                <w:rFonts w:asciiTheme="majorBidi" w:hAnsiTheme="majorBidi" w:cstheme="majorBidi"/>
                <w:lang w:val="en-US"/>
              </w:rPr>
              <w:t>0.70</w:t>
            </w:r>
          </w:p>
          <w:p w14:paraId="3E81E9DA" w14:textId="77777777" w:rsidR="00587497" w:rsidRPr="007C5111" w:rsidRDefault="00587497" w:rsidP="006705FE">
            <w:pPr>
              <w:rPr>
                <w:rFonts w:asciiTheme="majorBidi" w:hAnsiTheme="majorBidi" w:cstheme="majorBidi"/>
              </w:rPr>
            </w:pPr>
          </w:p>
        </w:tc>
        <w:tc>
          <w:tcPr>
            <w:tcW w:w="992" w:type="dxa"/>
          </w:tcPr>
          <w:p w14:paraId="18F51522" w14:textId="77777777" w:rsidR="00587497" w:rsidRPr="007C5111" w:rsidRDefault="00587497" w:rsidP="006705FE">
            <w:pPr>
              <w:pStyle w:val="ecxxecxmsonormal"/>
              <w:spacing w:before="0" w:after="0" w:line="360" w:lineRule="auto"/>
              <w:rPr>
                <w:rFonts w:asciiTheme="majorBidi" w:hAnsiTheme="majorBidi" w:cstheme="majorBidi"/>
                <w:sz w:val="22"/>
                <w:szCs w:val="22"/>
              </w:rPr>
            </w:pPr>
            <w:r w:rsidRPr="007C5111">
              <w:rPr>
                <w:rFonts w:asciiTheme="majorBidi" w:hAnsiTheme="majorBidi" w:cstheme="majorBidi"/>
                <w:sz w:val="22"/>
                <w:szCs w:val="22"/>
              </w:rPr>
              <w:t>7 Point Likert Scale</w:t>
            </w:r>
          </w:p>
        </w:tc>
        <w:tc>
          <w:tcPr>
            <w:tcW w:w="5861" w:type="dxa"/>
          </w:tcPr>
          <w:p w14:paraId="0D387107" w14:textId="77777777" w:rsidR="00587497" w:rsidRPr="007C5111" w:rsidRDefault="00587497" w:rsidP="000E163C">
            <w:pPr>
              <w:pStyle w:val="ecxxecxmsonormal"/>
              <w:numPr>
                <w:ilvl w:val="0"/>
                <w:numId w:val="65"/>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 xml:space="preserve"> The structure of our organisation stifles interaction and knowledge sharing</w:t>
            </w:r>
          </w:p>
          <w:p w14:paraId="4954CB72" w14:textId="77777777" w:rsidR="00587497" w:rsidRPr="007C5111" w:rsidRDefault="00587497" w:rsidP="000E163C">
            <w:pPr>
              <w:pStyle w:val="ecxxecxmsonormal"/>
              <w:numPr>
                <w:ilvl w:val="0"/>
                <w:numId w:val="65"/>
              </w:numPr>
              <w:spacing w:after="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Our structure facilitates the development of new ideas/processes/ products. (i.e., Knowledge Creation)</w:t>
            </w:r>
          </w:p>
        </w:tc>
      </w:tr>
      <w:tr w:rsidR="00587497" w:rsidRPr="007C5111" w14:paraId="52664116" w14:textId="77777777" w:rsidTr="006705FE">
        <w:trPr>
          <w:cantSplit/>
          <w:trHeight w:val="1540"/>
        </w:trPr>
        <w:tc>
          <w:tcPr>
            <w:tcW w:w="576" w:type="dxa"/>
            <w:gridSpan w:val="2"/>
          </w:tcPr>
          <w:p w14:paraId="08BA871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1.3</w:t>
            </w:r>
          </w:p>
        </w:tc>
        <w:tc>
          <w:tcPr>
            <w:tcW w:w="700" w:type="dxa"/>
            <w:textDirection w:val="btLr"/>
          </w:tcPr>
          <w:p w14:paraId="76DD9070"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Organizational Factor</w:t>
            </w:r>
          </w:p>
        </w:tc>
        <w:tc>
          <w:tcPr>
            <w:tcW w:w="709" w:type="dxa"/>
            <w:textDirection w:val="btLr"/>
          </w:tcPr>
          <w:p w14:paraId="2CFB0808" w14:textId="77777777" w:rsidR="00587497" w:rsidRPr="007C5111" w:rsidRDefault="00587497" w:rsidP="006705FE">
            <w:pPr>
              <w:ind w:left="113" w:right="113"/>
              <w:rPr>
                <w:rFonts w:asciiTheme="majorBidi" w:eastAsia="Times New Roman" w:hAnsiTheme="majorBidi" w:cstheme="majorBidi"/>
                <w:color w:val="444444"/>
                <w:lang w:eastAsia="en-GB"/>
              </w:rPr>
            </w:pPr>
            <w:r w:rsidRPr="007C5111">
              <w:rPr>
                <w:rFonts w:asciiTheme="majorBidi" w:hAnsiTheme="majorBidi" w:cstheme="majorBidi"/>
              </w:rPr>
              <w:t>Organisational Trust</w:t>
            </w:r>
          </w:p>
        </w:tc>
        <w:tc>
          <w:tcPr>
            <w:tcW w:w="738" w:type="dxa"/>
            <w:gridSpan w:val="2"/>
            <w:textDirection w:val="btLr"/>
            <w:vAlign w:val="center"/>
          </w:tcPr>
          <w:p w14:paraId="356FF1C0" w14:textId="77777777" w:rsidR="00587497" w:rsidRPr="007C5111" w:rsidRDefault="00587497" w:rsidP="006705FE">
            <w:pPr>
              <w:ind w:left="113" w:right="113"/>
              <w:jc w:val="center"/>
              <w:rPr>
                <w:rFonts w:asciiTheme="majorBidi" w:eastAsia="Times New Roman" w:hAnsiTheme="majorBidi" w:cstheme="majorBidi"/>
                <w:color w:val="444444"/>
                <w:lang w:eastAsia="en-GB"/>
              </w:rPr>
            </w:pPr>
            <w:r w:rsidRPr="007C5111">
              <w:rPr>
                <w:rFonts w:asciiTheme="majorBidi" w:eastAsia="Times New Roman" w:hAnsiTheme="majorBidi" w:cstheme="majorBidi"/>
                <w:color w:val="444444"/>
                <w:lang w:eastAsia="en-GB"/>
              </w:rPr>
              <w:t>Independent</w:t>
            </w:r>
          </w:p>
        </w:tc>
        <w:tc>
          <w:tcPr>
            <w:tcW w:w="1672" w:type="dxa"/>
          </w:tcPr>
          <w:p w14:paraId="229A1A3C"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0CED2E37"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r w:rsidRPr="007C5111">
              <w:rPr>
                <w:rFonts w:asciiTheme="majorBidi" w:hAnsiTheme="majorBidi" w:cstheme="majorBidi"/>
                <w:sz w:val="22"/>
                <w:szCs w:val="22"/>
              </w:rPr>
              <w:t>Alawi et al (2007)</w:t>
            </w:r>
          </w:p>
        </w:tc>
        <w:tc>
          <w:tcPr>
            <w:tcW w:w="992" w:type="dxa"/>
          </w:tcPr>
          <w:p w14:paraId="0212B339"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227250E0" w14:textId="77777777" w:rsidR="00587497" w:rsidRPr="007C5111" w:rsidRDefault="00587497" w:rsidP="006705FE">
            <w:pPr>
              <w:rPr>
                <w:rFonts w:asciiTheme="majorBidi" w:hAnsiTheme="majorBidi" w:cstheme="majorBidi"/>
                <w:lang w:val="en-US"/>
              </w:rPr>
            </w:pPr>
            <w:r w:rsidRPr="007C5111">
              <w:rPr>
                <w:rFonts w:asciiTheme="majorBidi" w:hAnsiTheme="majorBidi" w:cstheme="majorBidi"/>
                <w:lang w:val="en-US"/>
              </w:rPr>
              <w:t>-</w:t>
            </w:r>
          </w:p>
        </w:tc>
        <w:tc>
          <w:tcPr>
            <w:tcW w:w="992" w:type="dxa"/>
          </w:tcPr>
          <w:p w14:paraId="16955994"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7A9A2FB8"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r w:rsidRPr="007C5111">
              <w:rPr>
                <w:rFonts w:asciiTheme="majorBidi" w:hAnsiTheme="majorBidi" w:cstheme="majorBidi"/>
                <w:sz w:val="22"/>
                <w:szCs w:val="22"/>
              </w:rPr>
              <w:t>5 point Likert Scale</w:t>
            </w:r>
          </w:p>
          <w:p w14:paraId="0825A573"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tc>
        <w:tc>
          <w:tcPr>
            <w:tcW w:w="5861" w:type="dxa"/>
          </w:tcPr>
          <w:p w14:paraId="2748ED25" w14:textId="77777777" w:rsidR="00587497" w:rsidRPr="007C5111" w:rsidRDefault="00587497" w:rsidP="000E163C">
            <w:pPr>
              <w:pStyle w:val="ecxxecxmsonormal"/>
              <w:numPr>
                <w:ilvl w:val="0"/>
                <w:numId w:val="66"/>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Do you share your feelings and perceptions with your colleagues</w:t>
            </w:r>
          </w:p>
          <w:p w14:paraId="33BE590B" w14:textId="77777777" w:rsidR="00587497" w:rsidRPr="007C5111" w:rsidRDefault="00587497" w:rsidP="000E163C">
            <w:pPr>
              <w:pStyle w:val="ecxxecxmsonormal"/>
              <w:numPr>
                <w:ilvl w:val="0"/>
                <w:numId w:val="66"/>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 xml:space="preserve">Do you believe that co-workers should share personal information with their colleagues </w:t>
            </w:r>
          </w:p>
          <w:p w14:paraId="286AC21B" w14:textId="77777777" w:rsidR="00587497" w:rsidRPr="007C5111" w:rsidRDefault="00587497" w:rsidP="000E163C">
            <w:pPr>
              <w:pStyle w:val="ecxxecxmsonormal"/>
              <w:numPr>
                <w:ilvl w:val="0"/>
                <w:numId w:val="66"/>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Do you think that others will not hesitate to take advantage of your knowledge for their personal gains</w:t>
            </w:r>
          </w:p>
          <w:p w14:paraId="22A547BF" w14:textId="77777777" w:rsidR="00587497" w:rsidRPr="007C5111" w:rsidRDefault="00587497" w:rsidP="000E163C">
            <w:pPr>
              <w:pStyle w:val="ecxxecxmsonormal"/>
              <w:numPr>
                <w:ilvl w:val="0"/>
                <w:numId w:val="66"/>
              </w:numPr>
              <w:spacing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Were you in any way harmed by your colleagues as a result of sharing your knowledge</w:t>
            </w:r>
          </w:p>
          <w:p w14:paraId="39BE3E3B" w14:textId="77777777" w:rsidR="00587497" w:rsidRPr="007C5111" w:rsidRDefault="00587497" w:rsidP="000E163C">
            <w:pPr>
              <w:pStyle w:val="ecxxecxmsonormal"/>
              <w:numPr>
                <w:ilvl w:val="0"/>
                <w:numId w:val="66"/>
              </w:numPr>
              <w:spacing w:before="0" w:beforeAutospacing="0" w:after="0" w:afterAutospacing="0" w:line="360" w:lineRule="auto"/>
              <w:rPr>
                <w:rFonts w:asciiTheme="majorBidi" w:hAnsiTheme="majorBidi" w:cstheme="majorBidi"/>
                <w:sz w:val="22"/>
                <w:szCs w:val="22"/>
                <w:lang w:val="en-GB"/>
              </w:rPr>
            </w:pPr>
            <w:r w:rsidRPr="007C5111">
              <w:rPr>
                <w:rFonts w:asciiTheme="majorBidi" w:hAnsiTheme="majorBidi" w:cstheme="majorBidi"/>
                <w:sz w:val="22"/>
                <w:szCs w:val="22"/>
                <w:lang w:val="en-GB"/>
              </w:rPr>
              <w:t>Even with your past good /bad experiences are you willing to share knowledge with your colleagues in the interest of the organization</w:t>
            </w:r>
          </w:p>
        </w:tc>
      </w:tr>
      <w:tr w:rsidR="00587497" w:rsidRPr="007C5111" w14:paraId="03F948A4" w14:textId="77777777" w:rsidTr="006705FE">
        <w:trPr>
          <w:cantSplit/>
          <w:trHeight w:val="1408"/>
        </w:trPr>
        <w:tc>
          <w:tcPr>
            <w:tcW w:w="576" w:type="dxa"/>
            <w:gridSpan w:val="2"/>
          </w:tcPr>
          <w:p w14:paraId="37DBD92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1.4</w:t>
            </w:r>
          </w:p>
        </w:tc>
        <w:tc>
          <w:tcPr>
            <w:tcW w:w="700" w:type="dxa"/>
            <w:textDirection w:val="btLr"/>
          </w:tcPr>
          <w:p w14:paraId="0826D084"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Organizational Factor</w:t>
            </w:r>
          </w:p>
        </w:tc>
        <w:tc>
          <w:tcPr>
            <w:tcW w:w="709" w:type="dxa"/>
            <w:textDirection w:val="btLr"/>
          </w:tcPr>
          <w:p w14:paraId="541A0A87" w14:textId="77777777" w:rsidR="00587497" w:rsidRPr="007C5111" w:rsidRDefault="00587497" w:rsidP="006705FE">
            <w:pPr>
              <w:rPr>
                <w:rFonts w:asciiTheme="majorBidi" w:hAnsiTheme="majorBidi" w:cstheme="majorBidi"/>
              </w:rPr>
            </w:pPr>
            <w:r w:rsidRPr="007C5111">
              <w:rPr>
                <w:rFonts w:asciiTheme="majorBidi" w:hAnsiTheme="majorBidi" w:cstheme="majorBidi"/>
              </w:rPr>
              <w:t>Leadership</w:t>
            </w:r>
          </w:p>
          <w:p w14:paraId="0612CE30" w14:textId="77777777" w:rsidR="00587497" w:rsidRPr="007C5111" w:rsidRDefault="00587497" w:rsidP="006705FE">
            <w:pPr>
              <w:ind w:left="113" w:right="113"/>
              <w:rPr>
                <w:rFonts w:asciiTheme="majorBidi" w:eastAsia="Times New Roman" w:hAnsiTheme="majorBidi" w:cstheme="majorBidi"/>
                <w:color w:val="444444"/>
                <w:lang w:eastAsia="en-GB"/>
              </w:rPr>
            </w:pPr>
          </w:p>
        </w:tc>
        <w:tc>
          <w:tcPr>
            <w:tcW w:w="738" w:type="dxa"/>
            <w:gridSpan w:val="2"/>
            <w:textDirection w:val="btLr"/>
            <w:vAlign w:val="center"/>
          </w:tcPr>
          <w:p w14:paraId="1A7CC58E" w14:textId="77777777" w:rsidR="00587497" w:rsidRPr="007C5111" w:rsidRDefault="00587497" w:rsidP="006705FE">
            <w:pPr>
              <w:ind w:left="113" w:right="113"/>
              <w:jc w:val="center"/>
              <w:rPr>
                <w:rFonts w:asciiTheme="majorBidi" w:eastAsia="Times New Roman" w:hAnsiTheme="majorBidi" w:cstheme="majorBidi"/>
                <w:color w:val="444444"/>
                <w:lang w:eastAsia="en-GB"/>
              </w:rPr>
            </w:pPr>
            <w:r w:rsidRPr="007C5111">
              <w:rPr>
                <w:rFonts w:asciiTheme="majorBidi" w:eastAsia="Times New Roman" w:hAnsiTheme="majorBidi" w:cstheme="majorBidi"/>
                <w:color w:val="444444"/>
                <w:lang w:eastAsia="en-GB"/>
              </w:rPr>
              <w:t>Independent</w:t>
            </w:r>
          </w:p>
        </w:tc>
        <w:tc>
          <w:tcPr>
            <w:tcW w:w="1672" w:type="dxa"/>
          </w:tcPr>
          <w:p w14:paraId="3FB3A25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966CD1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7D62EF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Avolio &amp; Bass (2004)</w:t>
            </w:r>
          </w:p>
          <w:p w14:paraId="5ED4842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9DDF45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Multifactor Leadership Rater Questionnaire</w:t>
            </w:r>
          </w:p>
        </w:tc>
        <w:tc>
          <w:tcPr>
            <w:tcW w:w="992" w:type="dxa"/>
          </w:tcPr>
          <w:p w14:paraId="72F3FF0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58BA3A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913390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17FB42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0.78</w:t>
            </w:r>
          </w:p>
        </w:tc>
        <w:tc>
          <w:tcPr>
            <w:tcW w:w="992" w:type="dxa"/>
          </w:tcPr>
          <w:p w14:paraId="7B30457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5E5D0A2" w14:textId="77777777" w:rsidR="00587497" w:rsidRPr="007C5111" w:rsidRDefault="00587497" w:rsidP="006705FE">
            <w:pPr>
              <w:rPr>
                <w:rFonts w:asciiTheme="majorBidi" w:hAnsiTheme="majorBidi" w:cstheme="majorBidi"/>
                <w:lang w:val="en-US"/>
              </w:rPr>
            </w:pPr>
            <w:r w:rsidRPr="007C5111">
              <w:rPr>
                <w:rFonts w:asciiTheme="majorBidi" w:hAnsiTheme="majorBidi" w:cstheme="majorBidi"/>
                <w:lang w:val="en-US"/>
              </w:rPr>
              <w:t>5 point</w:t>
            </w:r>
          </w:p>
          <w:p w14:paraId="5C8187A1" w14:textId="77777777" w:rsidR="00587497" w:rsidRPr="007C5111" w:rsidRDefault="00587497" w:rsidP="006705FE">
            <w:pPr>
              <w:rPr>
                <w:rFonts w:asciiTheme="majorBidi" w:hAnsiTheme="majorBidi" w:cstheme="majorBidi"/>
                <w:lang w:val="en-US"/>
              </w:rPr>
            </w:pPr>
            <w:r w:rsidRPr="007C5111">
              <w:rPr>
                <w:rFonts w:asciiTheme="majorBidi" w:hAnsiTheme="majorBidi" w:cstheme="majorBidi"/>
                <w:lang w:val="en-US"/>
              </w:rPr>
              <w:t xml:space="preserve">Likert Scale </w:t>
            </w:r>
          </w:p>
        </w:tc>
        <w:tc>
          <w:tcPr>
            <w:tcW w:w="5861" w:type="dxa"/>
          </w:tcPr>
          <w:p w14:paraId="703D0ED7" w14:textId="77777777" w:rsidR="00587497" w:rsidRPr="007C5111" w:rsidRDefault="00587497" w:rsidP="006705FE">
            <w:pPr>
              <w:pStyle w:val="Default"/>
              <w:rPr>
                <w:rFonts w:asciiTheme="majorBidi" w:hAnsiTheme="majorBidi" w:cstheme="majorBidi"/>
              </w:rPr>
            </w:pPr>
          </w:p>
          <w:p w14:paraId="716F48C3" w14:textId="77777777" w:rsidR="00587497" w:rsidRPr="007C5111" w:rsidRDefault="00587497" w:rsidP="000E163C">
            <w:pPr>
              <w:pStyle w:val="ListParagraph"/>
              <w:numPr>
                <w:ilvl w:val="0"/>
                <w:numId w:val="68"/>
              </w:numPr>
              <w:autoSpaceDE w:val="0"/>
              <w:autoSpaceDN w:val="0"/>
              <w:adjustRightInd w:val="0"/>
              <w:rPr>
                <w:rFonts w:asciiTheme="majorBidi" w:hAnsiTheme="majorBidi" w:cstheme="majorBidi"/>
                <w:color w:val="000000"/>
                <w:sz w:val="24"/>
                <w:szCs w:val="24"/>
              </w:rPr>
            </w:pPr>
            <w:r w:rsidRPr="007C5111">
              <w:rPr>
                <w:rFonts w:asciiTheme="majorBidi" w:hAnsiTheme="majorBidi" w:cstheme="majorBidi"/>
                <w:color w:val="000000"/>
                <w:sz w:val="24"/>
                <w:szCs w:val="24"/>
              </w:rPr>
              <w:t>Managers in our company articulate a compelling vision of the future</w:t>
            </w:r>
          </w:p>
          <w:p w14:paraId="55474804" w14:textId="77777777" w:rsidR="00587497" w:rsidRPr="007C5111" w:rsidRDefault="00587497" w:rsidP="000E163C">
            <w:pPr>
              <w:pStyle w:val="Default"/>
              <w:numPr>
                <w:ilvl w:val="0"/>
                <w:numId w:val="68"/>
              </w:numPr>
              <w:rPr>
                <w:rFonts w:asciiTheme="majorBidi" w:hAnsiTheme="majorBidi" w:cstheme="majorBidi"/>
              </w:rPr>
            </w:pPr>
            <w:r w:rsidRPr="007C5111">
              <w:rPr>
                <w:rFonts w:asciiTheme="majorBidi" w:hAnsiTheme="majorBidi" w:cstheme="majorBidi"/>
              </w:rPr>
              <w:t xml:space="preserve">Managers in our company seek different perspectives when solving problems </w:t>
            </w:r>
            <w:r w:rsidRPr="007C5111">
              <w:rPr>
                <w:rFonts w:asciiTheme="majorBidi" w:hAnsiTheme="majorBidi" w:cstheme="majorBidi"/>
              </w:rPr>
              <w:tab/>
            </w:r>
            <w:r w:rsidRPr="007C5111">
              <w:rPr>
                <w:rFonts w:asciiTheme="majorBidi" w:hAnsiTheme="majorBidi" w:cstheme="majorBidi"/>
              </w:rPr>
              <w:tab/>
            </w:r>
            <w:r w:rsidRPr="007C5111">
              <w:rPr>
                <w:rFonts w:asciiTheme="majorBidi" w:hAnsiTheme="majorBidi" w:cstheme="majorBidi"/>
              </w:rPr>
              <w:tab/>
            </w:r>
          </w:p>
          <w:p w14:paraId="2AA29FF0" w14:textId="77777777" w:rsidR="00587497" w:rsidRPr="007C5111" w:rsidRDefault="00587497" w:rsidP="000E163C">
            <w:pPr>
              <w:pStyle w:val="Default"/>
              <w:numPr>
                <w:ilvl w:val="0"/>
                <w:numId w:val="68"/>
              </w:numPr>
              <w:rPr>
                <w:rFonts w:asciiTheme="majorBidi" w:hAnsiTheme="majorBidi" w:cstheme="majorBidi"/>
              </w:rPr>
            </w:pPr>
            <w:r w:rsidRPr="007C5111">
              <w:rPr>
                <w:rFonts w:asciiTheme="majorBidi" w:hAnsiTheme="majorBidi" w:cstheme="majorBidi"/>
              </w:rPr>
              <w:t xml:space="preserve">Managers spends time teaching and coaching their subordinates </w:t>
            </w:r>
            <w:r w:rsidRPr="007C5111">
              <w:rPr>
                <w:rFonts w:asciiTheme="majorBidi" w:hAnsiTheme="majorBidi" w:cstheme="majorBidi"/>
              </w:rPr>
              <w:tab/>
            </w:r>
            <w:r w:rsidRPr="007C5111">
              <w:rPr>
                <w:rFonts w:asciiTheme="majorBidi" w:hAnsiTheme="majorBidi" w:cstheme="majorBidi"/>
              </w:rPr>
              <w:tab/>
            </w:r>
            <w:r w:rsidRPr="007C5111">
              <w:rPr>
                <w:rFonts w:asciiTheme="majorBidi" w:hAnsiTheme="majorBidi" w:cstheme="majorBidi"/>
              </w:rPr>
              <w:tab/>
            </w:r>
            <w:r w:rsidRPr="007C5111">
              <w:rPr>
                <w:rFonts w:asciiTheme="majorBidi" w:hAnsiTheme="majorBidi" w:cstheme="majorBidi"/>
              </w:rPr>
              <w:tab/>
            </w:r>
            <w:r w:rsidRPr="007C5111">
              <w:rPr>
                <w:rFonts w:asciiTheme="majorBidi" w:hAnsiTheme="majorBidi" w:cstheme="majorBidi"/>
              </w:rPr>
              <w:tab/>
            </w:r>
            <w:r w:rsidRPr="007C5111">
              <w:rPr>
                <w:rFonts w:asciiTheme="majorBidi" w:hAnsiTheme="majorBidi" w:cstheme="majorBidi"/>
              </w:rPr>
              <w:tab/>
            </w:r>
          </w:p>
          <w:p w14:paraId="3BDE95E6" w14:textId="77777777" w:rsidR="00587497" w:rsidRPr="007C5111" w:rsidRDefault="00587497" w:rsidP="000E163C">
            <w:pPr>
              <w:pStyle w:val="Default"/>
              <w:numPr>
                <w:ilvl w:val="0"/>
                <w:numId w:val="68"/>
              </w:numPr>
              <w:rPr>
                <w:rFonts w:asciiTheme="majorBidi" w:hAnsiTheme="majorBidi" w:cstheme="majorBidi"/>
              </w:rPr>
            </w:pPr>
            <w:r w:rsidRPr="007C5111">
              <w:rPr>
                <w:rFonts w:asciiTheme="majorBidi" w:hAnsiTheme="majorBidi" w:cstheme="majorBidi"/>
              </w:rPr>
              <w:t xml:space="preserve">Managers in our company clear state what one can expect when performance goals are achieved.  </w:t>
            </w:r>
          </w:p>
          <w:p w14:paraId="65297EFB" w14:textId="77777777" w:rsidR="00587497" w:rsidRPr="007C5111" w:rsidRDefault="00587497" w:rsidP="000E163C">
            <w:pPr>
              <w:pStyle w:val="ecxxecxmsonormal"/>
              <w:numPr>
                <w:ilvl w:val="0"/>
                <w:numId w:val="68"/>
              </w:numPr>
              <w:spacing w:before="0" w:beforeAutospacing="0" w:after="0" w:afterAutospacing="0"/>
              <w:rPr>
                <w:rFonts w:asciiTheme="majorBidi" w:hAnsiTheme="majorBidi" w:cstheme="majorBidi"/>
                <w:sz w:val="22"/>
                <w:szCs w:val="22"/>
              </w:rPr>
            </w:pPr>
            <w:r w:rsidRPr="007C5111">
              <w:rPr>
                <w:rFonts w:asciiTheme="majorBidi" w:hAnsiTheme="majorBidi" w:cstheme="majorBidi"/>
                <w:color w:val="000000"/>
              </w:rPr>
              <w:t>Helps me to develop my strengths and effectively work as part of a team</w:t>
            </w:r>
          </w:p>
        </w:tc>
      </w:tr>
      <w:tr w:rsidR="00587497" w:rsidRPr="007C5111" w14:paraId="2FAFB312" w14:textId="77777777" w:rsidTr="006705FE">
        <w:trPr>
          <w:cantSplit/>
          <w:trHeight w:val="1540"/>
        </w:trPr>
        <w:tc>
          <w:tcPr>
            <w:tcW w:w="576" w:type="dxa"/>
            <w:gridSpan w:val="2"/>
          </w:tcPr>
          <w:p w14:paraId="0D646CC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1.5</w:t>
            </w:r>
          </w:p>
        </w:tc>
        <w:tc>
          <w:tcPr>
            <w:tcW w:w="700" w:type="dxa"/>
            <w:textDirection w:val="btLr"/>
          </w:tcPr>
          <w:p w14:paraId="60AF01A3"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Organizational Factor</w:t>
            </w:r>
          </w:p>
        </w:tc>
        <w:tc>
          <w:tcPr>
            <w:tcW w:w="709" w:type="dxa"/>
            <w:textDirection w:val="btLr"/>
          </w:tcPr>
          <w:p w14:paraId="34DEAC26" w14:textId="77777777" w:rsidR="00587497" w:rsidRPr="007C5111" w:rsidRDefault="00587497" w:rsidP="006705FE">
            <w:pPr>
              <w:ind w:left="113" w:right="113"/>
              <w:rPr>
                <w:rFonts w:asciiTheme="majorBidi" w:eastAsia="Times New Roman" w:hAnsiTheme="majorBidi" w:cstheme="majorBidi"/>
                <w:color w:val="444444"/>
                <w:lang w:eastAsia="en-GB"/>
              </w:rPr>
            </w:pPr>
            <w:r w:rsidRPr="007C5111">
              <w:rPr>
                <w:rFonts w:asciiTheme="majorBidi" w:hAnsiTheme="majorBidi" w:cstheme="majorBidi"/>
              </w:rPr>
              <w:t>Management Support</w:t>
            </w:r>
          </w:p>
        </w:tc>
        <w:tc>
          <w:tcPr>
            <w:tcW w:w="738" w:type="dxa"/>
            <w:gridSpan w:val="2"/>
            <w:textDirection w:val="btLr"/>
            <w:vAlign w:val="center"/>
          </w:tcPr>
          <w:p w14:paraId="5D7EF0CA" w14:textId="77777777" w:rsidR="00587497" w:rsidRPr="007C5111" w:rsidRDefault="00587497" w:rsidP="006705FE">
            <w:pPr>
              <w:ind w:left="113" w:right="113"/>
              <w:jc w:val="center"/>
              <w:rPr>
                <w:rFonts w:asciiTheme="majorBidi" w:eastAsia="Times New Roman" w:hAnsiTheme="majorBidi" w:cstheme="majorBidi"/>
                <w:color w:val="444444"/>
                <w:lang w:eastAsia="en-GB"/>
              </w:rPr>
            </w:pPr>
            <w:r w:rsidRPr="007C5111">
              <w:rPr>
                <w:rFonts w:asciiTheme="majorBidi" w:eastAsia="Times New Roman" w:hAnsiTheme="majorBidi" w:cstheme="majorBidi"/>
                <w:color w:val="444444"/>
                <w:lang w:eastAsia="en-GB"/>
              </w:rPr>
              <w:t>Independent</w:t>
            </w:r>
          </w:p>
        </w:tc>
        <w:tc>
          <w:tcPr>
            <w:tcW w:w="1672" w:type="dxa"/>
          </w:tcPr>
          <w:p w14:paraId="69E85E0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26D35C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2B4BBF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Lin (2007) cited in Kanaan, Mas’adeh, Gharibeh, 2013</w:t>
            </w:r>
          </w:p>
        </w:tc>
        <w:tc>
          <w:tcPr>
            <w:tcW w:w="992" w:type="dxa"/>
          </w:tcPr>
          <w:p w14:paraId="6A9C57D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AE37E4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470FF4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0.80</w:t>
            </w:r>
          </w:p>
        </w:tc>
        <w:tc>
          <w:tcPr>
            <w:tcW w:w="992" w:type="dxa"/>
          </w:tcPr>
          <w:p w14:paraId="0DFD2BB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481FF4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A2B997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7 point Likert Scale</w:t>
            </w:r>
          </w:p>
        </w:tc>
        <w:tc>
          <w:tcPr>
            <w:tcW w:w="5861" w:type="dxa"/>
          </w:tcPr>
          <w:p w14:paraId="05AC47ED" w14:textId="77777777" w:rsidR="00587497" w:rsidRPr="007C5111" w:rsidRDefault="00587497" w:rsidP="000E163C">
            <w:pPr>
              <w:pStyle w:val="ecxxecxmsonormal"/>
              <w:numPr>
                <w:ilvl w:val="0"/>
                <w:numId w:val="72"/>
              </w:numPr>
              <w:spacing w:after="0"/>
              <w:ind w:left="928"/>
              <w:rPr>
                <w:rFonts w:asciiTheme="majorBidi" w:hAnsiTheme="majorBidi" w:cstheme="majorBidi"/>
                <w:sz w:val="22"/>
                <w:szCs w:val="22"/>
              </w:rPr>
            </w:pPr>
            <w:r w:rsidRPr="007C5111">
              <w:rPr>
                <w:rFonts w:asciiTheme="majorBidi" w:hAnsiTheme="majorBidi" w:cstheme="majorBidi"/>
                <w:sz w:val="22"/>
                <w:szCs w:val="22"/>
              </w:rPr>
              <w:t>Top managers think that encouraging knowledge sharing with colleagues is beneficial.</w:t>
            </w:r>
          </w:p>
          <w:p w14:paraId="3D4FF7B6" w14:textId="77777777" w:rsidR="00587497" w:rsidRPr="007C5111" w:rsidRDefault="00587497" w:rsidP="000E163C">
            <w:pPr>
              <w:pStyle w:val="ecxxecxmsonormal"/>
              <w:numPr>
                <w:ilvl w:val="0"/>
                <w:numId w:val="72"/>
              </w:numPr>
              <w:spacing w:after="0"/>
              <w:ind w:left="928"/>
              <w:rPr>
                <w:rFonts w:asciiTheme="majorBidi" w:hAnsiTheme="majorBidi" w:cstheme="majorBidi"/>
                <w:sz w:val="22"/>
                <w:szCs w:val="22"/>
              </w:rPr>
            </w:pPr>
            <w:r w:rsidRPr="007C5111">
              <w:rPr>
                <w:rFonts w:asciiTheme="majorBidi" w:hAnsiTheme="majorBidi" w:cstheme="majorBidi"/>
                <w:sz w:val="22"/>
                <w:szCs w:val="22"/>
              </w:rPr>
              <w:t>Top managers always support and encourage employees to share their knowledge with colleagues.</w:t>
            </w:r>
          </w:p>
          <w:p w14:paraId="3FDEC5D4" w14:textId="77777777" w:rsidR="00587497" w:rsidRPr="007C5111" w:rsidRDefault="00587497" w:rsidP="000E163C">
            <w:pPr>
              <w:pStyle w:val="ecxxecxmsonormal"/>
              <w:numPr>
                <w:ilvl w:val="0"/>
                <w:numId w:val="72"/>
              </w:numPr>
              <w:spacing w:after="0"/>
              <w:ind w:left="928"/>
              <w:rPr>
                <w:rFonts w:asciiTheme="majorBidi" w:hAnsiTheme="majorBidi" w:cstheme="majorBidi"/>
                <w:sz w:val="22"/>
                <w:szCs w:val="22"/>
              </w:rPr>
            </w:pPr>
            <w:r w:rsidRPr="007C5111">
              <w:rPr>
                <w:rFonts w:asciiTheme="majorBidi" w:hAnsiTheme="majorBidi" w:cstheme="majorBidi"/>
                <w:sz w:val="22"/>
                <w:szCs w:val="22"/>
              </w:rPr>
              <w:t>Top managers provide most of the necessary help and resources to enable employees to share knowledge.</w:t>
            </w:r>
          </w:p>
          <w:p w14:paraId="60581F25" w14:textId="77777777" w:rsidR="00587497" w:rsidRPr="007C5111" w:rsidRDefault="00587497" w:rsidP="000E163C">
            <w:pPr>
              <w:pStyle w:val="ecxxecxmsonormal"/>
              <w:numPr>
                <w:ilvl w:val="0"/>
                <w:numId w:val="72"/>
              </w:numPr>
              <w:spacing w:before="0" w:beforeAutospacing="0" w:after="0" w:afterAutospacing="0"/>
              <w:ind w:left="928"/>
              <w:rPr>
                <w:rFonts w:asciiTheme="majorBidi" w:hAnsiTheme="majorBidi" w:cstheme="majorBidi"/>
                <w:sz w:val="22"/>
                <w:szCs w:val="22"/>
              </w:rPr>
            </w:pPr>
            <w:r w:rsidRPr="007C5111">
              <w:rPr>
                <w:rFonts w:asciiTheme="majorBidi" w:hAnsiTheme="majorBidi" w:cstheme="majorBidi"/>
                <w:sz w:val="22"/>
                <w:szCs w:val="22"/>
              </w:rPr>
              <w:t>Top managers are keen to see that the employees are happy to share their knowledge with colleagues</w:t>
            </w:r>
          </w:p>
        </w:tc>
      </w:tr>
      <w:tr w:rsidR="00587497" w:rsidRPr="007C5111" w14:paraId="4DE07443" w14:textId="77777777" w:rsidTr="006705FE">
        <w:trPr>
          <w:cantSplit/>
          <w:trHeight w:val="1540"/>
        </w:trPr>
        <w:tc>
          <w:tcPr>
            <w:tcW w:w="576" w:type="dxa"/>
            <w:gridSpan w:val="2"/>
            <w:shd w:val="clear" w:color="auto" w:fill="F2F2F2" w:themeFill="background1" w:themeFillShade="F2"/>
          </w:tcPr>
          <w:p w14:paraId="0275913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2.1</w:t>
            </w:r>
          </w:p>
        </w:tc>
        <w:tc>
          <w:tcPr>
            <w:tcW w:w="700" w:type="dxa"/>
            <w:shd w:val="clear" w:color="auto" w:fill="F2F2F2" w:themeFill="background1" w:themeFillShade="F2"/>
            <w:textDirection w:val="btLr"/>
          </w:tcPr>
          <w:p w14:paraId="735065A8"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Individual Factors</w:t>
            </w:r>
          </w:p>
        </w:tc>
        <w:tc>
          <w:tcPr>
            <w:tcW w:w="709" w:type="dxa"/>
            <w:shd w:val="clear" w:color="auto" w:fill="F2F2F2" w:themeFill="background1" w:themeFillShade="F2"/>
            <w:textDirection w:val="btLr"/>
          </w:tcPr>
          <w:p w14:paraId="6E58E234" w14:textId="77777777" w:rsidR="00587497" w:rsidRPr="007C5111" w:rsidRDefault="00587497" w:rsidP="006705FE">
            <w:pPr>
              <w:ind w:left="113" w:right="113"/>
              <w:rPr>
                <w:rFonts w:asciiTheme="majorBidi" w:eastAsia="Times New Roman" w:hAnsiTheme="majorBidi" w:cstheme="majorBidi"/>
                <w:color w:val="444444"/>
                <w:lang w:eastAsia="en-GB"/>
              </w:rPr>
            </w:pPr>
            <w:r w:rsidRPr="007C5111">
              <w:rPr>
                <w:rFonts w:asciiTheme="majorBidi" w:hAnsiTheme="majorBidi" w:cstheme="majorBidi"/>
              </w:rPr>
              <w:t>Organisational Commitment</w:t>
            </w:r>
          </w:p>
        </w:tc>
        <w:tc>
          <w:tcPr>
            <w:tcW w:w="738" w:type="dxa"/>
            <w:gridSpan w:val="2"/>
            <w:shd w:val="clear" w:color="auto" w:fill="F2F2F2" w:themeFill="background1" w:themeFillShade="F2"/>
            <w:textDirection w:val="btLr"/>
          </w:tcPr>
          <w:p w14:paraId="62EAE5B1" w14:textId="77777777" w:rsidR="00587497" w:rsidRPr="007C5111" w:rsidRDefault="00587497" w:rsidP="006705FE">
            <w:pPr>
              <w:ind w:left="113" w:right="113"/>
              <w:rPr>
                <w:rFonts w:asciiTheme="majorBidi" w:hAnsiTheme="majorBidi" w:cstheme="majorBidi"/>
              </w:rPr>
            </w:pPr>
            <w:r w:rsidRPr="007C5111">
              <w:rPr>
                <w:rFonts w:asciiTheme="majorBidi" w:eastAsia="Times New Roman" w:hAnsiTheme="majorBidi" w:cstheme="majorBidi"/>
                <w:color w:val="444444"/>
                <w:lang w:eastAsia="en-GB"/>
              </w:rPr>
              <w:t>Independent</w:t>
            </w:r>
          </w:p>
        </w:tc>
        <w:tc>
          <w:tcPr>
            <w:tcW w:w="1672" w:type="dxa"/>
            <w:shd w:val="clear" w:color="auto" w:fill="F2F2F2" w:themeFill="background1" w:themeFillShade="F2"/>
          </w:tcPr>
          <w:p w14:paraId="687A9A6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28353B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Rhoades et al (2001) cited in Saks (2006)</w:t>
            </w:r>
          </w:p>
        </w:tc>
        <w:tc>
          <w:tcPr>
            <w:tcW w:w="992" w:type="dxa"/>
            <w:shd w:val="clear" w:color="auto" w:fill="F2F2F2" w:themeFill="background1" w:themeFillShade="F2"/>
          </w:tcPr>
          <w:p w14:paraId="432F609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B990A7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0.90</w:t>
            </w:r>
          </w:p>
        </w:tc>
        <w:tc>
          <w:tcPr>
            <w:tcW w:w="992" w:type="dxa"/>
            <w:shd w:val="clear" w:color="auto" w:fill="F2F2F2" w:themeFill="background1" w:themeFillShade="F2"/>
          </w:tcPr>
          <w:p w14:paraId="09329AD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56B2BB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7 point Likert scale</w:t>
            </w:r>
          </w:p>
        </w:tc>
        <w:tc>
          <w:tcPr>
            <w:tcW w:w="5861" w:type="dxa"/>
            <w:shd w:val="clear" w:color="auto" w:fill="F2F2F2" w:themeFill="background1" w:themeFillShade="F2"/>
          </w:tcPr>
          <w:p w14:paraId="2B7987EA" w14:textId="77777777" w:rsidR="00587497" w:rsidRPr="007C5111" w:rsidRDefault="00587497" w:rsidP="000E163C">
            <w:pPr>
              <w:pStyle w:val="ecxxecxmsonormal"/>
              <w:numPr>
                <w:ilvl w:val="0"/>
                <w:numId w:val="73"/>
              </w:numPr>
              <w:spacing w:after="0"/>
              <w:rPr>
                <w:rFonts w:asciiTheme="majorBidi" w:hAnsiTheme="majorBidi" w:cstheme="majorBidi"/>
                <w:sz w:val="22"/>
                <w:szCs w:val="22"/>
              </w:rPr>
            </w:pPr>
            <w:r w:rsidRPr="007C5111">
              <w:rPr>
                <w:rFonts w:asciiTheme="majorBidi" w:hAnsiTheme="majorBidi" w:cstheme="majorBidi"/>
                <w:sz w:val="22"/>
                <w:szCs w:val="22"/>
              </w:rPr>
              <w:t>I feel personally attached to my work organization.</w:t>
            </w:r>
          </w:p>
          <w:p w14:paraId="705FF3E5" w14:textId="77777777" w:rsidR="00587497" w:rsidRPr="007C5111" w:rsidRDefault="00587497" w:rsidP="000E163C">
            <w:pPr>
              <w:pStyle w:val="ecxxecxmsonormal"/>
              <w:numPr>
                <w:ilvl w:val="0"/>
                <w:numId w:val="73"/>
              </w:numPr>
              <w:spacing w:after="0"/>
              <w:rPr>
                <w:rFonts w:asciiTheme="majorBidi" w:hAnsiTheme="majorBidi" w:cstheme="majorBidi"/>
                <w:sz w:val="22"/>
                <w:szCs w:val="22"/>
              </w:rPr>
            </w:pPr>
            <w:r w:rsidRPr="007C5111">
              <w:rPr>
                <w:rFonts w:asciiTheme="majorBidi" w:hAnsiTheme="majorBidi" w:cstheme="majorBidi"/>
                <w:sz w:val="22"/>
                <w:szCs w:val="22"/>
              </w:rPr>
              <w:t>I really feel that problems faced by my organization are also my problems.</w:t>
            </w:r>
          </w:p>
          <w:p w14:paraId="2C1C9ADE" w14:textId="77777777" w:rsidR="00587497" w:rsidRPr="007C5111" w:rsidRDefault="00587497" w:rsidP="000E163C">
            <w:pPr>
              <w:pStyle w:val="ecxxecxmsonormal"/>
              <w:numPr>
                <w:ilvl w:val="0"/>
                <w:numId w:val="73"/>
              </w:numPr>
              <w:spacing w:after="0"/>
              <w:rPr>
                <w:rFonts w:asciiTheme="majorBidi" w:hAnsiTheme="majorBidi" w:cstheme="majorBidi"/>
                <w:sz w:val="22"/>
                <w:szCs w:val="22"/>
              </w:rPr>
            </w:pPr>
            <w:r w:rsidRPr="007C5111">
              <w:rPr>
                <w:rFonts w:asciiTheme="majorBidi" w:hAnsiTheme="majorBidi" w:cstheme="majorBidi"/>
                <w:sz w:val="22"/>
                <w:szCs w:val="22"/>
              </w:rPr>
              <w:t>I am proud to tell others I work at my organization.</w:t>
            </w:r>
          </w:p>
          <w:p w14:paraId="606E0818" w14:textId="77777777" w:rsidR="00587497" w:rsidRPr="007C5111" w:rsidRDefault="00587497" w:rsidP="000E163C">
            <w:pPr>
              <w:pStyle w:val="ecxxecxmsonormal"/>
              <w:numPr>
                <w:ilvl w:val="0"/>
                <w:numId w:val="73"/>
              </w:numPr>
              <w:spacing w:after="0"/>
              <w:rPr>
                <w:rFonts w:asciiTheme="majorBidi" w:hAnsiTheme="majorBidi" w:cstheme="majorBidi"/>
                <w:sz w:val="22"/>
                <w:szCs w:val="22"/>
              </w:rPr>
            </w:pPr>
            <w:r w:rsidRPr="007C5111">
              <w:rPr>
                <w:rFonts w:asciiTheme="majorBidi" w:hAnsiTheme="majorBidi" w:cstheme="majorBidi"/>
                <w:sz w:val="22"/>
                <w:szCs w:val="22"/>
              </w:rPr>
              <w:t>I feel a strong sense of belonging to my organization.</w:t>
            </w:r>
          </w:p>
          <w:p w14:paraId="78396B90" w14:textId="77777777" w:rsidR="00587497" w:rsidRPr="007C5111" w:rsidRDefault="00587497" w:rsidP="000E163C">
            <w:pPr>
              <w:pStyle w:val="ecxxecxmsonormal"/>
              <w:numPr>
                <w:ilvl w:val="0"/>
                <w:numId w:val="73"/>
              </w:numPr>
              <w:spacing w:before="0" w:beforeAutospacing="0" w:after="0" w:afterAutospacing="0"/>
              <w:rPr>
                <w:rFonts w:asciiTheme="majorBidi" w:hAnsiTheme="majorBidi" w:cstheme="majorBidi"/>
                <w:b/>
                <w:sz w:val="22"/>
                <w:szCs w:val="22"/>
              </w:rPr>
            </w:pPr>
            <w:r w:rsidRPr="007C5111">
              <w:rPr>
                <w:rFonts w:asciiTheme="majorBidi" w:hAnsiTheme="majorBidi" w:cstheme="majorBidi"/>
                <w:sz w:val="22"/>
                <w:szCs w:val="22"/>
              </w:rPr>
              <w:t>I would be happy to work at my organization until I retire.</w:t>
            </w:r>
          </w:p>
        </w:tc>
      </w:tr>
      <w:tr w:rsidR="00587497" w:rsidRPr="007C5111" w14:paraId="3565006E" w14:textId="77777777" w:rsidTr="006705FE">
        <w:trPr>
          <w:cantSplit/>
          <w:trHeight w:val="2944"/>
        </w:trPr>
        <w:tc>
          <w:tcPr>
            <w:tcW w:w="576" w:type="dxa"/>
            <w:gridSpan w:val="2"/>
            <w:shd w:val="clear" w:color="auto" w:fill="F2F2F2" w:themeFill="background1" w:themeFillShade="F2"/>
          </w:tcPr>
          <w:p w14:paraId="36D91F6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2.2</w:t>
            </w:r>
          </w:p>
        </w:tc>
        <w:tc>
          <w:tcPr>
            <w:tcW w:w="700" w:type="dxa"/>
            <w:shd w:val="clear" w:color="auto" w:fill="F2F2F2" w:themeFill="background1" w:themeFillShade="F2"/>
            <w:textDirection w:val="btLr"/>
          </w:tcPr>
          <w:p w14:paraId="4296B64B"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Individual Factors</w:t>
            </w:r>
          </w:p>
        </w:tc>
        <w:tc>
          <w:tcPr>
            <w:tcW w:w="709" w:type="dxa"/>
            <w:shd w:val="clear" w:color="auto" w:fill="F2F2F2" w:themeFill="background1" w:themeFillShade="F2"/>
            <w:textDirection w:val="btLr"/>
          </w:tcPr>
          <w:p w14:paraId="2ADC2919"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Job Satisfaction &amp; Commitment</w:t>
            </w:r>
          </w:p>
        </w:tc>
        <w:tc>
          <w:tcPr>
            <w:tcW w:w="738" w:type="dxa"/>
            <w:gridSpan w:val="2"/>
            <w:shd w:val="clear" w:color="auto" w:fill="F2F2F2" w:themeFill="background1" w:themeFillShade="F2"/>
            <w:textDirection w:val="btLr"/>
          </w:tcPr>
          <w:p w14:paraId="5B21735B" w14:textId="77777777" w:rsidR="00587497" w:rsidRPr="007C5111" w:rsidRDefault="00587497" w:rsidP="006705FE">
            <w:pPr>
              <w:ind w:left="113" w:right="113"/>
              <w:rPr>
                <w:rFonts w:asciiTheme="majorBidi" w:eastAsia="Times New Roman" w:hAnsiTheme="majorBidi" w:cstheme="majorBidi"/>
                <w:lang w:eastAsia="en-GB"/>
              </w:rPr>
            </w:pPr>
            <w:r w:rsidRPr="007C5111">
              <w:rPr>
                <w:rFonts w:asciiTheme="majorBidi" w:eastAsia="Times New Roman" w:hAnsiTheme="majorBidi" w:cstheme="majorBidi"/>
                <w:lang w:eastAsia="en-GB"/>
              </w:rPr>
              <w:t>Independent</w:t>
            </w:r>
          </w:p>
        </w:tc>
        <w:tc>
          <w:tcPr>
            <w:tcW w:w="1672" w:type="dxa"/>
            <w:shd w:val="clear" w:color="auto" w:fill="F2F2F2" w:themeFill="background1" w:themeFillShade="F2"/>
          </w:tcPr>
          <w:p w14:paraId="2D534AA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F63549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Saks (2006)</w:t>
            </w:r>
          </w:p>
        </w:tc>
        <w:tc>
          <w:tcPr>
            <w:tcW w:w="992" w:type="dxa"/>
            <w:shd w:val="clear" w:color="auto" w:fill="F2F2F2" w:themeFill="background1" w:themeFillShade="F2"/>
          </w:tcPr>
          <w:p w14:paraId="50B0E49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D3F716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0.82</w:t>
            </w:r>
          </w:p>
        </w:tc>
        <w:tc>
          <w:tcPr>
            <w:tcW w:w="992" w:type="dxa"/>
            <w:shd w:val="clear" w:color="auto" w:fill="F2F2F2" w:themeFill="background1" w:themeFillShade="F2"/>
          </w:tcPr>
          <w:p w14:paraId="75EEDE8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7DCA86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5 point likert scale</w:t>
            </w:r>
          </w:p>
        </w:tc>
        <w:tc>
          <w:tcPr>
            <w:tcW w:w="5861" w:type="dxa"/>
            <w:shd w:val="clear" w:color="auto" w:fill="F2F2F2" w:themeFill="background1" w:themeFillShade="F2"/>
          </w:tcPr>
          <w:p w14:paraId="173567E3" w14:textId="77777777" w:rsidR="00587497" w:rsidRPr="007C5111" w:rsidRDefault="00587497" w:rsidP="006705FE">
            <w:pPr>
              <w:pStyle w:val="ecxxecxmsonormal"/>
              <w:spacing w:after="0"/>
              <w:ind w:left="720"/>
              <w:rPr>
                <w:rFonts w:asciiTheme="majorBidi" w:hAnsiTheme="majorBidi" w:cstheme="majorBidi"/>
                <w:sz w:val="22"/>
                <w:szCs w:val="22"/>
              </w:rPr>
            </w:pPr>
          </w:p>
          <w:p w14:paraId="76DF3B97" w14:textId="77777777" w:rsidR="00587497" w:rsidRPr="007C5111" w:rsidRDefault="00587497" w:rsidP="000E163C">
            <w:pPr>
              <w:pStyle w:val="ecxxecxmsonormal"/>
              <w:numPr>
                <w:ilvl w:val="0"/>
                <w:numId w:val="80"/>
              </w:numPr>
              <w:spacing w:after="0"/>
              <w:rPr>
                <w:rFonts w:asciiTheme="majorBidi" w:hAnsiTheme="majorBidi" w:cstheme="majorBidi"/>
                <w:sz w:val="22"/>
                <w:szCs w:val="22"/>
              </w:rPr>
            </w:pPr>
            <w:r w:rsidRPr="007C5111">
              <w:rPr>
                <w:rFonts w:asciiTheme="majorBidi" w:hAnsiTheme="majorBidi" w:cstheme="majorBidi"/>
              </w:rPr>
              <w:t>I am satisfied with my job</w:t>
            </w:r>
          </w:p>
          <w:p w14:paraId="6CFDFEAC" w14:textId="77777777" w:rsidR="00587497" w:rsidRPr="007C5111" w:rsidRDefault="00587497" w:rsidP="000E163C">
            <w:pPr>
              <w:pStyle w:val="ecxxecxmsonormal"/>
              <w:numPr>
                <w:ilvl w:val="0"/>
                <w:numId w:val="80"/>
              </w:numPr>
              <w:spacing w:after="0"/>
              <w:rPr>
                <w:rFonts w:asciiTheme="majorBidi" w:hAnsiTheme="majorBidi" w:cstheme="majorBidi"/>
                <w:sz w:val="22"/>
                <w:szCs w:val="22"/>
              </w:rPr>
            </w:pPr>
            <w:r w:rsidRPr="007C5111">
              <w:rPr>
                <w:rFonts w:asciiTheme="majorBidi" w:hAnsiTheme="majorBidi" w:cstheme="majorBidi"/>
              </w:rPr>
              <w:t>I really “throw” myself into my job.</w:t>
            </w:r>
          </w:p>
          <w:p w14:paraId="671FFF33" w14:textId="77777777" w:rsidR="00587497" w:rsidRPr="007C5111" w:rsidRDefault="00587497" w:rsidP="000E163C">
            <w:pPr>
              <w:pStyle w:val="ecxxecxmsonormal"/>
              <w:numPr>
                <w:ilvl w:val="0"/>
                <w:numId w:val="80"/>
              </w:numPr>
              <w:spacing w:after="0"/>
              <w:rPr>
                <w:rFonts w:asciiTheme="majorBidi" w:hAnsiTheme="majorBidi" w:cstheme="majorBidi"/>
                <w:sz w:val="22"/>
                <w:szCs w:val="22"/>
              </w:rPr>
            </w:pPr>
            <w:r w:rsidRPr="007C5111">
              <w:rPr>
                <w:rFonts w:asciiTheme="majorBidi" w:hAnsiTheme="majorBidi" w:cstheme="majorBidi"/>
              </w:rPr>
              <w:t xml:space="preserve">Sometimes I am so into my job that I lose track of time. </w:t>
            </w:r>
          </w:p>
          <w:p w14:paraId="518E24F6" w14:textId="77777777" w:rsidR="00587497" w:rsidRPr="007C5111" w:rsidRDefault="00587497" w:rsidP="000E163C">
            <w:pPr>
              <w:pStyle w:val="ecxxecxmsonormal"/>
              <w:numPr>
                <w:ilvl w:val="0"/>
                <w:numId w:val="80"/>
              </w:numPr>
              <w:spacing w:after="0"/>
              <w:rPr>
                <w:rFonts w:asciiTheme="majorBidi" w:hAnsiTheme="majorBidi" w:cstheme="majorBidi"/>
                <w:sz w:val="22"/>
                <w:szCs w:val="22"/>
              </w:rPr>
            </w:pPr>
            <w:r w:rsidRPr="007C5111">
              <w:rPr>
                <w:rFonts w:asciiTheme="majorBidi" w:hAnsiTheme="majorBidi" w:cstheme="majorBidi"/>
              </w:rPr>
              <w:t>This job is all consuming; I am totally into it.</w:t>
            </w:r>
          </w:p>
          <w:p w14:paraId="552CDE9D" w14:textId="77777777" w:rsidR="00587497" w:rsidRPr="007C5111" w:rsidRDefault="00587497" w:rsidP="000E163C">
            <w:pPr>
              <w:pStyle w:val="ecxxecxmsonormal"/>
              <w:numPr>
                <w:ilvl w:val="0"/>
                <w:numId w:val="80"/>
              </w:numPr>
              <w:spacing w:after="0"/>
              <w:rPr>
                <w:rFonts w:asciiTheme="majorBidi" w:hAnsiTheme="majorBidi" w:cstheme="majorBidi"/>
                <w:sz w:val="22"/>
                <w:szCs w:val="22"/>
              </w:rPr>
            </w:pPr>
            <w:r w:rsidRPr="007C5111">
              <w:rPr>
                <w:rFonts w:asciiTheme="majorBidi" w:hAnsiTheme="majorBidi" w:cstheme="majorBidi"/>
              </w:rPr>
              <w:t>I am highly engaged in this job.</w:t>
            </w:r>
          </w:p>
        </w:tc>
      </w:tr>
      <w:tr w:rsidR="00587497" w:rsidRPr="007C5111" w14:paraId="57EED56A" w14:textId="77777777" w:rsidTr="006705FE">
        <w:trPr>
          <w:cantSplit/>
          <w:trHeight w:val="1540"/>
        </w:trPr>
        <w:tc>
          <w:tcPr>
            <w:tcW w:w="576" w:type="dxa"/>
            <w:gridSpan w:val="2"/>
            <w:shd w:val="clear" w:color="auto" w:fill="F2F2F2" w:themeFill="background1" w:themeFillShade="F2"/>
          </w:tcPr>
          <w:p w14:paraId="7ECE5C2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2.3</w:t>
            </w:r>
          </w:p>
        </w:tc>
        <w:tc>
          <w:tcPr>
            <w:tcW w:w="700" w:type="dxa"/>
            <w:shd w:val="clear" w:color="auto" w:fill="F2F2F2" w:themeFill="background1" w:themeFillShade="F2"/>
            <w:textDirection w:val="btLr"/>
          </w:tcPr>
          <w:p w14:paraId="4DB2C027"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Individual Factors</w:t>
            </w:r>
          </w:p>
        </w:tc>
        <w:tc>
          <w:tcPr>
            <w:tcW w:w="709" w:type="dxa"/>
            <w:shd w:val="clear" w:color="auto" w:fill="F2F2F2" w:themeFill="background1" w:themeFillShade="F2"/>
            <w:textDirection w:val="btLr"/>
          </w:tcPr>
          <w:p w14:paraId="5D826C9C" w14:textId="77777777" w:rsidR="00587497" w:rsidRPr="007C5111" w:rsidRDefault="00587497" w:rsidP="006705FE">
            <w:pPr>
              <w:rPr>
                <w:rFonts w:asciiTheme="majorBidi" w:hAnsiTheme="majorBidi" w:cstheme="majorBidi"/>
              </w:rPr>
            </w:pPr>
            <w:r w:rsidRPr="007C5111">
              <w:rPr>
                <w:rFonts w:asciiTheme="majorBidi" w:hAnsiTheme="majorBidi" w:cstheme="majorBidi"/>
              </w:rPr>
              <w:t xml:space="preserve">      Self-Efficacy </w:t>
            </w:r>
          </w:p>
          <w:p w14:paraId="6F8D91B5" w14:textId="77777777" w:rsidR="00587497" w:rsidRPr="007C5111" w:rsidRDefault="00587497" w:rsidP="006705FE">
            <w:pPr>
              <w:ind w:left="113" w:right="113"/>
              <w:rPr>
                <w:rFonts w:asciiTheme="majorBidi" w:hAnsiTheme="majorBidi" w:cstheme="majorBidi"/>
              </w:rPr>
            </w:pPr>
          </w:p>
        </w:tc>
        <w:tc>
          <w:tcPr>
            <w:tcW w:w="738" w:type="dxa"/>
            <w:gridSpan w:val="2"/>
            <w:shd w:val="clear" w:color="auto" w:fill="F2F2F2" w:themeFill="background1" w:themeFillShade="F2"/>
            <w:textDirection w:val="btLr"/>
          </w:tcPr>
          <w:p w14:paraId="251BC252" w14:textId="77777777" w:rsidR="00587497" w:rsidRPr="007C5111" w:rsidRDefault="00587497" w:rsidP="006705FE">
            <w:pPr>
              <w:ind w:left="113" w:right="113"/>
              <w:rPr>
                <w:rFonts w:asciiTheme="majorBidi" w:hAnsiTheme="majorBidi" w:cstheme="majorBidi"/>
              </w:rPr>
            </w:pPr>
            <w:r w:rsidRPr="007C5111">
              <w:rPr>
                <w:rFonts w:asciiTheme="majorBidi" w:eastAsia="Times New Roman" w:hAnsiTheme="majorBidi" w:cstheme="majorBidi"/>
                <w:color w:val="444444"/>
                <w:lang w:eastAsia="en-GB"/>
              </w:rPr>
              <w:t>Independent</w:t>
            </w:r>
          </w:p>
        </w:tc>
        <w:tc>
          <w:tcPr>
            <w:tcW w:w="1672" w:type="dxa"/>
            <w:shd w:val="clear" w:color="auto" w:fill="F2F2F2" w:themeFill="background1" w:themeFillShade="F2"/>
          </w:tcPr>
          <w:p w14:paraId="34FA771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7B87DA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BB8917C" w14:textId="77777777" w:rsidR="00587497" w:rsidRPr="007C5111" w:rsidRDefault="00587497" w:rsidP="006705FE">
            <w:pPr>
              <w:rPr>
                <w:rFonts w:asciiTheme="majorBidi" w:hAnsiTheme="majorBidi" w:cstheme="majorBidi"/>
                <w:lang w:val="en-US"/>
              </w:rPr>
            </w:pPr>
            <w:r w:rsidRPr="007C5111">
              <w:rPr>
                <w:rFonts w:asciiTheme="majorBidi" w:hAnsiTheme="majorBidi" w:cstheme="majorBidi"/>
                <w:lang w:val="en-US"/>
              </w:rPr>
              <w:t xml:space="preserve">Adopted from  </w:t>
            </w:r>
            <w:r w:rsidRPr="007C5111">
              <w:rPr>
                <w:rFonts w:asciiTheme="majorBidi" w:hAnsiTheme="majorBidi" w:cstheme="majorBidi"/>
                <w:color w:val="000000"/>
                <w:lang w:val="en-US"/>
              </w:rPr>
              <w:t xml:space="preserve">Bock et al., 2005; Lin, 2007; </w:t>
            </w:r>
            <w:r w:rsidRPr="007C5111">
              <w:rPr>
                <w:rFonts w:asciiTheme="majorBidi" w:hAnsiTheme="majorBidi" w:cstheme="majorBidi"/>
                <w:lang w:val="en-US"/>
              </w:rPr>
              <w:t xml:space="preserve">  cited in Ozlati (2012)</w:t>
            </w:r>
          </w:p>
        </w:tc>
        <w:tc>
          <w:tcPr>
            <w:tcW w:w="992" w:type="dxa"/>
            <w:shd w:val="clear" w:color="auto" w:fill="F2F2F2" w:themeFill="background1" w:themeFillShade="F2"/>
          </w:tcPr>
          <w:p w14:paraId="02B20F8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40A5A7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C3DC92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0.92</w:t>
            </w:r>
          </w:p>
        </w:tc>
        <w:tc>
          <w:tcPr>
            <w:tcW w:w="992" w:type="dxa"/>
            <w:shd w:val="clear" w:color="auto" w:fill="F2F2F2" w:themeFill="background1" w:themeFillShade="F2"/>
          </w:tcPr>
          <w:p w14:paraId="095A849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09CB47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6C3E5C6"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r w:rsidRPr="007C5111">
              <w:rPr>
                <w:rFonts w:asciiTheme="majorBidi" w:hAnsiTheme="majorBidi" w:cstheme="majorBidi"/>
                <w:sz w:val="22"/>
                <w:szCs w:val="22"/>
              </w:rPr>
              <w:t>7 point Likert Scales</w:t>
            </w:r>
          </w:p>
          <w:p w14:paraId="6452C98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5861" w:type="dxa"/>
            <w:shd w:val="clear" w:color="auto" w:fill="F2F2F2" w:themeFill="background1" w:themeFillShade="F2"/>
          </w:tcPr>
          <w:p w14:paraId="570914E8" w14:textId="77777777" w:rsidR="00587497" w:rsidRPr="007C5111" w:rsidRDefault="00587497" w:rsidP="006705FE">
            <w:pPr>
              <w:rPr>
                <w:rFonts w:asciiTheme="majorBidi" w:hAnsiTheme="majorBidi" w:cstheme="majorBidi"/>
                <w:sz w:val="20"/>
                <w:szCs w:val="20"/>
              </w:rPr>
            </w:pPr>
          </w:p>
          <w:p w14:paraId="1273E738" w14:textId="77777777" w:rsidR="00587497" w:rsidRPr="007C5111" w:rsidRDefault="00587497" w:rsidP="000E163C">
            <w:pPr>
              <w:pStyle w:val="ListParagraph"/>
              <w:numPr>
                <w:ilvl w:val="0"/>
                <w:numId w:val="70"/>
              </w:numPr>
              <w:spacing w:after="160" w:line="259" w:lineRule="auto"/>
              <w:rPr>
                <w:rFonts w:asciiTheme="majorBidi" w:hAnsiTheme="majorBidi" w:cstheme="majorBidi"/>
                <w:sz w:val="20"/>
                <w:szCs w:val="20"/>
              </w:rPr>
            </w:pPr>
            <w:r w:rsidRPr="007C5111">
              <w:rPr>
                <w:rFonts w:asciiTheme="majorBidi" w:hAnsiTheme="majorBidi" w:cstheme="majorBidi"/>
                <w:sz w:val="20"/>
                <w:szCs w:val="20"/>
              </w:rPr>
              <w:t xml:space="preserve">I am confident in my ability to provide knowledge that members of my organization consider valuable.  </w:t>
            </w:r>
          </w:p>
          <w:p w14:paraId="037A0825" w14:textId="77777777" w:rsidR="00587497" w:rsidRPr="007C5111" w:rsidRDefault="00587497" w:rsidP="000E163C">
            <w:pPr>
              <w:pStyle w:val="ListParagraph"/>
              <w:numPr>
                <w:ilvl w:val="0"/>
                <w:numId w:val="70"/>
              </w:numPr>
              <w:spacing w:after="160" w:line="259" w:lineRule="auto"/>
              <w:rPr>
                <w:rFonts w:asciiTheme="majorBidi" w:hAnsiTheme="majorBidi" w:cstheme="majorBidi"/>
                <w:sz w:val="20"/>
                <w:szCs w:val="20"/>
              </w:rPr>
            </w:pPr>
            <w:r w:rsidRPr="007C5111">
              <w:rPr>
                <w:rFonts w:asciiTheme="majorBidi" w:hAnsiTheme="majorBidi" w:cstheme="majorBidi"/>
                <w:sz w:val="20"/>
                <w:szCs w:val="20"/>
              </w:rPr>
              <w:t>I have the expertise required to provide valuable knowledge for my organization.</w:t>
            </w:r>
          </w:p>
          <w:p w14:paraId="7B971AC7" w14:textId="77777777" w:rsidR="00587497" w:rsidRPr="007C5111" w:rsidRDefault="00587497" w:rsidP="000E163C">
            <w:pPr>
              <w:pStyle w:val="ListParagraph"/>
              <w:numPr>
                <w:ilvl w:val="0"/>
                <w:numId w:val="70"/>
              </w:numPr>
              <w:spacing w:after="160" w:line="259" w:lineRule="auto"/>
              <w:rPr>
                <w:rFonts w:asciiTheme="majorBidi" w:hAnsiTheme="majorBidi" w:cstheme="majorBidi"/>
                <w:sz w:val="20"/>
                <w:szCs w:val="20"/>
              </w:rPr>
            </w:pPr>
            <w:r w:rsidRPr="007C5111">
              <w:rPr>
                <w:rFonts w:asciiTheme="majorBidi" w:hAnsiTheme="majorBidi" w:cstheme="majorBidi"/>
                <w:sz w:val="20"/>
                <w:szCs w:val="20"/>
              </w:rPr>
              <w:t>I believe that my knowledge sharing would increase the productivity in the organization.</w:t>
            </w:r>
          </w:p>
          <w:p w14:paraId="6EEB2BFE" w14:textId="77777777" w:rsidR="00587497" w:rsidRPr="007C5111" w:rsidRDefault="00587497" w:rsidP="000E163C">
            <w:pPr>
              <w:pStyle w:val="ListParagraph"/>
              <w:numPr>
                <w:ilvl w:val="0"/>
                <w:numId w:val="70"/>
              </w:numPr>
              <w:spacing w:after="160" w:line="259" w:lineRule="auto"/>
              <w:rPr>
                <w:rFonts w:asciiTheme="majorBidi" w:hAnsiTheme="majorBidi" w:cstheme="majorBidi"/>
                <w:sz w:val="20"/>
                <w:szCs w:val="20"/>
              </w:rPr>
            </w:pPr>
            <w:r w:rsidRPr="007C5111">
              <w:rPr>
                <w:rFonts w:asciiTheme="majorBidi" w:hAnsiTheme="majorBidi" w:cstheme="majorBidi"/>
                <w:sz w:val="20"/>
                <w:szCs w:val="20"/>
              </w:rPr>
              <w:t xml:space="preserve">I believe that the knowledge I share with members of my organization would be useful to them. </w:t>
            </w:r>
          </w:p>
          <w:p w14:paraId="4F039819" w14:textId="77777777" w:rsidR="00587497" w:rsidRPr="007C5111" w:rsidRDefault="00587497" w:rsidP="000E163C">
            <w:pPr>
              <w:pStyle w:val="ListParagraph"/>
              <w:numPr>
                <w:ilvl w:val="0"/>
                <w:numId w:val="70"/>
              </w:numPr>
              <w:spacing w:after="160" w:line="259" w:lineRule="auto"/>
              <w:rPr>
                <w:rFonts w:asciiTheme="majorBidi" w:hAnsiTheme="majorBidi" w:cstheme="majorBidi"/>
                <w:sz w:val="20"/>
                <w:szCs w:val="20"/>
              </w:rPr>
            </w:pPr>
            <w:r w:rsidRPr="007C5111">
              <w:rPr>
                <w:rFonts w:asciiTheme="majorBidi" w:hAnsiTheme="majorBidi" w:cstheme="majorBidi"/>
                <w:sz w:val="20"/>
                <w:szCs w:val="20"/>
              </w:rPr>
              <w:t>I am confident that my knowledge sharing would improve work processes in the organization.</w:t>
            </w:r>
          </w:p>
        </w:tc>
      </w:tr>
      <w:tr w:rsidR="00587497" w:rsidRPr="007C5111" w14:paraId="79869C59" w14:textId="77777777" w:rsidTr="006705FE">
        <w:trPr>
          <w:cantSplit/>
          <w:trHeight w:val="1540"/>
        </w:trPr>
        <w:tc>
          <w:tcPr>
            <w:tcW w:w="576" w:type="dxa"/>
            <w:gridSpan w:val="2"/>
            <w:shd w:val="clear" w:color="auto" w:fill="F2F2F2" w:themeFill="background1" w:themeFillShade="F2"/>
          </w:tcPr>
          <w:p w14:paraId="007E37A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2.3</w:t>
            </w:r>
          </w:p>
        </w:tc>
        <w:tc>
          <w:tcPr>
            <w:tcW w:w="700" w:type="dxa"/>
            <w:shd w:val="clear" w:color="auto" w:fill="F2F2F2" w:themeFill="background1" w:themeFillShade="F2"/>
            <w:textDirection w:val="btLr"/>
          </w:tcPr>
          <w:p w14:paraId="0529A39D"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Individual Factors</w:t>
            </w:r>
          </w:p>
        </w:tc>
        <w:tc>
          <w:tcPr>
            <w:tcW w:w="709" w:type="dxa"/>
            <w:shd w:val="clear" w:color="auto" w:fill="F2F2F2" w:themeFill="background1" w:themeFillShade="F2"/>
            <w:textDirection w:val="btLr"/>
          </w:tcPr>
          <w:p w14:paraId="29767C61"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Motivation</w:t>
            </w:r>
          </w:p>
        </w:tc>
        <w:tc>
          <w:tcPr>
            <w:tcW w:w="738" w:type="dxa"/>
            <w:gridSpan w:val="2"/>
            <w:shd w:val="clear" w:color="auto" w:fill="F2F2F2" w:themeFill="background1" w:themeFillShade="F2"/>
            <w:textDirection w:val="btLr"/>
          </w:tcPr>
          <w:p w14:paraId="418E5902" w14:textId="77777777" w:rsidR="00587497" w:rsidRPr="007C5111" w:rsidRDefault="00587497" w:rsidP="006705FE">
            <w:pPr>
              <w:ind w:left="113" w:right="113"/>
              <w:rPr>
                <w:rFonts w:asciiTheme="majorBidi" w:hAnsiTheme="majorBidi" w:cstheme="majorBidi"/>
              </w:rPr>
            </w:pPr>
            <w:r w:rsidRPr="007C5111">
              <w:rPr>
                <w:rFonts w:asciiTheme="majorBidi" w:eastAsia="Times New Roman" w:hAnsiTheme="majorBidi" w:cstheme="majorBidi"/>
                <w:color w:val="444444"/>
                <w:lang w:eastAsia="en-GB"/>
              </w:rPr>
              <w:t>Independent</w:t>
            </w:r>
          </w:p>
        </w:tc>
        <w:tc>
          <w:tcPr>
            <w:tcW w:w="1672" w:type="dxa"/>
            <w:shd w:val="clear" w:color="auto" w:fill="F2F2F2" w:themeFill="background1" w:themeFillShade="F2"/>
          </w:tcPr>
          <w:p w14:paraId="0CF96C0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7B1C625" w14:textId="77777777" w:rsidR="00587497" w:rsidRPr="007C5111" w:rsidRDefault="00587497" w:rsidP="006705FE">
            <w:pPr>
              <w:rPr>
                <w:rFonts w:asciiTheme="majorBidi" w:hAnsiTheme="majorBidi" w:cstheme="majorBidi"/>
                <w:lang w:val="en-US"/>
              </w:rPr>
            </w:pPr>
          </w:p>
          <w:p w14:paraId="5A0B5A79" w14:textId="77777777" w:rsidR="00587497" w:rsidRPr="007C5111" w:rsidRDefault="00587497" w:rsidP="006705FE">
            <w:pPr>
              <w:rPr>
                <w:rFonts w:asciiTheme="majorBidi" w:hAnsiTheme="majorBidi" w:cstheme="majorBidi"/>
                <w:lang w:val="en-US"/>
              </w:rPr>
            </w:pPr>
            <w:r w:rsidRPr="007C5111">
              <w:rPr>
                <w:rFonts w:asciiTheme="majorBidi" w:hAnsiTheme="majorBidi" w:cstheme="majorBidi"/>
                <w:lang w:val="en-US"/>
              </w:rPr>
              <w:t>Adopted from  Deci and Ryan (2008) cited in Ozlati (2012)</w:t>
            </w:r>
          </w:p>
        </w:tc>
        <w:tc>
          <w:tcPr>
            <w:tcW w:w="992" w:type="dxa"/>
            <w:shd w:val="clear" w:color="auto" w:fill="F2F2F2" w:themeFill="background1" w:themeFillShade="F2"/>
          </w:tcPr>
          <w:p w14:paraId="009AB66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A54CDE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26C2F7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    </w:t>
            </w:r>
          </w:p>
          <w:p w14:paraId="7B66135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     0.90</w:t>
            </w:r>
          </w:p>
        </w:tc>
        <w:tc>
          <w:tcPr>
            <w:tcW w:w="992" w:type="dxa"/>
            <w:shd w:val="clear" w:color="auto" w:fill="F2F2F2" w:themeFill="background1" w:themeFillShade="F2"/>
          </w:tcPr>
          <w:p w14:paraId="1601D1E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EDE0273"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p>
          <w:p w14:paraId="0610E1D4" w14:textId="77777777" w:rsidR="00587497" w:rsidRPr="007C5111" w:rsidRDefault="00587497" w:rsidP="006705FE">
            <w:pPr>
              <w:pStyle w:val="ecxxecxmsonormal"/>
              <w:spacing w:before="0" w:beforeAutospacing="0" w:after="0" w:afterAutospacing="0" w:line="360" w:lineRule="auto"/>
              <w:rPr>
                <w:rFonts w:asciiTheme="majorBidi" w:hAnsiTheme="majorBidi" w:cstheme="majorBidi"/>
                <w:sz w:val="22"/>
                <w:szCs w:val="22"/>
              </w:rPr>
            </w:pPr>
            <w:r w:rsidRPr="007C5111">
              <w:rPr>
                <w:rFonts w:asciiTheme="majorBidi" w:hAnsiTheme="majorBidi" w:cstheme="majorBidi"/>
                <w:sz w:val="22"/>
                <w:szCs w:val="22"/>
              </w:rPr>
              <w:t>7 point Likert Scales</w:t>
            </w:r>
          </w:p>
          <w:p w14:paraId="50B432A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5861" w:type="dxa"/>
            <w:shd w:val="clear" w:color="auto" w:fill="F2F2F2" w:themeFill="background1" w:themeFillShade="F2"/>
          </w:tcPr>
          <w:p w14:paraId="2C07B95C" w14:textId="77777777" w:rsidR="00587497" w:rsidRPr="007C5111" w:rsidRDefault="00587497" w:rsidP="006705FE">
            <w:pPr>
              <w:pStyle w:val="ecxxecxmsonormal"/>
              <w:spacing w:after="0"/>
              <w:ind w:left="720"/>
              <w:rPr>
                <w:rFonts w:asciiTheme="majorBidi" w:hAnsiTheme="majorBidi" w:cstheme="majorBidi"/>
                <w:sz w:val="22"/>
                <w:szCs w:val="22"/>
              </w:rPr>
            </w:pPr>
          </w:p>
          <w:p w14:paraId="3F5EDAF5" w14:textId="77777777" w:rsidR="00587497" w:rsidRPr="007C5111" w:rsidRDefault="00587497" w:rsidP="000E163C">
            <w:pPr>
              <w:pStyle w:val="ecxxecxmsonormal"/>
              <w:numPr>
                <w:ilvl w:val="0"/>
                <w:numId w:val="69"/>
              </w:numPr>
              <w:spacing w:after="0"/>
              <w:rPr>
                <w:rFonts w:asciiTheme="majorBidi" w:hAnsiTheme="majorBidi" w:cstheme="majorBidi"/>
                <w:sz w:val="22"/>
                <w:szCs w:val="22"/>
              </w:rPr>
            </w:pPr>
            <w:r w:rsidRPr="007C5111">
              <w:rPr>
                <w:rFonts w:asciiTheme="majorBidi" w:hAnsiTheme="majorBidi" w:cstheme="majorBidi"/>
                <w:sz w:val="22"/>
                <w:szCs w:val="22"/>
              </w:rPr>
              <w:t>Knowledge sharing is part of our organisations way of life</w:t>
            </w:r>
          </w:p>
          <w:p w14:paraId="3502CF5B" w14:textId="77777777" w:rsidR="00587497" w:rsidRPr="007C5111" w:rsidRDefault="00587497" w:rsidP="000E163C">
            <w:pPr>
              <w:pStyle w:val="ecxxecxmsonormal"/>
              <w:numPr>
                <w:ilvl w:val="0"/>
                <w:numId w:val="69"/>
              </w:numPr>
              <w:spacing w:after="0"/>
              <w:rPr>
                <w:rFonts w:asciiTheme="majorBidi" w:hAnsiTheme="majorBidi" w:cstheme="majorBidi"/>
                <w:sz w:val="22"/>
                <w:szCs w:val="22"/>
              </w:rPr>
            </w:pPr>
            <w:r w:rsidRPr="007C5111">
              <w:rPr>
                <w:rFonts w:asciiTheme="majorBidi" w:hAnsiTheme="majorBidi" w:cstheme="majorBidi"/>
                <w:sz w:val="22"/>
                <w:szCs w:val="22"/>
              </w:rPr>
              <w:t>I will get a recognition, rewards, and growth opportunities if I share my knowledge.</w:t>
            </w:r>
          </w:p>
          <w:p w14:paraId="47D9B48B" w14:textId="77777777" w:rsidR="00587497" w:rsidRPr="007C5111" w:rsidRDefault="00587497" w:rsidP="000E163C">
            <w:pPr>
              <w:pStyle w:val="ecxxecxmsonormal"/>
              <w:numPr>
                <w:ilvl w:val="0"/>
                <w:numId w:val="69"/>
              </w:numPr>
              <w:spacing w:after="0"/>
              <w:rPr>
                <w:rFonts w:asciiTheme="majorBidi" w:hAnsiTheme="majorBidi" w:cstheme="majorBidi"/>
                <w:sz w:val="22"/>
                <w:szCs w:val="22"/>
              </w:rPr>
            </w:pPr>
            <w:r w:rsidRPr="007C5111">
              <w:rPr>
                <w:rFonts w:asciiTheme="majorBidi" w:hAnsiTheme="majorBidi" w:cstheme="majorBidi"/>
                <w:sz w:val="22"/>
                <w:szCs w:val="22"/>
              </w:rPr>
              <w:t>My colleagues would think I’m a selfish person if I did not share my knowledge.</w:t>
            </w:r>
          </w:p>
          <w:p w14:paraId="05F01436" w14:textId="77777777" w:rsidR="00587497" w:rsidRPr="007C5111" w:rsidRDefault="00587497" w:rsidP="000E163C">
            <w:pPr>
              <w:pStyle w:val="ecxxecxmsonormal"/>
              <w:numPr>
                <w:ilvl w:val="0"/>
                <w:numId w:val="69"/>
              </w:numPr>
              <w:spacing w:after="0"/>
              <w:rPr>
                <w:rFonts w:asciiTheme="majorBidi" w:hAnsiTheme="majorBidi" w:cstheme="majorBidi"/>
                <w:sz w:val="22"/>
                <w:szCs w:val="22"/>
              </w:rPr>
            </w:pPr>
            <w:r w:rsidRPr="007C5111">
              <w:rPr>
                <w:rFonts w:asciiTheme="majorBidi" w:hAnsiTheme="majorBidi" w:cstheme="majorBidi"/>
                <w:sz w:val="22"/>
                <w:szCs w:val="22"/>
              </w:rPr>
              <w:t xml:space="preserve">I enjoy helping others by sharing my knowledge. </w:t>
            </w:r>
          </w:p>
          <w:p w14:paraId="66441BAE" w14:textId="77777777" w:rsidR="00587497" w:rsidRPr="007C5111" w:rsidRDefault="00587497" w:rsidP="000E163C">
            <w:pPr>
              <w:pStyle w:val="ecxxecxmsonormal"/>
              <w:numPr>
                <w:ilvl w:val="0"/>
                <w:numId w:val="69"/>
              </w:numPr>
              <w:spacing w:after="0"/>
              <w:rPr>
                <w:rFonts w:asciiTheme="majorBidi" w:hAnsiTheme="majorBidi" w:cstheme="majorBidi"/>
                <w:sz w:val="22"/>
                <w:szCs w:val="22"/>
              </w:rPr>
            </w:pPr>
            <w:r w:rsidRPr="007C5111">
              <w:rPr>
                <w:rFonts w:asciiTheme="majorBidi" w:hAnsiTheme="majorBidi" w:cstheme="majorBidi"/>
                <w:sz w:val="22"/>
                <w:szCs w:val="22"/>
              </w:rPr>
              <w:t>I feel good when my knowledge sharing helps in problem solving</w:t>
            </w:r>
          </w:p>
          <w:p w14:paraId="5DE6C7A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r>
      <w:tr w:rsidR="00587497" w:rsidRPr="007C5111" w14:paraId="73FEFE76" w14:textId="77777777" w:rsidTr="006705FE">
        <w:trPr>
          <w:cantSplit/>
          <w:trHeight w:val="3101"/>
        </w:trPr>
        <w:tc>
          <w:tcPr>
            <w:tcW w:w="576" w:type="dxa"/>
            <w:gridSpan w:val="2"/>
          </w:tcPr>
          <w:p w14:paraId="3C28E92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3</w:t>
            </w:r>
          </w:p>
        </w:tc>
        <w:tc>
          <w:tcPr>
            <w:tcW w:w="700" w:type="dxa"/>
            <w:textDirection w:val="btLr"/>
          </w:tcPr>
          <w:p w14:paraId="08849F49"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Relationship Factors</w:t>
            </w:r>
          </w:p>
          <w:p w14:paraId="62DF7681" w14:textId="77777777" w:rsidR="00587497" w:rsidRPr="007C5111" w:rsidRDefault="00587497" w:rsidP="006705FE">
            <w:pPr>
              <w:ind w:left="113" w:right="113"/>
              <w:rPr>
                <w:rFonts w:asciiTheme="majorBidi" w:hAnsiTheme="majorBidi" w:cstheme="majorBidi"/>
              </w:rPr>
            </w:pPr>
          </w:p>
        </w:tc>
        <w:tc>
          <w:tcPr>
            <w:tcW w:w="709" w:type="dxa"/>
            <w:textDirection w:val="btLr"/>
          </w:tcPr>
          <w:p w14:paraId="31D21B8A"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Communities of Practice (COP)</w:t>
            </w:r>
          </w:p>
        </w:tc>
        <w:tc>
          <w:tcPr>
            <w:tcW w:w="738" w:type="dxa"/>
            <w:gridSpan w:val="2"/>
            <w:textDirection w:val="btLr"/>
          </w:tcPr>
          <w:p w14:paraId="64774D74" w14:textId="77777777" w:rsidR="00587497" w:rsidRPr="007C5111" w:rsidRDefault="00587497" w:rsidP="006705FE">
            <w:pPr>
              <w:ind w:left="113" w:right="113"/>
              <w:rPr>
                <w:rFonts w:asciiTheme="majorBidi" w:hAnsiTheme="majorBidi" w:cstheme="majorBidi"/>
              </w:rPr>
            </w:pPr>
            <w:r w:rsidRPr="007C5111">
              <w:rPr>
                <w:rFonts w:asciiTheme="majorBidi" w:eastAsia="Times New Roman" w:hAnsiTheme="majorBidi" w:cstheme="majorBidi"/>
                <w:color w:val="444444"/>
                <w:lang w:eastAsia="en-GB"/>
              </w:rPr>
              <w:t>Independent</w:t>
            </w:r>
          </w:p>
        </w:tc>
        <w:tc>
          <w:tcPr>
            <w:tcW w:w="1672" w:type="dxa"/>
          </w:tcPr>
          <w:p w14:paraId="4FE3508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E96234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0D3ACB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395A72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F39246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E3682F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    Boralski, 2009</w:t>
            </w:r>
          </w:p>
        </w:tc>
        <w:tc>
          <w:tcPr>
            <w:tcW w:w="992" w:type="dxa"/>
          </w:tcPr>
          <w:p w14:paraId="0C4A5DC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BFB4E8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2FFE78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t>
            </w:r>
          </w:p>
        </w:tc>
        <w:tc>
          <w:tcPr>
            <w:tcW w:w="992" w:type="dxa"/>
          </w:tcPr>
          <w:p w14:paraId="7E62347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88437F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364AE9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889B95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698B93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7 point Likert Scale</w:t>
            </w:r>
          </w:p>
        </w:tc>
        <w:tc>
          <w:tcPr>
            <w:tcW w:w="5861" w:type="dxa"/>
          </w:tcPr>
          <w:p w14:paraId="2C07498E" w14:textId="77777777" w:rsidR="00587497" w:rsidRPr="007C5111" w:rsidRDefault="00587497" w:rsidP="006705FE">
            <w:pPr>
              <w:pStyle w:val="ecxxecxmsonormal"/>
              <w:spacing w:before="0" w:beforeAutospacing="0" w:after="0" w:afterAutospacing="0"/>
              <w:rPr>
                <w:rFonts w:asciiTheme="majorBidi" w:hAnsiTheme="majorBidi" w:cstheme="majorBidi"/>
                <w:color w:val="FF0000"/>
                <w:sz w:val="22"/>
                <w:szCs w:val="22"/>
              </w:rPr>
            </w:pPr>
          </w:p>
          <w:p w14:paraId="2E9D91BF" w14:textId="77777777" w:rsidR="00587497" w:rsidRPr="007C5111" w:rsidRDefault="00587497" w:rsidP="006705FE">
            <w:pPr>
              <w:pStyle w:val="ecxxecxmsonormal"/>
              <w:spacing w:after="0"/>
              <w:rPr>
                <w:rFonts w:asciiTheme="majorBidi" w:hAnsiTheme="majorBidi" w:cstheme="majorBidi"/>
                <w:sz w:val="22"/>
                <w:szCs w:val="22"/>
              </w:rPr>
            </w:pPr>
            <w:r w:rsidRPr="007C5111">
              <w:rPr>
                <w:rFonts w:asciiTheme="majorBidi" w:hAnsiTheme="majorBidi" w:cstheme="majorBidi"/>
                <w:sz w:val="22"/>
                <w:szCs w:val="22"/>
              </w:rPr>
              <w:t>I participate in the community of practice :</w:t>
            </w:r>
          </w:p>
          <w:p w14:paraId="6DED18F6" w14:textId="77777777" w:rsidR="00587497" w:rsidRPr="007C5111" w:rsidRDefault="00587497" w:rsidP="000E163C">
            <w:pPr>
              <w:pStyle w:val="ecxxecxmsonormal"/>
              <w:numPr>
                <w:ilvl w:val="0"/>
                <w:numId w:val="78"/>
              </w:numPr>
              <w:spacing w:after="0"/>
              <w:rPr>
                <w:rFonts w:asciiTheme="majorBidi" w:hAnsiTheme="majorBidi" w:cstheme="majorBidi"/>
                <w:sz w:val="22"/>
                <w:szCs w:val="22"/>
              </w:rPr>
            </w:pPr>
            <w:r w:rsidRPr="007C5111">
              <w:rPr>
                <w:rFonts w:asciiTheme="majorBidi" w:hAnsiTheme="majorBidi" w:cstheme="majorBidi"/>
                <w:sz w:val="22"/>
                <w:szCs w:val="22"/>
              </w:rPr>
              <w:t xml:space="preserve">To learn new things </w:t>
            </w:r>
          </w:p>
          <w:p w14:paraId="3BE387A2" w14:textId="77777777" w:rsidR="00587497" w:rsidRPr="007C5111" w:rsidRDefault="00587497" w:rsidP="000E163C">
            <w:pPr>
              <w:pStyle w:val="ecxxecxmsonormal"/>
              <w:numPr>
                <w:ilvl w:val="0"/>
                <w:numId w:val="78"/>
              </w:numPr>
              <w:spacing w:after="0"/>
              <w:rPr>
                <w:rFonts w:asciiTheme="majorBidi" w:hAnsiTheme="majorBidi" w:cstheme="majorBidi"/>
                <w:sz w:val="22"/>
                <w:szCs w:val="22"/>
              </w:rPr>
            </w:pPr>
            <w:r w:rsidRPr="007C5111">
              <w:rPr>
                <w:rFonts w:asciiTheme="majorBidi" w:hAnsiTheme="majorBidi" w:cstheme="majorBidi"/>
                <w:sz w:val="22"/>
                <w:szCs w:val="22"/>
              </w:rPr>
              <w:t>To improve my contact with my colleagues</w:t>
            </w:r>
          </w:p>
          <w:p w14:paraId="22D72BD8" w14:textId="77777777" w:rsidR="00587497" w:rsidRPr="007C5111" w:rsidRDefault="00587497" w:rsidP="000E163C">
            <w:pPr>
              <w:pStyle w:val="ecxxecxmsonormal"/>
              <w:numPr>
                <w:ilvl w:val="0"/>
                <w:numId w:val="78"/>
              </w:numPr>
              <w:spacing w:after="0"/>
              <w:rPr>
                <w:rFonts w:asciiTheme="majorBidi" w:hAnsiTheme="majorBidi" w:cstheme="majorBidi"/>
                <w:sz w:val="22"/>
                <w:szCs w:val="22"/>
              </w:rPr>
            </w:pPr>
            <w:r w:rsidRPr="007C5111">
              <w:rPr>
                <w:rFonts w:asciiTheme="majorBidi" w:hAnsiTheme="majorBidi" w:cstheme="majorBidi"/>
                <w:sz w:val="22"/>
                <w:szCs w:val="22"/>
              </w:rPr>
              <w:t xml:space="preserve">To share my own knowledge </w:t>
            </w:r>
          </w:p>
          <w:p w14:paraId="33B9B6B7" w14:textId="77777777" w:rsidR="00587497" w:rsidRPr="007C5111" w:rsidRDefault="00587497" w:rsidP="000E163C">
            <w:pPr>
              <w:pStyle w:val="ecxxecxmsonormal"/>
              <w:numPr>
                <w:ilvl w:val="0"/>
                <w:numId w:val="78"/>
              </w:numPr>
              <w:spacing w:after="0"/>
              <w:rPr>
                <w:rFonts w:asciiTheme="majorBidi" w:hAnsiTheme="majorBidi" w:cstheme="majorBidi"/>
                <w:sz w:val="22"/>
                <w:szCs w:val="22"/>
              </w:rPr>
            </w:pPr>
            <w:r w:rsidRPr="007C5111">
              <w:rPr>
                <w:rFonts w:asciiTheme="majorBidi" w:hAnsiTheme="majorBidi" w:cstheme="majorBidi"/>
                <w:sz w:val="22"/>
                <w:szCs w:val="22"/>
              </w:rPr>
              <w:t xml:space="preserve">To make progress with certain projects </w:t>
            </w:r>
          </w:p>
          <w:p w14:paraId="76A35BA0" w14:textId="77777777" w:rsidR="00587497" w:rsidRPr="007C5111" w:rsidRDefault="00587497" w:rsidP="000E163C">
            <w:pPr>
              <w:pStyle w:val="ecxxecxmsonormal"/>
              <w:numPr>
                <w:ilvl w:val="0"/>
                <w:numId w:val="78"/>
              </w:numPr>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because it makes my work easier</w:t>
            </w:r>
          </w:p>
        </w:tc>
      </w:tr>
      <w:tr w:rsidR="00587497" w:rsidRPr="007C5111" w14:paraId="134406C4" w14:textId="77777777" w:rsidTr="006705FE">
        <w:trPr>
          <w:cantSplit/>
          <w:trHeight w:val="3050"/>
        </w:trPr>
        <w:tc>
          <w:tcPr>
            <w:tcW w:w="576" w:type="dxa"/>
            <w:gridSpan w:val="2"/>
            <w:vMerge w:val="restart"/>
            <w:shd w:val="clear" w:color="auto" w:fill="F2F2F2" w:themeFill="background1" w:themeFillShade="F2"/>
          </w:tcPr>
          <w:p w14:paraId="1874E01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4</w:t>
            </w:r>
          </w:p>
        </w:tc>
        <w:tc>
          <w:tcPr>
            <w:tcW w:w="700" w:type="dxa"/>
            <w:vMerge w:val="restart"/>
            <w:shd w:val="clear" w:color="auto" w:fill="F2F2F2" w:themeFill="background1" w:themeFillShade="F2"/>
            <w:textDirection w:val="btLr"/>
          </w:tcPr>
          <w:p w14:paraId="56C5A97F"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Technology</w:t>
            </w:r>
          </w:p>
        </w:tc>
        <w:tc>
          <w:tcPr>
            <w:tcW w:w="709" w:type="dxa"/>
            <w:vMerge w:val="restart"/>
            <w:shd w:val="clear" w:color="auto" w:fill="F2F2F2" w:themeFill="background1" w:themeFillShade="F2"/>
            <w:textDirection w:val="btLr"/>
          </w:tcPr>
          <w:p w14:paraId="7804507D" w14:textId="77777777" w:rsidR="00587497" w:rsidRPr="007C5111" w:rsidRDefault="00587497" w:rsidP="006705FE">
            <w:pPr>
              <w:ind w:left="113" w:right="113"/>
              <w:rPr>
                <w:rFonts w:asciiTheme="majorBidi" w:hAnsiTheme="majorBidi" w:cstheme="majorBidi"/>
                <w:sz w:val="16"/>
                <w:szCs w:val="16"/>
              </w:rPr>
            </w:pPr>
            <w:r w:rsidRPr="007C5111">
              <w:rPr>
                <w:rFonts w:asciiTheme="majorBidi" w:eastAsia="Times New Roman" w:hAnsiTheme="majorBidi" w:cstheme="majorBidi"/>
                <w:color w:val="444444"/>
                <w:lang w:eastAsia="en-GB"/>
              </w:rPr>
              <w:t>Benefits &amp;  Ease of use</w:t>
            </w:r>
          </w:p>
          <w:p w14:paraId="5890C611" w14:textId="77777777" w:rsidR="00587497" w:rsidRPr="007C5111" w:rsidRDefault="00587497" w:rsidP="006705FE">
            <w:pPr>
              <w:ind w:left="113" w:right="113"/>
              <w:rPr>
                <w:rFonts w:asciiTheme="majorBidi" w:hAnsiTheme="majorBidi" w:cstheme="majorBidi"/>
              </w:rPr>
            </w:pPr>
          </w:p>
        </w:tc>
        <w:tc>
          <w:tcPr>
            <w:tcW w:w="738" w:type="dxa"/>
            <w:gridSpan w:val="2"/>
            <w:vMerge w:val="restart"/>
            <w:shd w:val="clear" w:color="auto" w:fill="F2F2F2" w:themeFill="background1" w:themeFillShade="F2"/>
            <w:textDirection w:val="btLr"/>
          </w:tcPr>
          <w:p w14:paraId="450B615A" w14:textId="77777777" w:rsidR="00587497" w:rsidRPr="007C5111" w:rsidRDefault="00587497" w:rsidP="006705FE">
            <w:pPr>
              <w:ind w:left="113" w:right="113"/>
              <w:rPr>
                <w:rFonts w:asciiTheme="majorBidi" w:hAnsiTheme="majorBidi" w:cstheme="majorBidi"/>
              </w:rPr>
            </w:pPr>
            <w:r w:rsidRPr="007C5111">
              <w:rPr>
                <w:rFonts w:asciiTheme="majorBidi" w:eastAsia="Times New Roman" w:hAnsiTheme="majorBidi" w:cstheme="majorBidi"/>
                <w:color w:val="444444"/>
                <w:lang w:eastAsia="en-GB"/>
              </w:rPr>
              <w:t>Independent</w:t>
            </w:r>
          </w:p>
        </w:tc>
        <w:tc>
          <w:tcPr>
            <w:tcW w:w="1672" w:type="dxa"/>
            <w:shd w:val="clear" w:color="auto" w:fill="F2F2F2" w:themeFill="background1" w:themeFillShade="F2"/>
          </w:tcPr>
          <w:p w14:paraId="60A2981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8B2188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364C3C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BB741A6" w14:textId="77777777" w:rsidR="00587497" w:rsidRPr="007C5111" w:rsidRDefault="00587497" w:rsidP="006705FE">
            <w:pPr>
              <w:pStyle w:val="ecxxecxmsonormal"/>
              <w:spacing w:before="0" w:beforeAutospacing="0" w:after="0" w:afterAutospacing="0"/>
              <w:rPr>
                <w:rFonts w:asciiTheme="majorBidi" w:hAnsiTheme="majorBidi" w:cstheme="majorBidi"/>
              </w:rPr>
            </w:pPr>
            <w:r w:rsidRPr="007C5111">
              <w:rPr>
                <w:rFonts w:asciiTheme="majorBidi" w:hAnsiTheme="majorBidi" w:cstheme="majorBidi"/>
                <w:sz w:val="22"/>
                <w:szCs w:val="22"/>
              </w:rPr>
              <w:t xml:space="preserve">Venkatesh &amp; Davis, 2000 cited in </w:t>
            </w:r>
            <w:r w:rsidRPr="007C5111">
              <w:rPr>
                <w:rFonts w:asciiTheme="majorBidi" w:hAnsiTheme="majorBidi" w:cstheme="majorBidi"/>
              </w:rPr>
              <w:t>Ozlati (2012)</w:t>
            </w:r>
          </w:p>
          <w:p w14:paraId="105E320F" w14:textId="77777777" w:rsidR="00587497" w:rsidRPr="007C5111" w:rsidRDefault="00587497" w:rsidP="006705FE">
            <w:pPr>
              <w:pStyle w:val="ecxxecxmsonormal"/>
              <w:spacing w:before="0" w:beforeAutospacing="0" w:after="0" w:afterAutospacing="0"/>
              <w:rPr>
                <w:rFonts w:asciiTheme="majorBidi" w:hAnsiTheme="majorBidi" w:cstheme="majorBidi"/>
              </w:rPr>
            </w:pPr>
          </w:p>
          <w:p w14:paraId="08B3182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9B18A0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B09C2F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992" w:type="dxa"/>
            <w:shd w:val="clear" w:color="auto" w:fill="F2F2F2" w:themeFill="background1" w:themeFillShade="F2"/>
          </w:tcPr>
          <w:p w14:paraId="1088E74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F1C6F9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0F10E6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AC261A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0.93</w:t>
            </w:r>
          </w:p>
          <w:p w14:paraId="7E29348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DD04E3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B54AE7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AB56D4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D2D640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1624AD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2DDD0B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29D595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992" w:type="dxa"/>
            <w:shd w:val="clear" w:color="auto" w:fill="F2F2F2" w:themeFill="background1" w:themeFillShade="F2"/>
          </w:tcPr>
          <w:p w14:paraId="297A574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572D00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0A36DD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8B9AE0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7 point Likert Scale</w:t>
            </w:r>
          </w:p>
          <w:p w14:paraId="5655B24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0A5646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4097AA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AB2BA6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5A5A63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EE6203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D6E931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5861" w:type="dxa"/>
            <w:shd w:val="clear" w:color="auto" w:fill="F2F2F2" w:themeFill="background1" w:themeFillShade="F2"/>
          </w:tcPr>
          <w:p w14:paraId="360E4455" w14:textId="77777777" w:rsidR="00587497" w:rsidRPr="007C5111" w:rsidRDefault="00587497" w:rsidP="006705FE">
            <w:pPr>
              <w:pStyle w:val="ecxxecxmsonormal"/>
              <w:spacing w:after="0"/>
              <w:rPr>
                <w:rFonts w:asciiTheme="majorBidi" w:hAnsiTheme="majorBidi" w:cstheme="majorBidi"/>
                <w:sz w:val="22"/>
                <w:szCs w:val="22"/>
                <w:lang w:val="en-GB"/>
              </w:rPr>
            </w:pPr>
          </w:p>
          <w:p w14:paraId="5C603C55" w14:textId="77777777" w:rsidR="00587497" w:rsidRPr="007C5111" w:rsidRDefault="00587497" w:rsidP="000E163C">
            <w:pPr>
              <w:pStyle w:val="ecxxecxmsonormal"/>
              <w:numPr>
                <w:ilvl w:val="0"/>
                <w:numId w:val="71"/>
              </w:numPr>
              <w:spacing w:after="0"/>
              <w:rPr>
                <w:rFonts w:asciiTheme="majorBidi" w:hAnsiTheme="majorBidi" w:cstheme="majorBidi"/>
                <w:sz w:val="22"/>
                <w:szCs w:val="22"/>
                <w:lang w:val="en-GB"/>
              </w:rPr>
            </w:pPr>
            <w:r w:rsidRPr="007C5111">
              <w:rPr>
                <w:rFonts w:asciiTheme="majorBidi" w:hAnsiTheme="majorBidi" w:cstheme="majorBidi"/>
                <w:sz w:val="22"/>
                <w:szCs w:val="22"/>
                <w:lang w:val="en-GB"/>
              </w:rPr>
              <w:t xml:space="preserve">Our Organisation provides the tools and technology required to share knowledge. </w:t>
            </w:r>
          </w:p>
          <w:p w14:paraId="72F75F58" w14:textId="77777777" w:rsidR="00587497" w:rsidRPr="007C5111" w:rsidRDefault="00587497" w:rsidP="000E163C">
            <w:pPr>
              <w:pStyle w:val="ecxxecxmsonormal"/>
              <w:numPr>
                <w:ilvl w:val="0"/>
                <w:numId w:val="71"/>
              </w:numPr>
              <w:spacing w:after="0"/>
              <w:rPr>
                <w:rFonts w:asciiTheme="majorBidi" w:hAnsiTheme="majorBidi" w:cstheme="majorBidi"/>
                <w:sz w:val="22"/>
                <w:szCs w:val="22"/>
                <w:lang w:val="en-GB"/>
              </w:rPr>
            </w:pPr>
            <w:r w:rsidRPr="007C5111">
              <w:rPr>
                <w:rFonts w:asciiTheme="majorBidi" w:hAnsiTheme="majorBidi" w:cstheme="majorBidi"/>
                <w:sz w:val="22"/>
                <w:szCs w:val="22"/>
                <w:lang w:val="en-GB"/>
              </w:rPr>
              <w:t xml:space="preserve">Tools and technology to share knowledge in my workplace are easy to use. </w:t>
            </w:r>
          </w:p>
          <w:p w14:paraId="1711A457" w14:textId="77777777" w:rsidR="00587497" w:rsidRPr="007C5111" w:rsidRDefault="00587497" w:rsidP="000E163C">
            <w:pPr>
              <w:pStyle w:val="ecxxecxmsonormal"/>
              <w:numPr>
                <w:ilvl w:val="0"/>
                <w:numId w:val="71"/>
              </w:numPr>
              <w:spacing w:after="0"/>
              <w:rPr>
                <w:rFonts w:asciiTheme="majorBidi" w:hAnsiTheme="majorBidi" w:cstheme="majorBidi"/>
                <w:sz w:val="22"/>
                <w:szCs w:val="22"/>
                <w:lang w:val="en-GB"/>
              </w:rPr>
            </w:pPr>
            <w:r w:rsidRPr="007C5111">
              <w:rPr>
                <w:rFonts w:asciiTheme="majorBidi" w:hAnsiTheme="majorBidi" w:cstheme="majorBidi"/>
                <w:sz w:val="22"/>
                <w:szCs w:val="22"/>
                <w:lang w:val="en-GB"/>
              </w:rPr>
              <w:t xml:space="preserve">At my workplace, tools and technology to share knowledge are useful. </w:t>
            </w:r>
          </w:p>
          <w:p w14:paraId="1ADA4A57" w14:textId="77777777" w:rsidR="00587497" w:rsidRPr="007C5111" w:rsidRDefault="00587497" w:rsidP="000E163C">
            <w:pPr>
              <w:pStyle w:val="ecxxecxmsonormal"/>
              <w:numPr>
                <w:ilvl w:val="0"/>
                <w:numId w:val="71"/>
              </w:numPr>
              <w:spacing w:after="0"/>
              <w:rPr>
                <w:rFonts w:asciiTheme="majorBidi" w:hAnsiTheme="majorBidi" w:cstheme="majorBidi"/>
                <w:sz w:val="22"/>
                <w:szCs w:val="22"/>
                <w:lang w:val="en-GB"/>
              </w:rPr>
            </w:pPr>
            <w:r w:rsidRPr="007C5111">
              <w:rPr>
                <w:rFonts w:asciiTheme="majorBidi" w:hAnsiTheme="majorBidi" w:cstheme="majorBidi"/>
                <w:sz w:val="22"/>
                <w:szCs w:val="22"/>
                <w:lang w:val="en-GB"/>
              </w:rPr>
              <w:t>Tools and technology in my workplace are effective for sharing knowledge.</w:t>
            </w:r>
          </w:p>
          <w:p w14:paraId="4362AFF1" w14:textId="77777777" w:rsidR="00587497" w:rsidRPr="007C5111" w:rsidRDefault="00587497" w:rsidP="000E163C">
            <w:pPr>
              <w:pStyle w:val="ecxxecxmsonormal"/>
              <w:numPr>
                <w:ilvl w:val="0"/>
                <w:numId w:val="71"/>
              </w:numPr>
              <w:spacing w:before="0" w:beforeAutospacing="0" w:after="0" w:afterAutospacing="0"/>
              <w:rPr>
                <w:rFonts w:asciiTheme="majorBidi" w:hAnsiTheme="majorBidi" w:cstheme="majorBidi"/>
                <w:sz w:val="22"/>
                <w:szCs w:val="22"/>
                <w:lang w:val="en-GB"/>
              </w:rPr>
            </w:pPr>
            <w:r w:rsidRPr="007C5111">
              <w:rPr>
                <w:rFonts w:asciiTheme="majorBidi" w:hAnsiTheme="majorBidi" w:cstheme="majorBidi"/>
                <w:sz w:val="22"/>
                <w:szCs w:val="22"/>
                <w:lang w:val="en-GB"/>
              </w:rPr>
              <w:t>It is easy to learn new tools and technology for knowledge sharing</w:t>
            </w:r>
          </w:p>
          <w:p w14:paraId="3C047D34" w14:textId="77777777" w:rsidR="00587497" w:rsidRPr="007C5111" w:rsidRDefault="00587497" w:rsidP="006705FE">
            <w:pPr>
              <w:pStyle w:val="ecxxecxmsonormal"/>
              <w:spacing w:before="0" w:beforeAutospacing="0" w:after="0" w:afterAutospacing="0"/>
              <w:ind w:left="360"/>
              <w:rPr>
                <w:rFonts w:asciiTheme="majorBidi" w:hAnsiTheme="majorBidi" w:cstheme="majorBidi"/>
                <w:sz w:val="22"/>
                <w:szCs w:val="22"/>
                <w:lang w:val="en-GB"/>
              </w:rPr>
            </w:pPr>
          </w:p>
        </w:tc>
      </w:tr>
      <w:tr w:rsidR="00587497" w:rsidRPr="007C5111" w14:paraId="1904F677" w14:textId="77777777" w:rsidTr="006705FE">
        <w:trPr>
          <w:cantSplit/>
          <w:trHeight w:val="1500"/>
        </w:trPr>
        <w:tc>
          <w:tcPr>
            <w:tcW w:w="576" w:type="dxa"/>
            <w:gridSpan w:val="2"/>
            <w:vMerge/>
            <w:shd w:val="clear" w:color="auto" w:fill="F2F2F2" w:themeFill="background1" w:themeFillShade="F2"/>
          </w:tcPr>
          <w:p w14:paraId="33C43CA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700" w:type="dxa"/>
            <w:vMerge/>
            <w:shd w:val="clear" w:color="auto" w:fill="F2F2F2" w:themeFill="background1" w:themeFillShade="F2"/>
            <w:textDirection w:val="btLr"/>
          </w:tcPr>
          <w:p w14:paraId="0A56EBDF" w14:textId="77777777" w:rsidR="00587497" w:rsidRPr="007C5111" w:rsidRDefault="00587497" w:rsidP="006705FE">
            <w:pPr>
              <w:ind w:left="113" w:right="113"/>
              <w:rPr>
                <w:rFonts w:asciiTheme="majorBidi" w:hAnsiTheme="majorBidi" w:cstheme="majorBidi"/>
              </w:rPr>
            </w:pPr>
          </w:p>
        </w:tc>
        <w:tc>
          <w:tcPr>
            <w:tcW w:w="709" w:type="dxa"/>
            <w:vMerge/>
            <w:shd w:val="clear" w:color="auto" w:fill="F2F2F2" w:themeFill="background1" w:themeFillShade="F2"/>
            <w:textDirection w:val="btLr"/>
          </w:tcPr>
          <w:p w14:paraId="43A37565" w14:textId="77777777" w:rsidR="00587497" w:rsidRPr="007C5111" w:rsidRDefault="00587497" w:rsidP="006705FE">
            <w:pPr>
              <w:ind w:left="113" w:right="113"/>
              <w:rPr>
                <w:rFonts w:asciiTheme="majorBidi" w:hAnsiTheme="majorBidi" w:cstheme="majorBidi"/>
              </w:rPr>
            </w:pPr>
          </w:p>
        </w:tc>
        <w:tc>
          <w:tcPr>
            <w:tcW w:w="738" w:type="dxa"/>
            <w:gridSpan w:val="2"/>
            <w:vMerge/>
            <w:shd w:val="clear" w:color="auto" w:fill="F2F2F2" w:themeFill="background1" w:themeFillShade="F2"/>
            <w:textDirection w:val="btLr"/>
          </w:tcPr>
          <w:p w14:paraId="70DB840C" w14:textId="77777777" w:rsidR="00587497" w:rsidRPr="007C5111" w:rsidRDefault="00587497" w:rsidP="006705FE">
            <w:pPr>
              <w:ind w:left="113" w:right="113"/>
              <w:rPr>
                <w:rFonts w:asciiTheme="majorBidi" w:eastAsia="Times New Roman" w:hAnsiTheme="majorBidi" w:cstheme="majorBidi"/>
                <w:color w:val="444444"/>
                <w:lang w:eastAsia="en-GB"/>
              </w:rPr>
            </w:pPr>
          </w:p>
        </w:tc>
        <w:tc>
          <w:tcPr>
            <w:tcW w:w="1672" w:type="dxa"/>
            <w:shd w:val="clear" w:color="auto" w:fill="F2F2F2" w:themeFill="background1" w:themeFillShade="F2"/>
          </w:tcPr>
          <w:p w14:paraId="3065B0D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83D813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lang w:val="en-GB"/>
              </w:rPr>
              <w:t>Lin (2007) cited in Kanaan, Mas’adeh,</w:t>
            </w:r>
          </w:p>
          <w:p w14:paraId="7A9310C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Gharibeh, 2013</w:t>
            </w:r>
          </w:p>
          <w:p w14:paraId="76F71DB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992" w:type="dxa"/>
            <w:shd w:val="clear" w:color="auto" w:fill="F2F2F2" w:themeFill="background1" w:themeFillShade="F2"/>
          </w:tcPr>
          <w:p w14:paraId="013C190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999CF4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CB1C28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0.75</w:t>
            </w:r>
          </w:p>
        </w:tc>
        <w:tc>
          <w:tcPr>
            <w:tcW w:w="992" w:type="dxa"/>
            <w:shd w:val="clear" w:color="auto" w:fill="F2F2F2" w:themeFill="background1" w:themeFillShade="F2"/>
          </w:tcPr>
          <w:p w14:paraId="6A81152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5155E0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7 point Likert Scale</w:t>
            </w:r>
          </w:p>
        </w:tc>
        <w:tc>
          <w:tcPr>
            <w:tcW w:w="5861" w:type="dxa"/>
            <w:shd w:val="clear" w:color="auto" w:fill="F2F2F2" w:themeFill="background1" w:themeFillShade="F2"/>
          </w:tcPr>
          <w:p w14:paraId="4FC4D263" w14:textId="77777777" w:rsidR="00587497" w:rsidRPr="007C5111" w:rsidRDefault="00587497" w:rsidP="006705FE">
            <w:pPr>
              <w:autoSpaceDE w:val="0"/>
              <w:autoSpaceDN w:val="0"/>
              <w:adjustRightInd w:val="0"/>
              <w:rPr>
                <w:rFonts w:asciiTheme="majorBidi" w:hAnsiTheme="majorBidi" w:cstheme="majorBidi"/>
                <w:color w:val="000000"/>
                <w:lang w:val="en-US"/>
              </w:rPr>
            </w:pPr>
          </w:p>
          <w:p w14:paraId="4CC80172" w14:textId="77777777" w:rsidR="00587497" w:rsidRPr="007C5111" w:rsidRDefault="00587497" w:rsidP="000E163C">
            <w:pPr>
              <w:pStyle w:val="ListParagraph"/>
              <w:numPr>
                <w:ilvl w:val="0"/>
                <w:numId w:val="71"/>
              </w:numPr>
              <w:autoSpaceDE w:val="0"/>
              <w:autoSpaceDN w:val="0"/>
              <w:adjustRightInd w:val="0"/>
              <w:rPr>
                <w:rFonts w:asciiTheme="majorBidi" w:hAnsiTheme="majorBidi" w:cstheme="majorBidi"/>
                <w:color w:val="000000"/>
              </w:rPr>
            </w:pPr>
            <w:r w:rsidRPr="007C5111">
              <w:rPr>
                <w:rFonts w:asciiTheme="majorBidi" w:hAnsiTheme="majorBidi" w:cstheme="majorBidi"/>
                <w:color w:val="000000"/>
              </w:rPr>
              <w:t xml:space="preserve">My company uses technology that allows employees to share knowledge with other persons inside the organization. </w:t>
            </w:r>
          </w:p>
          <w:p w14:paraId="2FEC5851" w14:textId="77777777" w:rsidR="00587497" w:rsidRPr="007C5111" w:rsidRDefault="00587497" w:rsidP="000E163C">
            <w:pPr>
              <w:pStyle w:val="ListParagraph"/>
              <w:numPr>
                <w:ilvl w:val="0"/>
                <w:numId w:val="71"/>
              </w:numPr>
              <w:autoSpaceDE w:val="0"/>
              <w:autoSpaceDN w:val="0"/>
              <w:adjustRightInd w:val="0"/>
              <w:rPr>
                <w:rFonts w:asciiTheme="majorBidi" w:hAnsiTheme="majorBidi" w:cstheme="majorBidi"/>
                <w:color w:val="000000"/>
                <w:sz w:val="20"/>
                <w:szCs w:val="20"/>
              </w:rPr>
            </w:pPr>
            <w:r w:rsidRPr="007C5111">
              <w:rPr>
                <w:rFonts w:asciiTheme="majorBidi" w:hAnsiTheme="majorBidi" w:cstheme="majorBidi"/>
                <w:color w:val="000000"/>
              </w:rPr>
              <w:t>My company uses technology that allows employees to share knowledge with other persons outside the organization.</w:t>
            </w:r>
            <w:r w:rsidRPr="007C5111">
              <w:rPr>
                <w:rFonts w:asciiTheme="majorBidi" w:hAnsiTheme="majorBidi" w:cstheme="majorBidi"/>
              </w:rPr>
              <w:t xml:space="preserve"> </w:t>
            </w:r>
          </w:p>
        </w:tc>
      </w:tr>
      <w:tr w:rsidR="00587497" w:rsidRPr="007C5111" w14:paraId="4DD0FD68" w14:textId="77777777" w:rsidTr="006705FE">
        <w:trPr>
          <w:cantSplit/>
          <w:trHeight w:val="2780"/>
        </w:trPr>
        <w:tc>
          <w:tcPr>
            <w:tcW w:w="576" w:type="dxa"/>
            <w:gridSpan w:val="2"/>
            <w:shd w:val="clear" w:color="auto" w:fill="F2F2F2" w:themeFill="background1" w:themeFillShade="F2"/>
          </w:tcPr>
          <w:p w14:paraId="6E70014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6.1</w:t>
            </w:r>
          </w:p>
        </w:tc>
        <w:tc>
          <w:tcPr>
            <w:tcW w:w="700" w:type="dxa"/>
            <w:shd w:val="clear" w:color="auto" w:fill="F2F2F2" w:themeFill="background1" w:themeFillShade="F2"/>
            <w:textDirection w:val="btLr"/>
          </w:tcPr>
          <w:p w14:paraId="59EEF184" w14:textId="77777777" w:rsidR="00587497" w:rsidRPr="007C5111" w:rsidRDefault="00587497" w:rsidP="006705FE">
            <w:pPr>
              <w:ind w:left="113" w:right="113"/>
              <w:rPr>
                <w:rFonts w:asciiTheme="majorBidi" w:hAnsiTheme="majorBidi" w:cstheme="majorBidi"/>
                <w:sz w:val="20"/>
                <w:szCs w:val="20"/>
              </w:rPr>
            </w:pPr>
            <w:r w:rsidRPr="007C5111">
              <w:rPr>
                <w:rFonts w:asciiTheme="majorBidi" w:hAnsiTheme="majorBidi" w:cstheme="majorBidi"/>
                <w:sz w:val="20"/>
                <w:szCs w:val="20"/>
              </w:rPr>
              <w:t>Organisational Knowledge-sharing (or transfer)</w:t>
            </w:r>
          </w:p>
        </w:tc>
        <w:tc>
          <w:tcPr>
            <w:tcW w:w="709" w:type="dxa"/>
            <w:shd w:val="clear" w:color="auto" w:fill="F2F2F2" w:themeFill="background1" w:themeFillShade="F2"/>
            <w:textDirection w:val="btLr"/>
          </w:tcPr>
          <w:p w14:paraId="3EB4293F" w14:textId="77777777" w:rsidR="00587497" w:rsidRPr="007C5111" w:rsidRDefault="00587497" w:rsidP="006705FE">
            <w:pPr>
              <w:ind w:left="113" w:right="113"/>
              <w:rPr>
                <w:rFonts w:asciiTheme="majorBidi" w:hAnsiTheme="majorBidi" w:cstheme="majorBidi"/>
              </w:rPr>
            </w:pPr>
          </w:p>
        </w:tc>
        <w:tc>
          <w:tcPr>
            <w:tcW w:w="738" w:type="dxa"/>
            <w:gridSpan w:val="2"/>
            <w:shd w:val="clear" w:color="auto" w:fill="F2F2F2" w:themeFill="background1" w:themeFillShade="F2"/>
            <w:textDirection w:val="btLr"/>
          </w:tcPr>
          <w:p w14:paraId="209F3CFE" w14:textId="77777777" w:rsidR="00587497" w:rsidRPr="007C5111" w:rsidRDefault="00587497" w:rsidP="006705FE">
            <w:pPr>
              <w:ind w:left="113" w:right="113"/>
              <w:rPr>
                <w:rFonts w:asciiTheme="majorBidi" w:hAnsiTheme="majorBidi" w:cstheme="majorBidi"/>
              </w:rPr>
            </w:pPr>
          </w:p>
        </w:tc>
        <w:tc>
          <w:tcPr>
            <w:tcW w:w="1672" w:type="dxa"/>
            <w:shd w:val="clear" w:color="auto" w:fill="F2F2F2" w:themeFill="background1" w:themeFillShade="F2"/>
          </w:tcPr>
          <w:p w14:paraId="17F38D5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5828E8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CA3EE2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rPr>
              <w:t>Behnke (2010)</w:t>
            </w:r>
          </w:p>
        </w:tc>
        <w:tc>
          <w:tcPr>
            <w:tcW w:w="992" w:type="dxa"/>
            <w:shd w:val="clear" w:color="auto" w:fill="F2F2F2" w:themeFill="background1" w:themeFillShade="F2"/>
          </w:tcPr>
          <w:p w14:paraId="27F303F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0EADE8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D6716A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0.86</w:t>
            </w:r>
          </w:p>
        </w:tc>
        <w:tc>
          <w:tcPr>
            <w:tcW w:w="992" w:type="dxa"/>
            <w:shd w:val="clear" w:color="auto" w:fill="F2F2F2" w:themeFill="background1" w:themeFillShade="F2"/>
          </w:tcPr>
          <w:p w14:paraId="36DC5D4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EF271F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60BB58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7 Point Likert Scale</w:t>
            </w:r>
          </w:p>
        </w:tc>
        <w:tc>
          <w:tcPr>
            <w:tcW w:w="5861" w:type="dxa"/>
            <w:shd w:val="clear" w:color="auto" w:fill="F2F2F2" w:themeFill="background1" w:themeFillShade="F2"/>
          </w:tcPr>
          <w:p w14:paraId="3A40B65E" w14:textId="77777777" w:rsidR="00587497" w:rsidRPr="007C5111" w:rsidRDefault="00587497" w:rsidP="000E163C">
            <w:pPr>
              <w:pStyle w:val="ecxxecxmsonormal"/>
              <w:numPr>
                <w:ilvl w:val="0"/>
                <w:numId w:val="74"/>
              </w:numPr>
              <w:spacing w:after="0"/>
              <w:rPr>
                <w:rFonts w:asciiTheme="majorBidi" w:hAnsiTheme="majorBidi" w:cstheme="majorBidi"/>
                <w:sz w:val="22"/>
                <w:szCs w:val="22"/>
              </w:rPr>
            </w:pPr>
            <w:r w:rsidRPr="007C5111">
              <w:rPr>
                <w:rFonts w:asciiTheme="majorBidi" w:hAnsiTheme="majorBidi" w:cstheme="majorBidi"/>
                <w:sz w:val="22"/>
                <w:szCs w:val="22"/>
              </w:rPr>
              <w:t xml:space="preserve">When I need certain knowledge, I ask my colleagues about it. </w:t>
            </w:r>
          </w:p>
          <w:p w14:paraId="5FA10D63" w14:textId="77777777" w:rsidR="00587497" w:rsidRPr="007C5111" w:rsidRDefault="00587497" w:rsidP="000E163C">
            <w:pPr>
              <w:pStyle w:val="ecxxecxmsonormal"/>
              <w:numPr>
                <w:ilvl w:val="0"/>
                <w:numId w:val="74"/>
              </w:numPr>
              <w:spacing w:after="0"/>
              <w:rPr>
                <w:rFonts w:asciiTheme="majorBidi" w:hAnsiTheme="majorBidi" w:cstheme="majorBidi"/>
                <w:sz w:val="22"/>
                <w:szCs w:val="22"/>
              </w:rPr>
            </w:pPr>
            <w:r w:rsidRPr="007C5111">
              <w:rPr>
                <w:rFonts w:asciiTheme="majorBidi" w:hAnsiTheme="majorBidi" w:cstheme="majorBidi"/>
                <w:sz w:val="22"/>
                <w:szCs w:val="22"/>
              </w:rPr>
              <w:t xml:space="preserve">I regularly inform my colleagues of what I am working on. </w:t>
            </w:r>
          </w:p>
          <w:p w14:paraId="408B759E" w14:textId="77777777" w:rsidR="00587497" w:rsidRPr="007C5111" w:rsidRDefault="00587497" w:rsidP="000E163C">
            <w:pPr>
              <w:pStyle w:val="ecxxecxmsonormal"/>
              <w:numPr>
                <w:ilvl w:val="0"/>
                <w:numId w:val="74"/>
              </w:numPr>
              <w:spacing w:after="0"/>
              <w:rPr>
                <w:rFonts w:asciiTheme="majorBidi" w:hAnsiTheme="majorBidi" w:cstheme="majorBidi"/>
                <w:sz w:val="22"/>
                <w:szCs w:val="22"/>
              </w:rPr>
            </w:pPr>
            <w:r w:rsidRPr="007C5111">
              <w:rPr>
                <w:rFonts w:asciiTheme="majorBidi" w:hAnsiTheme="majorBidi" w:cstheme="majorBidi"/>
                <w:sz w:val="22"/>
                <w:szCs w:val="22"/>
              </w:rPr>
              <w:t xml:space="preserve">When I have learned something new, I make sure my colleagues learn about it too. </w:t>
            </w:r>
          </w:p>
          <w:p w14:paraId="412C0265" w14:textId="77777777" w:rsidR="00587497" w:rsidRPr="007C5111" w:rsidRDefault="00587497" w:rsidP="000E163C">
            <w:pPr>
              <w:pStyle w:val="ecxxecxmsonormal"/>
              <w:numPr>
                <w:ilvl w:val="0"/>
                <w:numId w:val="74"/>
              </w:numPr>
              <w:spacing w:after="0"/>
              <w:rPr>
                <w:rFonts w:asciiTheme="majorBidi" w:hAnsiTheme="majorBidi" w:cstheme="majorBidi"/>
                <w:sz w:val="22"/>
                <w:szCs w:val="22"/>
              </w:rPr>
            </w:pPr>
            <w:r w:rsidRPr="007C5111">
              <w:rPr>
                <w:rFonts w:asciiTheme="majorBidi" w:hAnsiTheme="majorBidi" w:cstheme="majorBidi"/>
                <w:sz w:val="22"/>
                <w:szCs w:val="22"/>
              </w:rPr>
              <w:t xml:space="preserve">I share information that 1 acquired with my colleagues. </w:t>
            </w:r>
          </w:p>
          <w:p w14:paraId="5064A7EB" w14:textId="77777777" w:rsidR="00587497" w:rsidRPr="007C5111" w:rsidRDefault="00587497" w:rsidP="000E163C">
            <w:pPr>
              <w:pStyle w:val="ecxxecxmsonormal"/>
              <w:numPr>
                <w:ilvl w:val="0"/>
                <w:numId w:val="74"/>
              </w:numPr>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When a colleague is good at something, I ask him/her to teach me.</w:t>
            </w:r>
          </w:p>
          <w:p w14:paraId="408ACA4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77F9CF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5B5F4B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079FEC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32FDA2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r>
      <w:tr w:rsidR="00587497" w:rsidRPr="007C5111" w14:paraId="6FA18762" w14:textId="77777777" w:rsidTr="006705FE">
        <w:trPr>
          <w:cantSplit/>
          <w:trHeight w:val="1952"/>
        </w:trPr>
        <w:tc>
          <w:tcPr>
            <w:tcW w:w="576" w:type="dxa"/>
            <w:gridSpan w:val="2"/>
            <w:shd w:val="clear" w:color="auto" w:fill="F2F2F2" w:themeFill="background1" w:themeFillShade="F2"/>
          </w:tcPr>
          <w:p w14:paraId="6596668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6.2</w:t>
            </w:r>
          </w:p>
        </w:tc>
        <w:tc>
          <w:tcPr>
            <w:tcW w:w="700" w:type="dxa"/>
            <w:shd w:val="clear" w:color="auto" w:fill="F2F2F2" w:themeFill="background1" w:themeFillShade="F2"/>
            <w:textDirection w:val="btLr"/>
          </w:tcPr>
          <w:p w14:paraId="55E94561" w14:textId="77777777" w:rsidR="00587497" w:rsidRPr="007C5111" w:rsidRDefault="00587497" w:rsidP="006705FE">
            <w:pPr>
              <w:ind w:left="113" w:right="113"/>
              <w:rPr>
                <w:rFonts w:asciiTheme="majorBidi" w:hAnsiTheme="majorBidi" w:cstheme="majorBidi"/>
                <w:sz w:val="20"/>
                <w:szCs w:val="20"/>
              </w:rPr>
            </w:pPr>
            <w:r w:rsidRPr="007C5111">
              <w:rPr>
                <w:rFonts w:asciiTheme="majorBidi" w:hAnsiTheme="majorBidi" w:cstheme="majorBidi"/>
                <w:sz w:val="20"/>
                <w:szCs w:val="20"/>
              </w:rPr>
              <w:t xml:space="preserve">Organisational Knowledge-sharing (or transfer) </w:t>
            </w:r>
          </w:p>
          <w:p w14:paraId="71177460" w14:textId="77777777" w:rsidR="00587497" w:rsidRPr="007C5111" w:rsidRDefault="00587497" w:rsidP="006705FE">
            <w:pPr>
              <w:ind w:left="113" w:right="113"/>
              <w:rPr>
                <w:rFonts w:asciiTheme="majorBidi" w:hAnsiTheme="majorBidi" w:cstheme="majorBidi"/>
                <w:sz w:val="20"/>
                <w:szCs w:val="20"/>
              </w:rPr>
            </w:pPr>
          </w:p>
        </w:tc>
        <w:tc>
          <w:tcPr>
            <w:tcW w:w="709" w:type="dxa"/>
            <w:shd w:val="clear" w:color="auto" w:fill="F2F2F2" w:themeFill="background1" w:themeFillShade="F2"/>
            <w:textDirection w:val="btLr"/>
          </w:tcPr>
          <w:p w14:paraId="2BD8746C" w14:textId="77777777" w:rsidR="00587497" w:rsidRPr="007C5111" w:rsidRDefault="00587497" w:rsidP="006705FE">
            <w:pPr>
              <w:ind w:left="113" w:right="113"/>
              <w:rPr>
                <w:rFonts w:asciiTheme="majorBidi" w:eastAsia="Times New Roman" w:hAnsiTheme="majorBidi" w:cstheme="majorBidi"/>
                <w:color w:val="444444"/>
                <w:lang w:eastAsia="en-GB"/>
              </w:rPr>
            </w:pPr>
            <w:r w:rsidRPr="007C5111">
              <w:rPr>
                <w:rFonts w:asciiTheme="majorBidi" w:hAnsiTheme="majorBidi" w:cstheme="majorBidi"/>
              </w:rPr>
              <w:t>Inter-unit (or cross-functional)</w:t>
            </w:r>
          </w:p>
        </w:tc>
        <w:tc>
          <w:tcPr>
            <w:tcW w:w="738" w:type="dxa"/>
            <w:gridSpan w:val="2"/>
            <w:shd w:val="clear" w:color="auto" w:fill="F2F2F2" w:themeFill="background1" w:themeFillShade="F2"/>
            <w:textDirection w:val="btLr"/>
          </w:tcPr>
          <w:p w14:paraId="29F71C4B"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Dependent</w:t>
            </w:r>
          </w:p>
        </w:tc>
        <w:tc>
          <w:tcPr>
            <w:tcW w:w="1672" w:type="dxa"/>
            <w:shd w:val="clear" w:color="auto" w:fill="F2F2F2" w:themeFill="background1" w:themeFillShade="F2"/>
          </w:tcPr>
          <w:p w14:paraId="0805208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7BE504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B1AC78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Huang, 2005</w:t>
            </w:r>
          </w:p>
        </w:tc>
        <w:tc>
          <w:tcPr>
            <w:tcW w:w="992" w:type="dxa"/>
            <w:shd w:val="clear" w:color="auto" w:fill="F2F2F2" w:themeFill="background1" w:themeFillShade="F2"/>
          </w:tcPr>
          <w:p w14:paraId="7D664D8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8BA18A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64F9C7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0.76</w:t>
            </w:r>
          </w:p>
        </w:tc>
        <w:tc>
          <w:tcPr>
            <w:tcW w:w="992" w:type="dxa"/>
            <w:shd w:val="clear" w:color="auto" w:fill="F2F2F2" w:themeFill="background1" w:themeFillShade="F2"/>
          </w:tcPr>
          <w:p w14:paraId="6731B7F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96ACCE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1439BC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5 point </w:t>
            </w:r>
          </w:p>
          <w:p w14:paraId="69BBDD7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Likert scale</w:t>
            </w:r>
          </w:p>
        </w:tc>
        <w:tc>
          <w:tcPr>
            <w:tcW w:w="5861" w:type="dxa"/>
            <w:shd w:val="clear" w:color="auto" w:fill="F2F2F2" w:themeFill="background1" w:themeFillShade="F2"/>
          </w:tcPr>
          <w:p w14:paraId="672BCC3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64707DF" w14:textId="77777777" w:rsidR="00587497" w:rsidRPr="007C5111" w:rsidRDefault="00587497" w:rsidP="000E163C">
            <w:pPr>
              <w:pStyle w:val="ecxxecxmsonormal"/>
              <w:numPr>
                <w:ilvl w:val="0"/>
                <w:numId w:val="75"/>
              </w:numPr>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Our team is part of a large and proud family</w:t>
            </w:r>
          </w:p>
          <w:p w14:paraId="3E05A2F8" w14:textId="77777777" w:rsidR="00587497" w:rsidRPr="007C5111" w:rsidRDefault="00587497" w:rsidP="000E163C">
            <w:pPr>
              <w:pStyle w:val="ecxxecxmsonormal"/>
              <w:numPr>
                <w:ilvl w:val="0"/>
                <w:numId w:val="75"/>
              </w:numPr>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We share information with other team  members</w:t>
            </w:r>
          </w:p>
          <w:p w14:paraId="7949DD55" w14:textId="77777777" w:rsidR="00587497" w:rsidRPr="007C5111" w:rsidRDefault="00587497" w:rsidP="000E163C">
            <w:pPr>
              <w:pStyle w:val="ecxxecxmsonormal"/>
              <w:numPr>
                <w:ilvl w:val="0"/>
                <w:numId w:val="75"/>
              </w:numPr>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We valuable others team members goodwill</w:t>
            </w:r>
          </w:p>
          <w:p w14:paraId="21BCEC88" w14:textId="77777777" w:rsidR="00587497" w:rsidRPr="007C5111" w:rsidRDefault="00587497" w:rsidP="000E163C">
            <w:pPr>
              <w:pStyle w:val="ecxxecxmsonormal"/>
              <w:numPr>
                <w:ilvl w:val="0"/>
                <w:numId w:val="75"/>
              </w:numPr>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We verbalise plans</w:t>
            </w:r>
          </w:p>
          <w:p w14:paraId="67CAF18C" w14:textId="77777777" w:rsidR="00587497" w:rsidRPr="007C5111" w:rsidRDefault="00587497" w:rsidP="000E163C">
            <w:pPr>
              <w:pStyle w:val="ecxxecxmsonormal"/>
              <w:numPr>
                <w:ilvl w:val="0"/>
                <w:numId w:val="75"/>
              </w:numPr>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We brief the entire team of the plans made</w:t>
            </w:r>
          </w:p>
        </w:tc>
      </w:tr>
      <w:tr w:rsidR="00587497" w:rsidRPr="007C5111" w14:paraId="079108F5" w14:textId="77777777" w:rsidTr="006705FE">
        <w:trPr>
          <w:cantSplit/>
          <w:trHeight w:val="3251"/>
        </w:trPr>
        <w:tc>
          <w:tcPr>
            <w:tcW w:w="576" w:type="dxa"/>
            <w:gridSpan w:val="2"/>
            <w:shd w:val="clear" w:color="auto" w:fill="F2F2F2" w:themeFill="background1" w:themeFillShade="F2"/>
          </w:tcPr>
          <w:p w14:paraId="22D3C0A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6.3</w:t>
            </w:r>
          </w:p>
        </w:tc>
        <w:tc>
          <w:tcPr>
            <w:tcW w:w="700" w:type="dxa"/>
            <w:shd w:val="clear" w:color="auto" w:fill="F2F2F2" w:themeFill="background1" w:themeFillShade="F2"/>
            <w:textDirection w:val="btLr"/>
          </w:tcPr>
          <w:p w14:paraId="3092787F" w14:textId="77777777" w:rsidR="00587497" w:rsidRPr="007C5111" w:rsidRDefault="00587497" w:rsidP="006705FE">
            <w:pPr>
              <w:ind w:left="113" w:right="113"/>
              <w:rPr>
                <w:rFonts w:asciiTheme="majorBidi" w:hAnsiTheme="majorBidi" w:cstheme="majorBidi"/>
                <w:sz w:val="20"/>
                <w:szCs w:val="20"/>
              </w:rPr>
            </w:pPr>
            <w:r w:rsidRPr="007C5111">
              <w:rPr>
                <w:rFonts w:asciiTheme="majorBidi" w:hAnsiTheme="majorBidi" w:cstheme="majorBidi"/>
                <w:sz w:val="20"/>
                <w:szCs w:val="20"/>
              </w:rPr>
              <w:t xml:space="preserve">Organisational Knowledge-sharing (or transfer) </w:t>
            </w:r>
          </w:p>
          <w:p w14:paraId="7E2571F4" w14:textId="77777777" w:rsidR="00587497" w:rsidRPr="007C5111" w:rsidRDefault="00587497" w:rsidP="006705FE">
            <w:pPr>
              <w:ind w:left="113" w:right="113"/>
              <w:rPr>
                <w:rFonts w:asciiTheme="majorBidi" w:hAnsiTheme="majorBidi" w:cstheme="majorBidi"/>
                <w:sz w:val="16"/>
                <w:szCs w:val="16"/>
              </w:rPr>
            </w:pPr>
          </w:p>
        </w:tc>
        <w:tc>
          <w:tcPr>
            <w:tcW w:w="709" w:type="dxa"/>
            <w:shd w:val="clear" w:color="auto" w:fill="F2F2F2" w:themeFill="background1" w:themeFillShade="F2"/>
            <w:textDirection w:val="btLr"/>
          </w:tcPr>
          <w:p w14:paraId="7D91AB54"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intra-Unit</w:t>
            </w:r>
          </w:p>
        </w:tc>
        <w:tc>
          <w:tcPr>
            <w:tcW w:w="738" w:type="dxa"/>
            <w:gridSpan w:val="2"/>
            <w:shd w:val="clear" w:color="auto" w:fill="F2F2F2" w:themeFill="background1" w:themeFillShade="F2"/>
            <w:textDirection w:val="btLr"/>
          </w:tcPr>
          <w:p w14:paraId="5866A1F0"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 xml:space="preserve">Dependent </w:t>
            </w:r>
          </w:p>
        </w:tc>
        <w:tc>
          <w:tcPr>
            <w:tcW w:w="1672" w:type="dxa"/>
            <w:shd w:val="clear" w:color="auto" w:fill="F2F2F2" w:themeFill="background1" w:themeFillShade="F2"/>
          </w:tcPr>
          <w:p w14:paraId="745F47B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64FBF1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3C623CB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FBFA87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6ADFC3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Willem &amp; Buelens, 2009</w:t>
            </w:r>
          </w:p>
        </w:tc>
        <w:tc>
          <w:tcPr>
            <w:tcW w:w="992" w:type="dxa"/>
            <w:shd w:val="clear" w:color="auto" w:fill="F2F2F2" w:themeFill="background1" w:themeFillShade="F2"/>
          </w:tcPr>
          <w:p w14:paraId="2BB101C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09CF8B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0FD854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8EDD81D"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788D80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0.71</w:t>
            </w:r>
          </w:p>
        </w:tc>
        <w:tc>
          <w:tcPr>
            <w:tcW w:w="992" w:type="dxa"/>
            <w:shd w:val="clear" w:color="auto" w:fill="F2F2F2" w:themeFill="background1" w:themeFillShade="F2"/>
          </w:tcPr>
          <w:p w14:paraId="37D387C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90D19A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69E5AF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54145EC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10 point likert scale</w:t>
            </w:r>
          </w:p>
        </w:tc>
        <w:tc>
          <w:tcPr>
            <w:tcW w:w="5861" w:type="dxa"/>
            <w:shd w:val="clear" w:color="auto" w:fill="F2F2F2" w:themeFill="background1" w:themeFillShade="F2"/>
          </w:tcPr>
          <w:p w14:paraId="2C8559E7" w14:textId="77777777" w:rsidR="00587497" w:rsidRPr="007C5111" w:rsidRDefault="00587497" w:rsidP="000E163C">
            <w:pPr>
              <w:pStyle w:val="ecxxecxmsonormal"/>
              <w:numPr>
                <w:ilvl w:val="0"/>
                <w:numId w:val="79"/>
              </w:numPr>
              <w:spacing w:after="0"/>
              <w:rPr>
                <w:rFonts w:asciiTheme="majorBidi" w:hAnsiTheme="majorBidi" w:cstheme="majorBidi"/>
                <w:sz w:val="22"/>
                <w:szCs w:val="22"/>
              </w:rPr>
            </w:pPr>
            <w:r w:rsidRPr="007C5111">
              <w:rPr>
                <w:rFonts w:asciiTheme="majorBidi" w:hAnsiTheme="majorBidi" w:cstheme="majorBidi"/>
                <w:sz w:val="22"/>
                <w:szCs w:val="22"/>
              </w:rPr>
              <w:t>We exchange of information and experiences during cooperation between other units</w:t>
            </w:r>
          </w:p>
          <w:p w14:paraId="12D6C9B0" w14:textId="77777777" w:rsidR="00587497" w:rsidRPr="007C5111" w:rsidRDefault="00587497" w:rsidP="000E163C">
            <w:pPr>
              <w:pStyle w:val="ecxxecxmsonormal"/>
              <w:numPr>
                <w:ilvl w:val="0"/>
                <w:numId w:val="79"/>
              </w:numPr>
              <w:spacing w:after="0"/>
              <w:rPr>
                <w:rFonts w:asciiTheme="majorBidi" w:hAnsiTheme="majorBidi" w:cstheme="majorBidi"/>
                <w:sz w:val="22"/>
                <w:szCs w:val="22"/>
              </w:rPr>
            </w:pPr>
            <w:r w:rsidRPr="007C5111">
              <w:rPr>
                <w:rFonts w:asciiTheme="majorBidi" w:hAnsiTheme="majorBidi" w:cstheme="majorBidi"/>
                <w:sz w:val="22"/>
                <w:szCs w:val="22"/>
              </w:rPr>
              <w:t>Sometimes specific information that was not shared or revealed  causes delay or lowers performance</w:t>
            </w:r>
          </w:p>
          <w:p w14:paraId="55042573" w14:textId="77777777" w:rsidR="00587497" w:rsidRPr="007C5111" w:rsidRDefault="00587497" w:rsidP="000E163C">
            <w:pPr>
              <w:pStyle w:val="ecxxecxmsonormal"/>
              <w:numPr>
                <w:ilvl w:val="0"/>
                <w:numId w:val="79"/>
              </w:numPr>
              <w:spacing w:after="0"/>
              <w:rPr>
                <w:rFonts w:asciiTheme="majorBidi" w:hAnsiTheme="majorBidi" w:cstheme="majorBidi"/>
                <w:sz w:val="22"/>
                <w:szCs w:val="22"/>
              </w:rPr>
            </w:pPr>
            <w:r w:rsidRPr="007C5111">
              <w:rPr>
                <w:rFonts w:asciiTheme="majorBidi" w:hAnsiTheme="majorBidi" w:cstheme="majorBidi"/>
                <w:sz w:val="22"/>
                <w:szCs w:val="22"/>
              </w:rPr>
              <w:t>There was sufficient sharing of experiences and ideas during the cooperation.</w:t>
            </w:r>
          </w:p>
          <w:p w14:paraId="1B1D95AE" w14:textId="77777777" w:rsidR="00587497" w:rsidRPr="007C5111" w:rsidRDefault="00587497" w:rsidP="000E163C">
            <w:pPr>
              <w:pStyle w:val="ecxxecxmsonormal"/>
              <w:numPr>
                <w:ilvl w:val="0"/>
                <w:numId w:val="79"/>
              </w:numPr>
              <w:spacing w:after="0"/>
              <w:rPr>
                <w:rFonts w:asciiTheme="majorBidi" w:hAnsiTheme="majorBidi" w:cstheme="majorBidi"/>
                <w:sz w:val="22"/>
                <w:szCs w:val="22"/>
              </w:rPr>
            </w:pPr>
            <w:r w:rsidRPr="007C5111">
              <w:rPr>
                <w:rFonts w:asciiTheme="majorBidi" w:hAnsiTheme="majorBidi" w:cstheme="majorBidi"/>
                <w:sz w:val="22"/>
                <w:szCs w:val="22"/>
              </w:rPr>
              <w:t>Intra unit knowledge sharing enhanced mutual performance</w:t>
            </w:r>
          </w:p>
          <w:p w14:paraId="5903F313" w14:textId="77777777" w:rsidR="00587497" w:rsidRPr="007C5111" w:rsidRDefault="00587497" w:rsidP="000E163C">
            <w:pPr>
              <w:pStyle w:val="ecxxecxmsonormal"/>
              <w:numPr>
                <w:ilvl w:val="0"/>
                <w:numId w:val="79"/>
              </w:numPr>
              <w:spacing w:after="0"/>
              <w:rPr>
                <w:rFonts w:asciiTheme="majorBidi" w:hAnsiTheme="majorBidi" w:cstheme="majorBidi"/>
                <w:sz w:val="22"/>
                <w:szCs w:val="22"/>
              </w:rPr>
            </w:pPr>
            <w:r w:rsidRPr="007C5111">
              <w:rPr>
                <w:rFonts w:asciiTheme="majorBidi" w:hAnsiTheme="majorBidi" w:cstheme="majorBidi"/>
                <w:sz w:val="22"/>
                <w:szCs w:val="22"/>
              </w:rPr>
              <w:t>We spend considerable time in oral and written communication to share knowledge and experiences with the other units?</w:t>
            </w:r>
          </w:p>
        </w:tc>
      </w:tr>
      <w:tr w:rsidR="00587497" w:rsidRPr="007C5111" w14:paraId="1C3C257A" w14:textId="77777777" w:rsidTr="006705FE">
        <w:trPr>
          <w:cantSplit/>
          <w:trHeight w:val="392"/>
        </w:trPr>
        <w:tc>
          <w:tcPr>
            <w:tcW w:w="567" w:type="dxa"/>
            <w:shd w:val="clear" w:color="auto" w:fill="808080" w:themeFill="background1" w:themeFillShade="80"/>
          </w:tcPr>
          <w:p w14:paraId="62114571" w14:textId="77777777" w:rsidR="00587497" w:rsidRPr="007C5111" w:rsidRDefault="00587497" w:rsidP="006705FE">
            <w:pPr>
              <w:pStyle w:val="ecxxecxmsonormal"/>
              <w:spacing w:before="0" w:beforeAutospacing="0" w:after="0" w:afterAutospacing="0"/>
              <w:rPr>
                <w:rFonts w:asciiTheme="majorBidi" w:hAnsiTheme="majorBidi" w:cstheme="majorBidi"/>
                <w:color w:val="FFFFFF" w:themeColor="background1"/>
                <w:sz w:val="22"/>
                <w:szCs w:val="22"/>
              </w:rPr>
            </w:pPr>
          </w:p>
        </w:tc>
        <w:tc>
          <w:tcPr>
            <w:tcW w:w="11673" w:type="dxa"/>
            <w:gridSpan w:val="9"/>
            <w:shd w:val="clear" w:color="auto" w:fill="808080" w:themeFill="background1" w:themeFillShade="80"/>
          </w:tcPr>
          <w:p w14:paraId="4BA1E0DC" w14:textId="77777777" w:rsidR="00587497" w:rsidRPr="007C5111" w:rsidRDefault="00587497" w:rsidP="006705FE">
            <w:pPr>
              <w:pStyle w:val="ecxxecxmsonormal"/>
              <w:spacing w:before="0" w:beforeAutospacing="0" w:after="0" w:afterAutospacing="0"/>
              <w:rPr>
                <w:rFonts w:asciiTheme="majorBidi" w:hAnsiTheme="majorBidi" w:cstheme="majorBidi"/>
                <w:b/>
                <w:bCs/>
                <w:color w:val="FFFF00"/>
                <w:sz w:val="36"/>
                <w:szCs w:val="36"/>
              </w:rPr>
            </w:pPr>
            <w:r w:rsidRPr="007C5111">
              <w:rPr>
                <w:rFonts w:asciiTheme="majorBidi" w:hAnsiTheme="majorBidi" w:cstheme="majorBidi"/>
                <w:b/>
                <w:bCs/>
                <w:sz w:val="36"/>
                <w:szCs w:val="36"/>
              </w:rPr>
              <w:t>Part 2: KS effecting organizational performance</w:t>
            </w:r>
            <w:r w:rsidRPr="007C5111">
              <w:rPr>
                <w:rFonts w:asciiTheme="majorBidi" w:hAnsiTheme="majorBidi" w:cstheme="majorBidi"/>
                <w:sz w:val="22"/>
                <w:szCs w:val="22"/>
              </w:rPr>
              <w:t xml:space="preserve"> </w:t>
            </w:r>
          </w:p>
        </w:tc>
      </w:tr>
      <w:tr w:rsidR="00587497" w:rsidRPr="007C5111" w14:paraId="2381424B" w14:textId="77777777" w:rsidTr="006705FE">
        <w:tc>
          <w:tcPr>
            <w:tcW w:w="576" w:type="dxa"/>
            <w:gridSpan w:val="2"/>
            <w:shd w:val="clear" w:color="auto" w:fill="D9D9D9" w:themeFill="background1" w:themeFillShade="D9"/>
          </w:tcPr>
          <w:p w14:paraId="4A766CB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No. </w:t>
            </w:r>
          </w:p>
        </w:tc>
        <w:tc>
          <w:tcPr>
            <w:tcW w:w="700" w:type="dxa"/>
            <w:shd w:val="clear" w:color="auto" w:fill="D9D9D9" w:themeFill="background1" w:themeFillShade="D9"/>
          </w:tcPr>
          <w:p w14:paraId="3C35BFE9"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Var</w:t>
            </w:r>
          </w:p>
        </w:tc>
        <w:tc>
          <w:tcPr>
            <w:tcW w:w="709" w:type="dxa"/>
            <w:shd w:val="clear" w:color="auto" w:fill="D9D9D9" w:themeFill="background1" w:themeFillShade="D9"/>
          </w:tcPr>
          <w:p w14:paraId="75102B2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Sub Var</w:t>
            </w:r>
          </w:p>
        </w:tc>
        <w:tc>
          <w:tcPr>
            <w:tcW w:w="738" w:type="dxa"/>
            <w:gridSpan w:val="2"/>
            <w:shd w:val="clear" w:color="auto" w:fill="D9D9D9" w:themeFill="background1" w:themeFillShade="D9"/>
          </w:tcPr>
          <w:p w14:paraId="08546B63"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Type</w:t>
            </w:r>
          </w:p>
        </w:tc>
        <w:tc>
          <w:tcPr>
            <w:tcW w:w="1672" w:type="dxa"/>
            <w:shd w:val="clear" w:color="auto" w:fill="D9D9D9" w:themeFill="background1" w:themeFillShade="D9"/>
          </w:tcPr>
          <w:p w14:paraId="29A85DF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Study/ Ref</w:t>
            </w:r>
          </w:p>
        </w:tc>
        <w:tc>
          <w:tcPr>
            <w:tcW w:w="992" w:type="dxa"/>
            <w:shd w:val="clear" w:color="auto" w:fill="D9D9D9" w:themeFill="background1" w:themeFillShade="D9"/>
          </w:tcPr>
          <w:p w14:paraId="3B291AD4"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Alpha</w:t>
            </w:r>
          </w:p>
        </w:tc>
        <w:tc>
          <w:tcPr>
            <w:tcW w:w="992" w:type="dxa"/>
            <w:shd w:val="clear" w:color="auto" w:fill="D9D9D9" w:themeFill="background1" w:themeFillShade="D9"/>
          </w:tcPr>
          <w:p w14:paraId="32F711E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Method</w:t>
            </w:r>
          </w:p>
        </w:tc>
        <w:tc>
          <w:tcPr>
            <w:tcW w:w="5861" w:type="dxa"/>
            <w:shd w:val="clear" w:color="auto" w:fill="D9D9D9" w:themeFill="background1" w:themeFillShade="D9"/>
          </w:tcPr>
          <w:p w14:paraId="4B76B16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Questions </w:t>
            </w:r>
          </w:p>
        </w:tc>
      </w:tr>
      <w:tr w:rsidR="00587497" w:rsidRPr="007C5111" w14:paraId="0C8F0683" w14:textId="77777777" w:rsidTr="006705FE">
        <w:trPr>
          <w:cantSplit/>
          <w:trHeight w:val="1827"/>
        </w:trPr>
        <w:tc>
          <w:tcPr>
            <w:tcW w:w="567" w:type="dxa"/>
          </w:tcPr>
          <w:p w14:paraId="30D90AB8"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709" w:type="dxa"/>
            <w:gridSpan w:val="2"/>
            <w:textDirection w:val="btLr"/>
          </w:tcPr>
          <w:p w14:paraId="117CF5A9"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 xml:space="preserve">Organisational Knowledge-sharing   (or transfer) </w:t>
            </w:r>
          </w:p>
          <w:p w14:paraId="01E90C72" w14:textId="77777777" w:rsidR="00587497" w:rsidRPr="007C5111" w:rsidRDefault="00587497" w:rsidP="006705FE">
            <w:pPr>
              <w:ind w:left="113" w:right="113"/>
              <w:rPr>
                <w:rFonts w:asciiTheme="majorBidi" w:hAnsiTheme="majorBidi" w:cstheme="majorBidi"/>
              </w:rPr>
            </w:pPr>
          </w:p>
          <w:p w14:paraId="648F1FCB" w14:textId="77777777" w:rsidR="00587497" w:rsidRPr="007C5111" w:rsidRDefault="00587497" w:rsidP="006705FE">
            <w:pPr>
              <w:ind w:left="113" w:right="113"/>
              <w:rPr>
                <w:rFonts w:asciiTheme="majorBidi" w:hAnsiTheme="majorBidi" w:cstheme="majorBidi"/>
              </w:rPr>
            </w:pPr>
          </w:p>
        </w:tc>
        <w:tc>
          <w:tcPr>
            <w:tcW w:w="709" w:type="dxa"/>
            <w:textDirection w:val="btLr"/>
          </w:tcPr>
          <w:p w14:paraId="61C3994B" w14:textId="77777777" w:rsidR="00587497" w:rsidRPr="007C5111" w:rsidRDefault="00587497" w:rsidP="006705FE">
            <w:pPr>
              <w:ind w:left="113" w:right="113"/>
              <w:rPr>
                <w:rFonts w:asciiTheme="majorBidi" w:eastAsia="Times New Roman" w:hAnsiTheme="majorBidi" w:cstheme="majorBidi"/>
                <w:color w:val="444444"/>
                <w:lang w:eastAsia="en-GB"/>
              </w:rPr>
            </w:pPr>
          </w:p>
        </w:tc>
        <w:tc>
          <w:tcPr>
            <w:tcW w:w="709" w:type="dxa"/>
            <w:textDirection w:val="btLr"/>
          </w:tcPr>
          <w:p w14:paraId="27DCCE54" w14:textId="77777777" w:rsidR="00587497" w:rsidRPr="007C5111" w:rsidRDefault="00587497" w:rsidP="006705FE">
            <w:pPr>
              <w:ind w:left="113" w:right="113"/>
              <w:rPr>
                <w:rFonts w:asciiTheme="majorBidi" w:hAnsiTheme="majorBidi" w:cstheme="majorBidi"/>
              </w:rPr>
            </w:pPr>
            <w:r w:rsidRPr="007C5111">
              <w:rPr>
                <w:rFonts w:asciiTheme="majorBidi" w:hAnsiTheme="majorBidi" w:cstheme="majorBidi"/>
              </w:rPr>
              <w:t>Independent</w:t>
            </w:r>
          </w:p>
          <w:p w14:paraId="5CE43E90" w14:textId="77777777" w:rsidR="00587497" w:rsidRPr="007C5111" w:rsidRDefault="00587497" w:rsidP="006705FE">
            <w:pPr>
              <w:ind w:left="113" w:right="113"/>
              <w:rPr>
                <w:rFonts w:asciiTheme="majorBidi" w:hAnsiTheme="majorBidi" w:cstheme="majorBidi"/>
              </w:rPr>
            </w:pPr>
          </w:p>
        </w:tc>
        <w:tc>
          <w:tcPr>
            <w:tcW w:w="1701" w:type="dxa"/>
            <w:gridSpan w:val="2"/>
          </w:tcPr>
          <w:p w14:paraId="3B40F02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992" w:type="dxa"/>
          </w:tcPr>
          <w:p w14:paraId="454AF4B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992" w:type="dxa"/>
          </w:tcPr>
          <w:p w14:paraId="679A1E4A"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5861" w:type="dxa"/>
          </w:tcPr>
          <w:p w14:paraId="1E88DD9E"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03AABCF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820C71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2C81C7D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Same Average Values of</w:t>
            </w:r>
          </w:p>
          <w:p w14:paraId="09DD70A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Organisational Knowledge Sharing (Intra and Inter Unit)</w:t>
            </w:r>
          </w:p>
          <w:p w14:paraId="0F38A5A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Defined in the previous section will be used as Independent Variables </w:t>
            </w:r>
          </w:p>
          <w:p w14:paraId="0B385E87" w14:textId="77777777" w:rsidR="00587497" w:rsidRPr="007C5111" w:rsidRDefault="00587497" w:rsidP="006705FE">
            <w:pPr>
              <w:jc w:val="center"/>
              <w:rPr>
                <w:rFonts w:asciiTheme="majorBidi" w:hAnsiTheme="majorBidi" w:cstheme="majorBidi"/>
                <w:lang w:val="en-US"/>
              </w:rPr>
            </w:pPr>
          </w:p>
        </w:tc>
      </w:tr>
      <w:tr w:rsidR="00587497" w:rsidRPr="007C5111" w14:paraId="3D63E137" w14:textId="77777777" w:rsidTr="006705FE">
        <w:trPr>
          <w:cantSplit/>
          <w:trHeight w:val="1408"/>
        </w:trPr>
        <w:tc>
          <w:tcPr>
            <w:tcW w:w="567" w:type="dxa"/>
            <w:vMerge w:val="restart"/>
          </w:tcPr>
          <w:p w14:paraId="65F97C2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7</w:t>
            </w:r>
          </w:p>
        </w:tc>
        <w:tc>
          <w:tcPr>
            <w:tcW w:w="709" w:type="dxa"/>
            <w:gridSpan w:val="2"/>
            <w:vMerge w:val="restart"/>
            <w:textDirection w:val="btLr"/>
          </w:tcPr>
          <w:p w14:paraId="2F1D80BF" w14:textId="77777777" w:rsidR="00587497" w:rsidRPr="007C5111" w:rsidRDefault="00587497" w:rsidP="006705FE">
            <w:pPr>
              <w:rPr>
                <w:rFonts w:asciiTheme="majorBidi" w:hAnsiTheme="majorBidi" w:cstheme="majorBidi"/>
              </w:rPr>
            </w:pPr>
            <w:r w:rsidRPr="007C5111">
              <w:rPr>
                <w:rFonts w:asciiTheme="majorBidi" w:hAnsiTheme="majorBidi" w:cstheme="majorBidi"/>
              </w:rPr>
              <w:t>Organisational Performance</w:t>
            </w:r>
          </w:p>
          <w:p w14:paraId="19E0F448" w14:textId="77777777" w:rsidR="00587497" w:rsidRPr="007C5111" w:rsidRDefault="00587497" w:rsidP="006705FE">
            <w:pPr>
              <w:ind w:left="113" w:right="113"/>
              <w:rPr>
                <w:rFonts w:asciiTheme="majorBidi" w:hAnsiTheme="majorBidi" w:cstheme="majorBidi"/>
              </w:rPr>
            </w:pPr>
          </w:p>
        </w:tc>
        <w:tc>
          <w:tcPr>
            <w:tcW w:w="709" w:type="dxa"/>
            <w:vMerge w:val="restart"/>
            <w:textDirection w:val="btLr"/>
          </w:tcPr>
          <w:p w14:paraId="66084047" w14:textId="77777777" w:rsidR="00587497" w:rsidRPr="007C5111" w:rsidRDefault="00587497" w:rsidP="006705FE">
            <w:pPr>
              <w:ind w:left="113" w:right="113"/>
              <w:rPr>
                <w:rFonts w:asciiTheme="majorBidi" w:eastAsia="Times New Roman" w:hAnsiTheme="majorBidi" w:cstheme="majorBidi"/>
                <w:color w:val="444444"/>
                <w:lang w:eastAsia="en-GB"/>
              </w:rPr>
            </w:pPr>
          </w:p>
        </w:tc>
        <w:tc>
          <w:tcPr>
            <w:tcW w:w="709" w:type="dxa"/>
            <w:vMerge w:val="restart"/>
            <w:textDirection w:val="btLr"/>
          </w:tcPr>
          <w:p w14:paraId="6596C0A1" w14:textId="77777777" w:rsidR="00587497" w:rsidRPr="007C5111" w:rsidRDefault="00587497" w:rsidP="006705FE">
            <w:pPr>
              <w:rPr>
                <w:rFonts w:asciiTheme="majorBidi" w:hAnsiTheme="majorBidi" w:cstheme="majorBidi"/>
              </w:rPr>
            </w:pPr>
            <w:r w:rsidRPr="007C5111">
              <w:rPr>
                <w:rFonts w:asciiTheme="majorBidi" w:hAnsiTheme="majorBidi" w:cstheme="majorBidi"/>
              </w:rPr>
              <w:t>Dependent</w:t>
            </w:r>
          </w:p>
          <w:p w14:paraId="6368BC59" w14:textId="77777777" w:rsidR="00587497" w:rsidRPr="007C5111" w:rsidRDefault="00587497" w:rsidP="006705FE">
            <w:pPr>
              <w:ind w:left="113" w:right="113"/>
              <w:rPr>
                <w:rFonts w:asciiTheme="majorBidi" w:hAnsiTheme="majorBidi" w:cstheme="majorBidi"/>
              </w:rPr>
            </w:pPr>
          </w:p>
        </w:tc>
        <w:tc>
          <w:tcPr>
            <w:tcW w:w="1701" w:type="dxa"/>
            <w:gridSpan w:val="2"/>
          </w:tcPr>
          <w:p w14:paraId="440E96B2"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EB807D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512F4B6"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Du, Ai Abott, Zheng, 2011</w:t>
            </w:r>
          </w:p>
        </w:tc>
        <w:tc>
          <w:tcPr>
            <w:tcW w:w="992" w:type="dxa"/>
          </w:tcPr>
          <w:p w14:paraId="7342F05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A0A133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F8F0875"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0.81</w:t>
            </w:r>
          </w:p>
        </w:tc>
        <w:tc>
          <w:tcPr>
            <w:tcW w:w="992" w:type="dxa"/>
          </w:tcPr>
          <w:p w14:paraId="4D44392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4D52A14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6012B0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5 point Likert scale</w:t>
            </w:r>
          </w:p>
        </w:tc>
        <w:tc>
          <w:tcPr>
            <w:tcW w:w="5861" w:type="dxa"/>
          </w:tcPr>
          <w:p w14:paraId="25DBB0E3" w14:textId="77777777" w:rsidR="00587497" w:rsidRPr="007C5111" w:rsidRDefault="00587497" w:rsidP="000E163C">
            <w:pPr>
              <w:pStyle w:val="ecxxecxmsonormal"/>
              <w:numPr>
                <w:ilvl w:val="0"/>
                <w:numId w:val="77"/>
              </w:numPr>
              <w:spacing w:before="0" w:beforeAutospacing="0" w:after="0" w:afterAutospacing="0"/>
              <w:rPr>
                <w:rFonts w:asciiTheme="majorBidi" w:hAnsiTheme="majorBidi" w:cstheme="majorBidi"/>
              </w:rPr>
            </w:pPr>
            <w:r w:rsidRPr="007C5111">
              <w:rPr>
                <w:rFonts w:asciiTheme="majorBidi" w:hAnsiTheme="majorBidi" w:cstheme="majorBidi"/>
              </w:rPr>
              <w:t xml:space="preserve">We meet client deadlines on time, </w:t>
            </w:r>
          </w:p>
          <w:p w14:paraId="781DC11D" w14:textId="77777777" w:rsidR="00587497" w:rsidRPr="007C5111" w:rsidRDefault="00587497" w:rsidP="006705FE">
            <w:pPr>
              <w:pStyle w:val="ecxxecxmsonormal"/>
              <w:spacing w:before="0" w:beforeAutospacing="0" w:after="0" w:afterAutospacing="0"/>
              <w:ind w:left="360"/>
              <w:rPr>
                <w:rFonts w:asciiTheme="majorBidi" w:hAnsiTheme="majorBidi" w:cstheme="majorBidi"/>
              </w:rPr>
            </w:pPr>
            <w:r w:rsidRPr="007C5111">
              <w:rPr>
                <w:rFonts w:asciiTheme="majorBidi" w:hAnsiTheme="majorBidi" w:cstheme="majorBidi"/>
              </w:rPr>
              <w:t xml:space="preserve">2. deliver projects to the client’s satisfaction, </w:t>
            </w:r>
          </w:p>
          <w:p w14:paraId="28866EC5" w14:textId="77777777" w:rsidR="00587497" w:rsidRPr="007C5111" w:rsidRDefault="00587497" w:rsidP="006705FE">
            <w:pPr>
              <w:pStyle w:val="ecxxecxmsonormal"/>
              <w:spacing w:before="0" w:beforeAutospacing="0" w:after="0" w:afterAutospacing="0"/>
              <w:ind w:left="360"/>
              <w:rPr>
                <w:rFonts w:asciiTheme="majorBidi" w:hAnsiTheme="majorBidi" w:cstheme="majorBidi"/>
              </w:rPr>
            </w:pPr>
            <w:r w:rsidRPr="007C5111">
              <w:rPr>
                <w:rFonts w:asciiTheme="majorBidi" w:hAnsiTheme="majorBidi" w:cstheme="majorBidi"/>
              </w:rPr>
              <w:t xml:space="preserve">3. staff being more skilled in the client’s technology platforms, </w:t>
            </w:r>
          </w:p>
          <w:p w14:paraId="48545182" w14:textId="77777777" w:rsidR="00587497" w:rsidRPr="007C5111" w:rsidRDefault="00587497" w:rsidP="006705FE">
            <w:pPr>
              <w:pStyle w:val="ecxxecxmsonormal"/>
              <w:spacing w:before="0" w:beforeAutospacing="0" w:after="0" w:afterAutospacing="0"/>
              <w:ind w:left="360"/>
              <w:rPr>
                <w:rFonts w:asciiTheme="majorBidi" w:hAnsiTheme="majorBidi" w:cstheme="majorBidi"/>
              </w:rPr>
            </w:pPr>
            <w:r w:rsidRPr="007C5111">
              <w:rPr>
                <w:rFonts w:asciiTheme="majorBidi" w:hAnsiTheme="majorBidi" w:cstheme="majorBidi"/>
              </w:rPr>
              <w:t xml:space="preserve">4. staff being more skilled in the client’s business domain, and </w:t>
            </w:r>
          </w:p>
          <w:p w14:paraId="65C7CF2D" w14:textId="77777777" w:rsidR="00587497" w:rsidRPr="007C5111" w:rsidRDefault="00587497" w:rsidP="006705FE">
            <w:pPr>
              <w:pStyle w:val="ecxxecxmsonormal"/>
              <w:spacing w:before="0" w:beforeAutospacing="0" w:after="0" w:afterAutospacing="0"/>
              <w:ind w:left="360"/>
              <w:rPr>
                <w:rFonts w:asciiTheme="majorBidi" w:hAnsiTheme="majorBidi" w:cstheme="majorBidi"/>
              </w:rPr>
            </w:pPr>
            <w:r w:rsidRPr="007C5111">
              <w:rPr>
                <w:rFonts w:asciiTheme="majorBidi" w:hAnsiTheme="majorBidi" w:cstheme="majorBidi"/>
              </w:rPr>
              <w:t>5. little or no turnover of staff on client projects</w:t>
            </w:r>
          </w:p>
        </w:tc>
      </w:tr>
      <w:tr w:rsidR="00587497" w:rsidRPr="005B282F" w14:paraId="5E919CB0" w14:textId="77777777" w:rsidTr="006705FE">
        <w:trPr>
          <w:cantSplit/>
          <w:trHeight w:val="3545"/>
        </w:trPr>
        <w:tc>
          <w:tcPr>
            <w:tcW w:w="567" w:type="dxa"/>
            <w:vMerge/>
          </w:tcPr>
          <w:p w14:paraId="3BC3DC1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tc>
        <w:tc>
          <w:tcPr>
            <w:tcW w:w="709" w:type="dxa"/>
            <w:gridSpan w:val="2"/>
            <w:vMerge/>
            <w:textDirection w:val="btLr"/>
          </w:tcPr>
          <w:p w14:paraId="63DF216A" w14:textId="77777777" w:rsidR="00587497" w:rsidRPr="007C5111" w:rsidRDefault="00587497" w:rsidP="006705FE">
            <w:pPr>
              <w:rPr>
                <w:rFonts w:asciiTheme="majorBidi" w:hAnsiTheme="majorBidi" w:cstheme="majorBidi"/>
              </w:rPr>
            </w:pPr>
          </w:p>
        </w:tc>
        <w:tc>
          <w:tcPr>
            <w:tcW w:w="709" w:type="dxa"/>
            <w:vMerge/>
            <w:textDirection w:val="btLr"/>
          </w:tcPr>
          <w:p w14:paraId="0211CF28" w14:textId="77777777" w:rsidR="00587497" w:rsidRPr="007C5111" w:rsidRDefault="00587497" w:rsidP="006705FE">
            <w:pPr>
              <w:ind w:left="113" w:right="113"/>
              <w:rPr>
                <w:rFonts w:asciiTheme="majorBidi" w:eastAsia="Times New Roman" w:hAnsiTheme="majorBidi" w:cstheme="majorBidi"/>
                <w:color w:val="444444"/>
                <w:lang w:eastAsia="en-GB"/>
              </w:rPr>
            </w:pPr>
          </w:p>
        </w:tc>
        <w:tc>
          <w:tcPr>
            <w:tcW w:w="709" w:type="dxa"/>
            <w:vMerge/>
            <w:textDirection w:val="btLr"/>
          </w:tcPr>
          <w:p w14:paraId="0044D760" w14:textId="77777777" w:rsidR="00587497" w:rsidRPr="007C5111" w:rsidRDefault="00587497" w:rsidP="006705FE">
            <w:pPr>
              <w:rPr>
                <w:rFonts w:asciiTheme="majorBidi" w:hAnsiTheme="majorBidi" w:cstheme="majorBidi"/>
              </w:rPr>
            </w:pPr>
          </w:p>
        </w:tc>
        <w:tc>
          <w:tcPr>
            <w:tcW w:w="1701" w:type="dxa"/>
            <w:gridSpan w:val="2"/>
          </w:tcPr>
          <w:p w14:paraId="6C0726F0"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96DA45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Marsick &amp; Watkins, 2003</w:t>
            </w:r>
          </w:p>
          <w:p w14:paraId="2E46817C"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61E250C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 xml:space="preserve">Dimensions of Learning Organisation - DLOQ </w:t>
            </w:r>
          </w:p>
        </w:tc>
        <w:tc>
          <w:tcPr>
            <w:tcW w:w="992" w:type="dxa"/>
          </w:tcPr>
          <w:p w14:paraId="4240ECBB"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w:t>
            </w:r>
          </w:p>
        </w:tc>
        <w:tc>
          <w:tcPr>
            <w:tcW w:w="992" w:type="dxa"/>
          </w:tcPr>
          <w:p w14:paraId="4FC69BFF"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115B6C37"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p>
          <w:p w14:paraId="7B534701" w14:textId="77777777" w:rsidR="00587497" w:rsidRPr="007C5111" w:rsidRDefault="00587497" w:rsidP="006705FE">
            <w:pPr>
              <w:pStyle w:val="ecxxecxmsonormal"/>
              <w:spacing w:before="0" w:beforeAutospacing="0" w:after="0" w:afterAutospacing="0"/>
              <w:rPr>
                <w:rFonts w:asciiTheme="majorBidi" w:hAnsiTheme="majorBidi" w:cstheme="majorBidi"/>
                <w:sz w:val="22"/>
                <w:szCs w:val="22"/>
              </w:rPr>
            </w:pPr>
            <w:r w:rsidRPr="007C5111">
              <w:rPr>
                <w:rFonts w:asciiTheme="majorBidi" w:hAnsiTheme="majorBidi" w:cstheme="majorBidi"/>
                <w:sz w:val="22"/>
                <w:szCs w:val="22"/>
              </w:rPr>
              <w:t>Yes / No</w:t>
            </w:r>
          </w:p>
        </w:tc>
        <w:tc>
          <w:tcPr>
            <w:tcW w:w="5861" w:type="dxa"/>
          </w:tcPr>
          <w:p w14:paraId="44D7E713" w14:textId="77777777" w:rsidR="00587497" w:rsidRPr="007C5111" w:rsidRDefault="00587497" w:rsidP="000E163C">
            <w:pPr>
              <w:pStyle w:val="ecxxecxmsonormal"/>
              <w:numPr>
                <w:ilvl w:val="0"/>
                <w:numId w:val="76"/>
              </w:numPr>
              <w:spacing w:after="0"/>
              <w:rPr>
                <w:rFonts w:asciiTheme="majorBidi" w:hAnsiTheme="majorBidi" w:cstheme="majorBidi"/>
                <w:sz w:val="22"/>
                <w:szCs w:val="22"/>
              </w:rPr>
            </w:pPr>
            <w:r w:rsidRPr="007C5111">
              <w:rPr>
                <w:rFonts w:asciiTheme="majorBidi" w:hAnsiTheme="majorBidi" w:cstheme="majorBidi"/>
                <w:sz w:val="22"/>
                <w:szCs w:val="22"/>
              </w:rPr>
              <w:t>In my organization, average productivity per employee is greater than last year.</w:t>
            </w:r>
          </w:p>
          <w:p w14:paraId="29C8AB88" w14:textId="77777777" w:rsidR="00587497" w:rsidRPr="007C5111" w:rsidRDefault="00587497" w:rsidP="000E163C">
            <w:pPr>
              <w:pStyle w:val="ecxxecxmsonormal"/>
              <w:numPr>
                <w:ilvl w:val="0"/>
                <w:numId w:val="76"/>
              </w:numPr>
              <w:spacing w:after="0"/>
              <w:rPr>
                <w:rFonts w:asciiTheme="majorBidi" w:hAnsiTheme="majorBidi" w:cstheme="majorBidi"/>
                <w:sz w:val="22"/>
                <w:szCs w:val="22"/>
              </w:rPr>
            </w:pPr>
            <w:r w:rsidRPr="007C5111">
              <w:rPr>
                <w:rFonts w:asciiTheme="majorBidi" w:hAnsiTheme="majorBidi" w:cstheme="majorBidi"/>
                <w:sz w:val="22"/>
                <w:szCs w:val="22"/>
              </w:rPr>
              <w:t>In my organization, customer satisfaction is greater than last year.</w:t>
            </w:r>
          </w:p>
          <w:p w14:paraId="12693BE7" w14:textId="77777777" w:rsidR="00587497" w:rsidRPr="007C5111" w:rsidRDefault="00587497" w:rsidP="000E163C">
            <w:pPr>
              <w:pStyle w:val="ecxxecxmsonormal"/>
              <w:numPr>
                <w:ilvl w:val="0"/>
                <w:numId w:val="76"/>
              </w:numPr>
              <w:spacing w:after="0"/>
              <w:rPr>
                <w:rFonts w:asciiTheme="majorBidi" w:hAnsiTheme="majorBidi" w:cstheme="majorBidi"/>
                <w:sz w:val="22"/>
                <w:szCs w:val="22"/>
              </w:rPr>
            </w:pPr>
            <w:r w:rsidRPr="007C5111">
              <w:rPr>
                <w:rFonts w:asciiTheme="majorBidi" w:hAnsiTheme="majorBidi" w:cstheme="majorBidi"/>
                <w:sz w:val="22"/>
                <w:szCs w:val="22"/>
              </w:rPr>
              <w:t>In my organization the number of suggestions implemented is greater than last year.</w:t>
            </w:r>
          </w:p>
          <w:p w14:paraId="6A2BC8EF" w14:textId="77777777" w:rsidR="00587497" w:rsidRPr="007C5111" w:rsidRDefault="00587497" w:rsidP="000E163C">
            <w:pPr>
              <w:pStyle w:val="ecxxecxmsonormal"/>
              <w:numPr>
                <w:ilvl w:val="0"/>
                <w:numId w:val="76"/>
              </w:numPr>
              <w:spacing w:after="0"/>
              <w:rPr>
                <w:rFonts w:asciiTheme="majorBidi" w:hAnsiTheme="majorBidi" w:cstheme="majorBidi"/>
                <w:sz w:val="22"/>
                <w:szCs w:val="22"/>
              </w:rPr>
            </w:pPr>
            <w:r w:rsidRPr="007C5111">
              <w:rPr>
                <w:rFonts w:asciiTheme="majorBidi" w:hAnsiTheme="majorBidi" w:cstheme="majorBidi"/>
                <w:sz w:val="22"/>
                <w:szCs w:val="22"/>
              </w:rPr>
              <w:t>In my organization the number of new products or services is greater than last year.</w:t>
            </w:r>
          </w:p>
          <w:p w14:paraId="2CC8659F" w14:textId="77777777" w:rsidR="00587497" w:rsidRPr="007C5111" w:rsidRDefault="00587497" w:rsidP="000E163C">
            <w:pPr>
              <w:pStyle w:val="ecxxecxmsonormal"/>
              <w:numPr>
                <w:ilvl w:val="0"/>
                <w:numId w:val="76"/>
              </w:numPr>
              <w:spacing w:after="0"/>
              <w:rPr>
                <w:rFonts w:asciiTheme="majorBidi" w:hAnsiTheme="majorBidi" w:cstheme="majorBidi"/>
                <w:sz w:val="22"/>
                <w:szCs w:val="22"/>
              </w:rPr>
            </w:pPr>
            <w:r w:rsidRPr="007C5111">
              <w:rPr>
                <w:rFonts w:asciiTheme="majorBidi" w:hAnsiTheme="majorBidi" w:cstheme="majorBidi"/>
                <w:sz w:val="22"/>
                <w:szCs w:val="22"/>
              </w:rPr>
              <w:t>In my organization, the percentage of total spending devoted to technology and information processing is greater than last year.</w:t>
            </w:r>
          </w:p>
          <w:p w14:paraId="1EEF54B6" w14:textId="77777777" w:rsidR="00587497" w:rsidRPr="007C5111" w:rsidRDefault="00587497" w:rsidP="000E163C">
            <w:pPr>
              <w:pStyle w:val="ecxxecxmsonormal"/>
              <w:numPr>
                <w:ilvl w:val="0"/>
                <w:numId w:val="76"/>
              </w:numPr>
              <w:spacing w:after="0"/>
              <w:rPr>
                <w:rFonts w:asciiTheme="majorBidi" w:hAnsiTheme="majorBidi" w:cstheme="majorBidi"/>
                <w:sz w:val="22"/>
                <w:szCs w:val="22"/>
              </w:rPr>
            </w:pPr>
            <w:r w:rsidRPr="007C5111">
              <w:rPr>
                <w:rFonts w:asciiTheme="majorBidi" w:hAnsiTheme="majorBidi" w:cstheme="majorBidi"/>
                <w:sz w:val="22"/>
                <w:szCs w:val="22"/>
              </w:rPr>
              <w:t>In my organization the number of individuals learning new skills is greater than last year.</w:t>
            </w:r>
          </w:p>
        </w:tc>
      </w:tr>
    </w:tbl>
    <w:p w14:paraId="7B288D07" w14:textId="77777777" w:rsidR="00587497" w:rsidRDefault="00587497" w:rsidP="00587497">
      <w:pPr>
        <w:rPr>
          <w:rFonts w:asciiTheme="majorBidi" w:hAnsiTheme="majorBidi" w:cstheme="majorBidi"/>
          <w:sz w:val="24"/>
          <w:szCs w:val="24"/>
          <w:lang w:val="en-US"/>
        </w:rPr>
      </w:pPr>
    </w:p>
    <w:p w14:paraId="5DB745AB" w14:textId="77777777" w:rsidR="00587497" w:rsidRDefault="00587497" w:rsidP="00587497">
      <w:pPr>
        <w:rPr>
          <w:rFonts w:asciiTheme="majorBidi" w:hAnsiTheme="majorBidi" w:cstheme="majorBidi"/>
          <w:sz w:val="24"/>
          <w:szCs w:val="24"/>
          <w:lang w:val="en-US"/>
        </w:rPr>
      </w:pPr>
    </w:p>
    <w:p w14:paraId="5C612200" w14:textId="77777777" w:rsidR="00587497" w:rsidRDefault="00587497" w:rsidP="00587497">
      <w:pPr>
        <w:rPr>
          <w:rFonts w:asciiTheme="majorBidi" w:hAnsiTheme="majorBidi" w:cstheme="majorBidi"/>
          <w:sz w:val="24"/>
          <w:szCs w:val="24"/>
          <w:lang w:val="en-US"/>
        </w:rPr>
        <w:sectPr w:rsidR="00587497" w:rsidSect="00587497">
          <w:pgSz w:w="15840" w:h="12240" w:orient="landscape"/>
          <w:pgMar w:top="2160" w:right="1800" w:bottom="2160" w:left="1800" w:header="720" w:footer="720" w:gutter="0"/>
          <w:cols w:space="720"/>
          <w:docGrid w:linePitch="360"/>
        </w:sectPr>
      </w:pPr>
    </w:p>
    <w:p w14:paraId="5AF8A256" w14:textId="562173B7" w:rsidR="00587497" w:rsidRDefault="00587497" w:rsidP="00587497">
      <w:pPr>
        <w:rPr>
          <w:rFonts w:asciiTheme="majorBidi" w:hAnsiTheme="majorBidi" w:cstheme="majorBidi"/>
          <w:sz w:val="24"/>
          <w:szCs w:val="24"/>
          <w:lang w:val="en-US"/>
        </w:rPr>
      </w:pPr>
    </w:p>
    <w:p w14:paraId="692A6F6D" w14:textId="77777777" w:rsidR="00587497" w:rsidRPr="00587497" w:rsidRDefault="00587497" w:rsidP="00587497">
      <w:pPr>
        <w:rPr>
          <w:rFonts w:asciiTheme="majorBidi" w:hAnsiTheme="majorBidi" w:cstheme="majorBidi"/>
          <w:b/>
          <w:bCs/>
          <w:sz w:val="28"/>
          <w:szCs w:val="28"/>
          <w:lang w:val="en-US"/>
        </w:rPr>
      </w:pPr>
    </w:p>
    <w:sectPr w:rsidR="00587497" w:rsidRPr="00587497" w:rsidSect="00F16FE4">
      <w:pgSz w:w="12240" w:h="15840"/>
      <w:pgMar w:top="1800" w:right="2160" w:bottom="180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5AABF" w14:textId="77777777" w:rsidR="006C60BC" w:rsidRDefault="006C60BC" w:rsidP="00083789">
      <w:pPr>
        <w:spacing w:after="0" w:line="240" w:lineRule="auto"/>
      </w:pPr>
      <w:r>
        <w:separator/>
      </w:r>
    </w:p>
  </w:endnote>
  <w:endnote w:type="continuationSeparator" w:id="0">
    <w:p w14:paraId="4C03D7C3" w14:textId="77777777" w:rsidR="006C60BC" w:rsidRDefault="006C60BC" w:rsidP="0008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VVAAZ+URWPalladio">
    <w:altName w:val="URW Palladi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XSQT+GillSans-Bold">
    <w:altName w:val="Gill Sans"/>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LiberationSerif">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58091"/>
      <w:docPartObj>
        <w:docPartGallery w:val="Page Numbers (Bottom of Page)"/>
        <w:docPartUnique/>
      </w:docPartObj>
    </w:sdtPr>
    <w:sdtEndPr>
      <w:rPr>
        <w:noProof/>
      </w:rPr>
    </w:sdtEndPr>
    <w:sdtContent>
      <w:p w14:paraId="20D43ED1" w14:textId="0D876F68" w:rsidR="006705FE" w:rsidRDefault="006705FE">
        <w:pPr>
          <w:pStyle w:val="Footer"/>
          <w:jc w:val="center"/>
        </w:pPr>
        <w:r>
          <w:fldChar w:fldCharType="begin"/>
        </w:r>
        <w:r>
          <w:instrText xml:space="preserve"> PAGE   \* MERGEFORMAT </w:instrText>
        </w:r>
        <w:r>
          <w:fldChar w:fldCharType="separate"/>
        </w:r>
        <w:r w:rsidR="007315D1">
          <w:rPr>
            <w:noProof/>
          </w:rPr>
          <w:t>i</w:t>
        </w:r>
        <w:r>
          <w:rPr>
            <w:noProof/>
          </w:rPr>
          <w:fldChar w:fldCharType="end"/>
        </w:r>
      </w:p>
    </w:sdtContent>
  </w:sdt>
  <w:p w14:paraId="0D200484" w14:textId="77777777" w:rsidR="006705FE" w:rsidRDefault="00670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9120" w14:textId="730126D7" w:rsidR="006705FE" w:rsidRDefault="006705FE" w:rsidP="00A01F7D">
    <w:pPr>
      <w:pStyle w:val="Footer"/>
      <w:jc w:val="center"/>
    </w:pPr>
  </w:p>
  <w:p w14:paraId="47ED56AE" w14:textId="77777777" w:rsidR="006705FE" w:rsidRDefault="00670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F3583" w14:textId="77777777" w:rsidR="006C60BC" w:rsidRDefault="006C60BC" w:rsidP="00083789">
      <w:pPr>
        <w:spacing w:after="0" w:line="240" w:lineRule="auto"/>
      </w:pPr>
      <w:r>
        <w:separator/>
      </w:r>
    </w:p>
  </w:footnote>
  <w:footnote w:type="continuationSeparator" w:id="0">
    <w:p w14:paraId="3D98E334" w14:textId="77777777" w:rsidR="006C60BC" w:rsidRDefault="006C60BC" w:rsidP="00083789">
      <w:pPr>
        <w:spacing w:after="0" w:line="240" w:lineRule="auto"/>
      </w:pPr>
      <w:r>
        <w:continuationSeparator/>
      </w:r>
    </w:p>
  </w:footnote>
  <w:footnote w:id="1">
    <w:p w14:paraId="03206B84" w14:textId="14A7B387" w:rsidR="006705FE" w:rsidRPr="00187954" w:rsidRDefault="006705FE">
      <w:pPr>
        <w:pStyle w:val="FootnoteText"/>
        <w:rPr>
          <w:lang w:val="en-US"/>
        </w:rPr>
      </w:pPr>
      <w:r>
        <w:rPr>
          <w:rStyle w:val="FootnoteReference"/>
        </w:rPr>
        <w:footnoteRef/>
      </w:r>
      <w:r>
        <w:t xml:space="preserve"> </w:t>
      </w:r>
      <w:r w:rsidRPr="00187954">
        <w:t>Emiratization: Replacing expatriate employees with Emirati nationals on jobs (Toledo &amp; Hugo, 2006)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305C"/>
    <w:multiLevelType w:val="hybridMultilevel"/>
    <w:tmpl w:val="D228D3B0"/>
    <w:lvl w:ilvl="0" w:tplc="594C263C">
      <w:start w:val="1"/>
      <w:numFmt w:val="decimal"/>
      <w:lvlText w:val="1.%1"/>
      <w:lvlJc w:val="left"/>
      <w:pPr>
        <w:ind w:left="6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C61F4"/>
    <w:multiLevelType w:val="hybridMultilevel"/>
    <w:tmpl w:val="18C22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233AE"/>
    <w:multiLevelType w:val="hybridMultilevel"/>
    <w:tmpl w:val="EC340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D54E7"/>
    <w:multiLevelType w:val="hybridMultilevel"/>
    <w:tmpl w:val="9558C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D5C90"/>
    <w:multiLevelType w:val="hybridMultilevel"/>
    <w:tmpl w:val="7CFC681C"/>
    <w:lvl w:ilvl="0" w:tplc="0409000F">
      <w:start w:val="1"/>
      <w:numFmt w:val="decimal"/>
      <w:lvlText w:val="%1."/>
      <w:lvlJc w:val="left"/>
      <w:pPr>
        <w:ind w:left="1503" w:hanging="360"/>
      </w:pPr>
      <w:rPr>
        <w:rFonts w:hint="default"/>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5" w15:restartNumberingAfterBreak="0">
    <w:nsid w:val="0F030DF9"/>
    <w:multiLevelType w:val="hybridMultilevel"/>
    <w:tmpl w:val="99A4A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DD48B0"/>
    <w:multiLevelType w:val="hybridMultilevel"/>
    <w:tmpl w:val="B6CE88F6"/>
    <w:lvl w:ilvl="0" w:tplc="CD96AC7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553014"/>
    <w:multiLevelType w:val="hybridMultilevel"/>
    <w:tmpl w:val="6FD4AEC8"/>
    <w:lvl w:ilvl="0" w:tplc="771CCBF0">
      <w:start w:val="1"/>
      <w:numFmt w:val="decimal"/>
      <w:lvlText w:val="%1-"/>
      <w:lvlJc w:val="left"/>
      <w:pPr>
        <w:ind w:left="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93571"/>
    <w:multiLevelType w:val="hybridMultilevel"/>
    <w:tmpl w:val="CA968E32"/>
    <w:lvl w:ilvl="0" w:tplc="771CCBF0">
      <w:start w:val="1"/>
      <w:numFmt w:val="decimal"/>
      <w:lvlText w:val="%1-"/>
      <w:lvlJc w:val="left"/>
      <w:pPr>
        <w:ind w:left="5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C11462"/>
    <w:multiLevelType w:val="hybridMultilevel"/>
    <w:tmpl w:val="334E9BD4"/>
    <w:lvl w:ilvl="0" w:tplc="771CCBF0">
      <w:start w:val="1"/>
      <w:numFmt w:val="decimal"/>
      <w:lvlText w:val="%1-"/>
      <w:lvlJc w:val="left"/>
      <w:pPr>
        <w:ind w:left="710" w:hanging="360"/>
      </w:pPr>
      <w:rPr>
        <w:rFonts w:hint="default"/>
      </w:r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10" w15:restartNumberingAfterBreak="0">
    <w:nsid w:val="144254F9"/>
    <w:multiLevelType w:val="hybridMultilevel"/>
    <w:tmpl w:val="501E0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0152ED"/>
    <w:multiLevelType w:val="hybridMultilevel"/>
    <w:tmpl w:val="99D65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AB54FD"/>
    <w:multiLevelType w:val="hybridMultilevel"/>
    <w:tmpl w:val="F70AE304"/>
    <w:lvl w:ilvl="0" w:tplc="F4445FD6">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3" w15:restartNumberingAfterBreak="0">
    <w:nsid w:val="1FA11422"/>
    <w:multiLevelType w:val="hybridMultilevel"/>
    <w:tmpl w:val="14BAA682"/>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01E4C91"/>
    <w:multiLevelType w:val="hybridMultilevel"/>
    <w:tmpl w:val="2DA20404"/>
    <w:lvl w:ilvl="0" w:tplc="4A228DD8">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8C4AF6"/>
    <w:multiLevelType w:val="hybridMultilevel"/>
    <w:tmpl w:val="FFC6E7DC"/>
    <w:lvl w:ilvl="0" w:tplc="771CCBF0">
      <w:start w:val="1"/>
      <w:numFmt w:val="decimal"/>
      <w:lvlText w:val="%1-"/>
      <w:lvlJc w:val="left"/>
      <w:pPr>
        <w:ind w:left="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42E57"/>
    <w:multiLevelType w:val="hybridMultilevel"/>
    <w:tmpl w:val="0E80C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5B6285"/>
    <w:multiLevelType w:val="hybridMultilevel"/>
    <w:tmpl w:val="309A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B70780"/>
    <w:multiLevelType w:val="hybridMultilevel"/>
    <w:tmpl w:val="5E8E01AC"/>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4563EF7"/>
    <w:multiLevelType w:val="hybridMultilevel"/>
    <w:tmpl w:val="A882ED0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5433E84"/>
    <w:multiLevelType w:val="hybridMultilevel"/>
    <w:tmpl w:val="1A10308E"/>
    <w:lvl w:ilvl="0" w:tplc="771CCBF0">
      <w:start w:val="1"/>
      <w:numFmt w:val="decimal"/>
      <w:lvlText w:val="%1-"/>
      <w:lvlJc w:val="left"/>
      <w:pPr>
        <w:ind w:left="71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1361C2"/>
    <w:multiLevelType w:val="hybridMultilevel"/>
    <w:tmpl w:val="14BAA682"/>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6524773"/>
    <w:multiLevelType w:val="hybridMultilevel"/>
    <w:tmpl w:val="43323CF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6B51539"/>
    <w:multiLevelType w:val="hybridMultilevel"/>
    <w:tmpl w:val="AA92276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273A09EC"/>
    <w:multiLevelType w:val="hybridMultilevel"/>
    <w:tmpl w:val="B6AC7618"/>
    <w:lvl w:ilvl="0" w:tplc="B016B4F6">
      <w:start w:val="1"/>
      <w:numFmt w:val="decimal"/>
      <w:lvlText w:val="%1-"/>
      <w:lvlJc w:val="left"/>
      <w:pPr>
        <w:ind w:left="4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7B335D9"/>
    <w:multiLevelType w:val="hybridMultilevel"/>
    <w:tmpl w:val="EC340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A2C2788"/>
    <w:multiLevelType w:val="hybridMultilevel"/>
    <w:tmpl w:val="CBD8A548"/>
    <w:lvl w:ilvl="0" w:tplc="AE4E6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2F516C"/>
    <w:multiLevelType w:val="hybridMultilevel"/>
    <w:tmpl w:val="855219DE"/>
    <w:lvl w:ilvl="0" w:tplc="B33ECA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72FE9"/>
    <w:multiLevelType w:val="hybridMultilevel"/>
    <w:tmpl w:val="4F96BE12"/>
    <w:lvl w:ilvl="0" w:tplc="EC5ADE1A">
      <w:start w:val="2"/>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56737D"/>
    <w:multiLevelType w:val="hybridMultilevel"/>
    <w:tmpl w:val="A5ECE1F6"/>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30" w15:restartNumberingAfterBreak="0">
    <w:nsid w:val="34735811"/>
    <w:multiLevelType w:val="hybridMultilevel"/>
    <w:tmpl w:val="75BC3D1A"/>
    <w:lvl w:ilvl="0" w:tplc="771CCBF0">
      <w:start w:val="1"/>
      <w:numFmt w:val="decimal"/>
      <w:lvlText w:val="%1-"/>
      <w:lvlJc w:val="left"/>
      <w:pPr>
        <w:ind w:left="5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733CE9"/>
    <w:multiLevelType w:val="hybridMultilevel"/>
    <w:tmpl w:val="E3CEF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B5F5A86"/>
    <w:multiLevelType w:val="hybridMultilevel"/>
    <w:tmpl w:val="18E2DDDA"/>
    <w:lvl w:ilvl="0" w:tplc="771CCBF0">
      <w:start w:val="1"/>
      <w:numFmt w:val="decimal"/>
      <w:lvlText w:val="%1-"/>
      <w:lvlJc w:val="left"/>
      <w:pPr>
        <w:ind w:left="710" w:hanging="360"/>
      </w:pPr>
      <w:rPr>
        <w:rFonts w:hint="default"/>
      </w:r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33" w15:restartNumberingAfterBreak="0">
    <w:nsid w:val="3B810776"/>
    <w:multiLevelType w:val="hybridMultilevel"/>
    <w:tmpl w:val="E0605D0E"/>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34" w15:restartNumberingAfterBreak="0">
    <w:nsid w:val="3BC64BA6"/>
    <w:multiLevelType w:val="hybridMultilevel"/>
    <w:tmpl w:val="2EC6C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C3D392A"/>
    <w:multiLevelType w:val="hybridMultilevel"/>
    <w:tmpl w:val="9932BF1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EA44E83"/>
    <w:multiLevelType w:val="hybridMultilevel"/>
    <w:tmpl w:val="14BAA682"/>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12616E4"/>
    <w:multiLevelType w:val="hybridMultilevel"/>
    <w:tmpl w:val="BC70AEBA"/>
    <w:lvl w:ilvl="0" w:tplc="BFDE1D3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2656E0B"/>
    <w:multiLevelType w:val="hybridMultilevel"/>
    <w:tmpl w:val="476A2A26"/>
    <w:lvl w:ilvl="0" w:tplc="B33EC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815015"/>
    <w:multiLevelType w:val="hybridMultilevel"/>
    <w:tmpl w:val="14BAA682"/>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E96BD9"/>
    <w:multiLevelType w:val="hybridMultilevel"/>
    <w:tmpl w:val="B1361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E62399"/>
    <w:multiLevelType w:val="hybridMultilevel"/>
    <w:tmpl w:val="14BAA682"/>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8FD444A"/>
    <w:multiLevelType w:val="hybridMultilevel"/>
    <w:tmpl w:val="14BAA682"/>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E96192A"/>
    <w:multiLevelType w:val="hybridMultilevel"/>
    <w:tmpl w:val="A5E8431A"/>
    <w:lvl w:ilvl="0" w:tplc="C3C4B40E">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FBC351C"/>
    <w:multiLevelType w:val="hybridMultilevel"/>
    <w:tmpl w:val="0BAC4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C21361"/>
    <w:multiLevelType w:val="hybridMultilevel"/>
    <w:tmpl w:val="253A63C6"/>
    <w:lvl w:ilvl="0" w:tplc="1B5865D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6E20F0"/>
    <w:multiLevelType w:val="hybridMultilevel"/>
    <w:tmpl w:val="2A0C7EDE"/>
    <w:lvl w:ilvl="0" w:tplc="145A02A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7" w15:restartNumberingAfterBreak="0">
    <w:nsid w:val="51F73FFA"/>
    <w:multiLevelType w:val="hybridMultilevel"/>
    <w:tmpl w:val="855219DE"/>
    <w:lvl w:ilvl="0" w:tplc="B33ECA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57C47F5"/>
    <w:multiLevelType w:val="hybridMultilevel"/>
    <w:tmpl w:val="B03C6CF4"/>
    <w:lvl w:ilvl="0" w:tplc="771CCBF0">
      <w:start w:val="1"/>
      <w:numFmt w:val="decimal"/>
      <w:lvlText w:val="%1-"/>
      <w:lvlJc w:val="left"/>
      <w:pPr>
        <w:ind w:left="360" w:hanging="360"/>
      </w:pPr>
      <w:rPr>
        <w:rFonts w:hint="default"/>
      </w:rPr>
    </w:lvl>
    <w:lvl w:ilvl="1" w:tplc="04090019" w:tentative="1">
      <w:start w:val="1"/>
      <w:numFmt w:val="lowerLetter"/>
      <w:lvlText w:val="%2."/>
      <w:lvlJc w:val="left"/>
      <w:pPr>
        <w:ind w:left="1265" w:hanging="360"/>
      </w:pPr>
    </w:lvl>
    <w:lvl w:ilvl="2" w:tplc="0409001B" w:tentative="1">
      <w:start w:val="1"/>
      <w:numFmt w:val="lowerRoman"/>
      <w:lvlText w:val="%3."/>
      <w:lvlJc w:val="right"/>
      <w:pPr>
        <w:ind w:left="1985" w:hanging="180"/>
      </w:pPr>
    </w:lvl>
    <w:lvl w:ilvl="3" w:tplc="0409000F" w:tentative="1">
      <w:start w:val="1"/>
      <w:numFmt w:val="decimal"/>
      <w:lvlText w:val="%4."/>
      <w:lvlJc w:val="left"/>
      <w:pPr>
        <w:ind w:left="2705" w:hanging="360"/>
      </w:pPr>
    </w:lvl>
    <w:lvl w:ilvl="4" w:tplc="04090019" w:tentative="1">
      <w:start w:val="1"/>
      <w:numFmt w:val="lowerLetter"/>
      <w:lvlText w:val="%5."/>
      <w:lvlJc w:val="left"/>
      <w:pPr>
        <w:ind w:left="3425" w:hanging="360"/>
      </w:pPr>
    </w:lvl>
    <w:lvl w:ilvl="5" w:tplc="0409001B" w:tentative="1">
      <w:start w:val="1"/>
      <w:numFmt w:val="lowerRoman"/>
      <w:lvlText w:val="%6."/>
      <w:lvlJc w:val="right"/>
      <w:pPr>
        <w:ind w:left="4145" w:hanging="180"/>
      </w:pPr>
    </w:lvl>
    <w:lvl w:ilvl="6" w:tplc="0409000F" w:tentative="1">
      <w:start w:val="1"/>
      <w:numFmt w:val="decimal"/>
      <w:lvlText w:val="%7."/>
      <w:lvlJc w:val="left"/>
      <w:pPr>
        <w:ind w:left="4865" w:hanging="360"/>
      </w:pPr>
    </w:lvl>
    <w:lvl w:ilvl="7" w:tplc="04090019" w:tentative="1">
      <w:start w:val="1"/>
      <w:numFmt w:val="lowerLetter"/>
      <w:lvlText w:val="%8."/>
      <w:lvlJc w:val="left"/>
      <w:pPr>
        <w:ind w:left="5585" w:hanging="360"/>
      </w:pPr>
    </w:lvl>
    <w:lvl w:ilvl="8" w:tplc="0409001B" w:tentative="1">
      <w:start w:val="1"/>
      <w:numFmt w:val="lowerRoman"/>
      <w:lvlText w:val="%9."/>
      <w:lvlJc w:val="right"/>
      <w:pPr>
        <w:ind w:left="6305" w:hanging="180"/>
      </w:pPr>
    </w:lvl>
  </w:abstractNum>
  <w:abstractNum w:abstractNumId="49" w15:restartNumberingAfterBreak="0">
    <w:nsid w:val="55B71AE2"/>
    <w:multiLevelType w:val="hybridMultilevel"/>
    <w:tmpl w:val="F16C85DE"/>
    <w:lvl w:ilvl="0" w:tplc="B016B4F6">
      <w:start w:val="1"/>
      <w:numFmt w:val="decimal"/>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50" w15:restartNumberingAfterBreak="0">
    <w:nsid w:val="563A3B17"/>
    <w:multiLevelType w:val="hybridMultilevel"/>
    <w:tmpl w:val="C980C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6A797E"/>
    <w:multiLevelType w:val="hybridMultilevel"/>
    <w:tmpl w:val="42E83488"/>
    <w:lvl w:ilvl="0" w:tplc="C478A4E8">
      <w:start w:val="1"/>
      <w:numFmt w:val="decimal"/>
      <w:lvlText w:val="%1."/>
      <w:lvlJc w:val="left"/>
      <w:pPr>
        <w:ind w:left="720" w:hanging="360"/>
      </w:pPr>
      <w:rPr>
        <w:rFonts w:asciiTheme="majorBidi" w:hAnsiTheme="majorBidi" w:cstheme="majorBidi" w:hint="default"/>
        <w:i w:val="0"/>
        <w:i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887087"/>
    <w:multiLevelType w:val="hybridMultilevel"/>
    <w:tmpl w:val="6662356C"/>
    <w:lvl w:ilvl="0" w:tplc="04090001">
      <w:start w:val="1"/>
      <w:numFmt w:val="bullet"/>
      <w:lvlText w:val=""/>
      <w:lvlJc w:val="left"/>
      <w:pPr>
        <w:ind w:left="895" w:hanging="360"/>
      </w:pPr>
      <w:rPr>
        <w:rFonts w:ascii="Symbol" w:hAnsi="Symbol" w:hint="default"/>
      </w:r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53" w15:restartNumberingAfterBreak="0">
    <w:nsid w:val="5AF944CA"/>
    <w:multiLevelType w:val="hybridMultilevel"/>
    <w:tmpl w:val="C614968C"/>
    <w:lvl w:ilvl="0" w:tplc="AC98F460">
      <w:start w:val="1"/>
      <w:numFmt w:val="decimal"/>
      <w:lvlText w:val="%1-"/>
      <w:lvlJc w:val="left"/>
      <w:pPr>
        <w:ind w:left="438" w:hanging="360"/>
      </w:pPr>
      <w:rPr>
        <w:rFonts w:hint="default"/>
      </w:rPr>
    </w:lvl>
    <w:lvl w:ilvl="1" w:tplc="04090019" w:tentative="1">
      <w:start w:val="1"/>
      <w:numFmt w:val="lowerLetter"/>
      <w:lvlText w:val="%2."/>
      <w:lvlJc w:val="left"/>
      <w:pPr>
        <w:ind w:left="1158" w:hanging="360"/>
      </w:pPr>
    </w:lvl>
    <w:lvl w:ilvl="2" w:tplc="0409001B" w:tentative="1">
      <w:start w:val="1"/>
      <w:numFmt w:val="lowerRoman"/>
      <w:lvlText w:val="%3."/>
      <w:lvlJc w:val="right"/>
      <w:pPr>
        <w:ind w:left="1878" w:hanging="180"/>
      </w:pPr>
    </w:lvl>
    <w:lvl w:ilvl="3" w:tplc="0409000F" w:tentative="1">
      <w:start w:val="1"/>
      <w:numFmt w:val="decimal"/>
      <w:lvlText w:val="%4."/>
      <w:lvlJc w:val="left"/>
      <w:pPr>
        <w:ind w:left="2598" w:hanging="360"/>
      </w:pPr>
    </w:lvl>
    <w:lvl w:ilvl="4" w:tplc="04090019" w:tentative="1">
      <w:start w:val="1"/>
      <w:numFmt w:val="lowerLetter"/>
      <w:lvlText w:val="%5."/>
      <w:lvlJc w:val="left"/>
      <w:pPr>
        <w:ind w:left="3318" w:hanging="360"/>
      </w:pPr>
    </w:lvl>
    <w:lvl w:ilvl="5" w:tplc="0409001B" w:tentative="1">
      <w:start w:val="1"/>
      <w:numFmt w:val="lowerRoman"/>
      <w:lvlText w:val="%6."/>
      <w:lvlJc w:val="right"/>
      <w:pPr>
        <w:ind w:left="4038" w:hanging="180"/>
      </w:pPr>
    </w:lvl>
    <w:lvl w:ilvl="6" w:tplc="0409000F" w:tentative="1">
      <w:start w:val="1"/>
      <w:numFmt w:val="decimal"/>
      <w:lvlText w:val="%7."/>
      <w:lvlJc w:val="left"/>
      <w:pPr>
        <w:ind w:left="4758" w:hanging="360"/>
      </w:pPr>
    </w:lvl>
    <w:lvl w:ilvl="7" w:tplc="04090019" w:tentative="1">
      <w:start w:val="1"/>
      <w:numFmt w:val="lowerLetter"/>
      <w:lvlText w:val="%8."/>
      <w:lvlJc w:val="left"/>
      <w:pPr>
        <w:ind w:left="5478" w:hanging="360"/>
      </w:pPr>
    </w:lvl>
    <w:lvl w:ilvl="8" w:tplc="0409001B" w:tentative="1">
      <w:start w:val="1"/>
      <w:numFmt w:val="lowerRoman"/>
      <w:lvlText w:val="%9."/>
      <w:lvlJc w:val="right"/>
      <w:pPr>
        <w:ind w:left="6198" w:hanging="180"/>
      </w:pPr>
    </w:lvl>
  </w:abstractNum>
  <w:abstractNum w:abstractNumId="54" w15:restartNumberingAfterBreak="0">
    <w:nsid w:val="5E12290C"/>
    <w:multiLevelType w:val="hybridMultilevel"/>
    <w:tmpl w:val="1ADCF4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F8C3709"/>
    <w:multiLevelType w:val="hybridMultilevel"/>
    <w:tmpl w:val="0400D21A"/>
    <w:lvl w:ilvl="0" w:tplc="B598314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04629F2"/>
    <w:multiLevelType w:val="hybridMultilevel"/>
    <w:tmpl w:val="AB70593C"/>
    <w:lvl w:ilvl="0" w:tplc="B33EC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23B4F00"/>
    <w:multiLevelType w:val="hybridMultilevel"/>
    <w:tmpl w:val="1A10308E"/>
    <w:lvl w:ilvl="0" w:tplc="771CCBF0">
      <w:start w:val="1"/>
      <w:numFmt w:val="decimal"/>
      <w:lvlText w:val="%1-"/>
      <w:lvlJc w:val="left"/>
      <w:pPr>
        <w:ind w:left="71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BF01D6"/>
    <w:multiLevelType w:val="multilevel"/>
    <w:tmpl w:val="DB3E8028"/>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9" w15:restartNumberingAfterBreak="0">
    <w:nsid w:val="638539C1"/>
    <w:multiLevelType w:val="hybridMultilevel"/>
    <w:tmpl w:val="14BAA682"/>
    <w:lvl w:ilvl="0" w:tplc="5D8A13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3CC485F"/>
    <w:multiLevelType w:val="hybridMultilevel"/>
    <w:tmpl w:val="2410DC94"/>
    <w:lvl w:ilvl="0" w:tplc="38406FA2">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61" w15:restartNumberingAfterBreak="0">
    <w:nsid w:val="66E117CB"/>
    <w:multiLevelType w:val="hybridMultilevel"/>
    <w:tmpl w:val="670A6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8153777"/>
    <w:multiLevelType w:val="hybridMultilevel"/>
    <w:tmpl w:val="C48A85AA"/>
    <w:lvl w:ilvl="0" w:tplc="F4445FD6">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63" w15:restartNumberingAfterBreak="0">
    <w:nsid w:val="685722D3"/>
    <w:multiLevelType w:val="hybridMultilevel"/>
    <w:tmpl w:val="C6A66C78"/>
    <w:lvl w:ilvl="0" w:tplc="771CCBF0">
      <w:start w:val="1"/>
      <w:numFmt w:val="decimal"/>
      <w:lvlText w:val="%1-"/>
      <w:lvlJc w:val="left"/>
      <w:pPr>
        <w:ind w:left="710" w:hanging="360"/>
      </w:pPr>
      <w:rPr>
        <w:rFonts w:hint="default"/>
      </w:r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64" w15:restartNumberingAfterBreak="0">
    <w:nsid w:val="68A25A89"/>
    <w:multiLevelType w:val="hybridMultilevel"/>
    <w:tmpl w:val="60D8D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A10850"/>
    <w:multiLevelType w:val="hybridMultilevel"/>
    <w:tmpl w:val="49FEF146"/>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66" w15:restartNumberingAfterBreak="0">
    <w:nsid w:val="6B851638"/>
    <w:multiLevelType w:val="hybridMultilevel"/>
    <w:tmpl w:val="AA668A98"/>
    <w:lvl w:ilvl="0" w:tplc="EC0AD2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CC76A62"/>
    <w:multiLevelType w:val="hybridMultilevel"/>
    <w:tmpl w:val="563CA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DC15586"/>
    <w:multiLevelType w:val="hybridMultilevel"/>
    <w:tmpl w:val="301AD114"/>
    <w:lvl w:ilvl="0" w:tplc="89B8E0B6">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1301FB0"/>
    <w:multiLevelType w:val="hybridMultilevel"/>
    <w:tmpl w:val="C000610E"/>
    <w:lvl w:ilvl="0" w:tplc="EC5ADE1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C760D1"/>
    <w:multiLevelType w:val="hybridMultilevel"/>
    <w:tmpl w:val="F5CE998A"/>
    <w:lvl w:ilvl="0" w:tplc="ECC6FA0E">
      <w:start w:val="1"/>
      <w:numFmt w:val="decimal"/>
      <w:lvlText w:val="%1-"/>
      <w:lvlJc w:val="left"/>
      <w:pPr>
        <w:ind w:left="535"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71" w15:restartNumberingAfterBreak="0">
    <w:nsid w:val="767366B5"/>
    <w:multiLevelType w:val="hybridMultilevel"/>
    <w:tmpl w:val="04F0E7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A20718C"/>
    <w:multiLevelType w:val="hybridMultilevel"/>
    <w:tmpl w:val="3544E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B7631E7"/>
    <w:multiLevelType w:val="hybridMultilevel"/>
    <w:tmpl w:val="538A4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C98262B"/>
    <w:multiLevelType w:val="hybridMultilevel"/>
    <w:tmpl w:val="EFECC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E0561F4"/>
    <w:multiLevelType w:val="hybridMultilevel"/>
    <w:tmpl w:val="CB74B0E4"/>
    <w:lvl w:ilvl="0" w:tplc="E24059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E1D7E45"/>
    <w:multiLevelType w:val="hybridMultilevel"/>
    <w:tmpl w:val="B66251AA"/>
    <w:lvl w:ilvl="0" w:tplc="771CCBF0">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77" w15:restartNumberingAfterBreak="0">
    <w:nsid w:val="7ED61A35"/>
    <w:multiLevelType w:val="hybridMultilevel"/>
    <w:tmpl w:val="49F0E1A6"/>
    <w:lvl w:ilvl="0" w:tplc="E1FAF420">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7F151038"/>
    <w:multiLevelType w:val="hybridMultilevel"/>
    <w:tmpl w:val="AB0EB440"/>
    <w:lvl w:ilvl="0" w:tplc="771CCBF0">
      <w:start w:val="1"/>
      <w:numFmt w:val="decimal"/>
      <w:lvlText w:val="%1-"/>
      <w:lvlJc w:val="left"/>
      <w:pPr>
        <w:ind w:left="535"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647075"/>
    <w:multiLevelType w:val="hybridMultilevel"/>
    <w:tmpl w:val="5260BC0E"/>
    <w:lvl w:ilvl="0" w:tplc="18920832">
      <w:start w:val="1"/>
      <w:numFmt w:val="decimal"/>
      <w:lvlText w:val="H %1."/>
      <w:lvlJc w:val="left"/>
      <w:pPr>
        <w:ind w:left="1211"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43"/>
  </w:num>
  <w:num w:numId="3">
    <w:abstractNumId w:val="50"/>
  </w:num>
  <w:num w:numId="4">
    <w:abstractNumId w:val="79"/>
  </w:num>
  <w:num w:numId="5">
    <w:abstractNumId w:val="71"/>
  </w:num>
  <w:num w:numId="6">
    <w:abstractNumId w:val="58"/>
  </w:num>
  <w:num w:numId="7">
    <w:abstractNumId w:val="35"/>
  </w:num>
  <w:num w:numId="8">
    <w:abstractNumId w:val="4"/>
  </w:num>
  <w:num w:numId="9">
    <w:abstractNumId w:val="3"/>
  </w:num>
  <w:num w:numId="10">
    <w:abstractNumId w:val="23"/>
  </w:num>
  <w:num w:numId="11">
    <w:abstractNumId w:val="45"/>
  </w:num>
  <w:num w:numId="12">
    <w:abstractNumId w:val="0"/>
  </w:num>
  <w:num w:numId="13">
    <w:abstractNumId w:val="55"/>
  </w:num>
  <w:num w:numId="14">
    <w:abstractNumId w:val="14"/>
  </w:num>
  <w:num w:numId="15">
    <w:abstractNumId w:val="37"/>
  </w:num>
  <w:num w:numId="16">
    <w:abstractNumId w:val="5"/>
  </w:num>
  <w:num w:numId="17">
    <w:abstractNumId w:val="21"/>
  </w:num>
  <w:num w:numId="18">
    <w:abstractNumId w:val="42"/>
  </w:num>
  <w:num w:numId="19">
    <w:abstractNumId w:val="36"/>
  </w:num>
  <w:num w:numId="20">
    <w:abstractNumId w:val="39"/>
  </w:num>
  <w:num w:numId="21">
    <w:abstractNumId w:val="77"/>
  </w:num>
  <w:num w:numId="22">
    <w:abstractNumId w:val="13"/>
  </w:num>
  <w:num w:numId="23">
    <w:abstractNumId w:val="59"/>
  </w:num>
  <w:num w:numId="24">
    <w:abstractNumId w:val="18"/>
  </w:num>
  <w:num w:numId="25">
    <w:abstractNumId w:val="68"/>
  </w:num>
  <w:num w:numId="26">
    <w:abstractNumId w:val="19"/>
  </w:num>
  <w:num w:numId="27">
    <w:abstractNumId w:val="28"/>
  </w:num>
  <w:num w:numId="28">
    <w:abstractNumId w:val="69"/>
  </w:num>
  <w:num w:numId="29">
    <w:abstractNumId w:val="51"/>
  </w:num>
  <w:num w:numId="30">
    <w:abstractNumId w:val="41"/>
  </w:num>
  <w:num w:numId="31">
    <w:abstractNumId w:val="33"/>
  </w:num>
  <w:num w:numId="32">
    <w:abstractNumId w:val="70"/>
  </w:num>
  <w:num w:numId="33">
    <w:abstractNumId w:val="52"/>
  </w:num>
  <w:num w:numId="34">
    <w:abstractNumId w:val="29"/>
  </w:num>
  <w:num w:numId="35">
    <w:abstractNumId w:val="66"/>
  </w:num>
  <w:num w:numId="36">
    <w:abstractNumId w:val="76"/>
  </w:num>
  <w:num w:numId="37">
    <w:abstractNumId w:val="78"/>
  </w:num>
  <w:num w:numId="38">
    <w:abstractNumId w:val="30"/>
  </w:num>
  <w:num w:numId="39">
    <w:abstractNumId w:val="10"/>
  </w:num>
  <w:num w:numId="40">
    <w:abstractNumId w:val="54"/>
  </w:num>
  <w:num w:numId="41">
    <w:abstractNumId w:val="22"/>
  </w:num>
  <w:num w:numId="42">
    <w:abstractNumId w:val="60"/>
  </w:num>
  <w:num w:numId="43">
    <w:abstractNumId w:val="49"/>
  </w:num>
  <w:num w:numId="44">
    <w:abstractNumId w:val="24"/>
  </w:num>
  <w:num w:numId="45">
    <w:abstractNumId w:val="48"/>
  </w:num>
  <w:num w:numId="46">
    <w:abstractNumId w:val="8"/>
  </w:num>
  <w:num w:numId="47">
    <w:abstractNumId w:val="63"/>
  </w:num>
  <w:num w:numId="48">
    <w:abstractNumId w:val="32"/>
  </w:num>
  <w:num w:numId="49">
    <w:abstractNumId w:val="9"/>
  </w:num>
  <w:num w:numId="50">
    <w:abstractNumId w:val="47"/>
  </w:num>
  <w:num w:numId="51">
    <w:abstractNumId w:val="53"/>
  </w:num>
  <w:num w:numId="52">
    <w:abstractNumId w:val="38"/>
  </w:num>
  <w:num w:numId="53">
    <w:abstractNumId w:val="46"/>
  </w:num>
  <w:num w:numId="54">
    <w:abstractNumId w:val="56"/>
  </w:num>
  <w:num w:numId="55">
    <w:abstractNumId w:val="20"/>
  </w:num>
  <w:num w:numId="56">
    <w:abstractNumId w:val="12"/>
  </w:num>
  <w:num w:numId="57">
    <w:abstractNumId w:val="62"/>
  </w:num>
  <w:num w:numId="58">
    <w:abstractNumId w:val="57"/>
  </w:num>
  <w:num w:numId="59">
    <w:abstractNumId w:val="15"/>
  </w:num>
  <w:num w:numId="60">
    <w:abstractNumId w:val="7"/>
  </w:num>
  <w:num w:numId="61">
    <w:abstractNumId w:val="26"/>
  </w:num>
  <w:num w:numId="62">
    <w:abstractNumId w:val="2"/>
  </w:num>
  <w:num w:numId="63">
    <w:abstractNumId w:val="25"/>
  </w:num>
  <w:num w:numId="64">
    <w:abstractNumId w:val="27"/>
  </w:num>
  <w:num w:numId="65">
    <w:abstractNumId w:val="11"/>
  </w:num>
  <w:num w:numId="66">
    <w:abstractNumId w:val="72"/>
  </w:num>
  <w:num w:numId="67">
    <w:abstractNumId w:val="73"/>
  </w:num>
  <w:num w:numId="68">
    <w:abstractNumId w:val="1"/>
  </w:num>
  <w:num w:numId="69">
    <w:abstractNumId w:val="17"/>
  </w:num>
  <w:num w:numId="70">
    <w:abstractNumId w:val="64"/>
  </w:num>
  <w:num w:numId="71">
    <w:abstractNumId w:val="31"/>
  </w:num>
  <w:num w:numId="72">
    <w:abstractNumId w:val="74"/>
  </w:num>
  <w:num w:numId="73">
    <w:abstractNumId w:val="61"/>
  </w:num>
  <w:num w:numId="74">
    <w:abstractNumId w:val="6"/>
  </w:num>
  <w:num w:numId="75">
    <w:abstractNumId w:val="67"/>
  </w:num>
  <w:num w:numId="76">
    <w:abstractNumId w:val="40"/>
  </w:num>
  <w:num w:numId="77">
    <w:abstractNumId w:val="34"/>
  </w:num>
  <w:num w:numId="78">
    <w:abstractNumId w:val="16"/>
  </w:num>
  <w:num w:numId="79">
    <w:abstractNumId w:val="44"/>
  </w:num>
  <w:num w:numId="80">
    <w:abstractNumId w:val="7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WyMDQxMTQyszC2MDZT0lEKTi0uzszPAykwrQUAbXcEdiwAAAA="/>
    <w:docVar w:name="caseTrack" w:val="-1"/>
  </w:docVars>
  <w:rsids>
    <w:rsidRoot w:val="001F7368"/>
    <w:rsid w:val="00000151"/>
    <w:rsid w:val="000006C3"/>
    <w:rsid w:val="000008CB"/>
    <w:rsid w:val="00000A93"/>
    <w:rsid w:val="00001CE3"/>
    <w:rsid w:val="00003128"/>
    <w:rsid w:val="00004904"/>
    <w:rsid w:val="000072D3"/>
    <w:rsid w:val="00007D30"/>
    <w:rsid w:val="000105EC"/>
    <w:rsid w:val="0001106B"/>
    <w:rsid w:val="0001195E"/>
    <w:rsid w:val="00013EBE"/>
    <w:rsid w:val="00014D72"/>
    <w:rsid w:val="00014E2D"/>
    <w:rsid w:val="00020EF3"/>
    <w:rsid w:val="00021324"/>
    <w:rsid w:val="0002323F"/>
    <w:rsid w:val="00023868"/>
    <w:rsid w:val="000246ED"/>
    <w:rsid w:val="00025D84"/>
    <w:rsid w:val="00026D0A"/>
    <w:rsid w:val="00027DB3"/>
    <w:rsid w:val="0003020F"/>
    <w:rsid w:val="0003106C"/>
    <w:rsid w:val="00031D54"/>
    <w:rsid w:val="00032429"/>
    <w:rsid w:val="00032CC3"/>
    <w:rsid w:val="00033413"/>
    <w:rsid w:val="00034FCF"/>
    <w:rsid w:val="00035032"/>
    <w:rsid w:val="00035104"/>
    <w:rsid w:val="00035132"/>
    <w:rsid w:val="00036C1E"/>
    <w:rsid w:val="0004140F"/>
    <w:rsid w:val="00041F3B"/>
    <w:rsid w:val="00042956"/>
    <w:rsid w:val="00042A02"/>
    <w:rsid w:val="00043E22"/>
    <w:rsid w:val="00044C54"/>
    <w:rsid w:val="00045DEB"/>
    <w:rsid w:val="00047E66"/>
    <w:rsid w:val="00050681"/>
    <w:rsid w:val="0005084C"/>
    <w:rsid w:val="0005187F"/>
    <w:rsid w:val="00051A25"/>
    <w:rsid w:val="0005444F"/>
    <w:rsid w:val="000553E0"/>
    <w:rsid w:val="00055F29"/>
    <w:rsid w:val="00056B19"/>
    <w:rsid w:val="0005719F"/>
    <w:rsid w:val="0005726D"/>
    <w:rsid w:val="00060242"/>
    <w:rsid w:val="000605FF"/>
    <w:rsid w:val="0006138D"/>
    <w:rsid w:val="000613D1"/>
    <w:rsid w:val="00061A95"/>
    <w:rsid w:val="00062110"/>
    <w:rsid w:val="000624DC"/>
    <w:rsid w:val="000624F3"/>
    <w:rsid w:val="000625E7"/>
    <w:rsid w:val="000626A0"/>
    <w:rsid w:val="00062A76"/>
    <w:rsid w:val="00062BDF"/>
    <w:rsid w:val="00062CFE"/>
    <w:rsid w:val="00063989"/>
    <w:rsid w:val="00063A3D"/>
    <w:rsid w:val="000659C3"/>
    <w:rsid w:val="00065B48"/>
    <w:rsid w:val="00066027"/>
    <w:rsid w:val="00070416"/>
    <w:rsid w:val="00070782"/>
    <w:rsid w:val="00071516"/>
    <w:rsid w:val="00071A4D"/>
    <w:rsid w:val="00072C65"/>
    <w:rsid w:val="00072E05"/>
    <w:rsid w:val="00073363"/>
    <w:rsid w:val="0007431A"/>
    <w:rsid w:val="0007475D"/>
    <w:rsid w:val="0007773F"/>
    <w:rsid w:val="000779DD"/>
    <w:rsid w:val="0008028F"/>
    <w:rsid w:val="00081A2D"/>
    <w:rsid w:val="000829C5"/>
    <w:rsid w:val="00083789"/>
    <w:rsid w:val="0008434E"/>
    <w:rsid w:val="0008548F"/>
    <w:rsid w:val="00085CB9"/>
    <w:rsid w:val="000865F7"/>
    <w:rsid w:val="00086FBD"/>
    <w:rsid w:val="00087317"/>
    <w:rsid w:val="00087381"/>
    <w:rsid w:val="00087472"/>
    <w:rsid w:val="000874CD"/>
    <w:rsid w:val="00087586"/>
    <w:rsid w:val="00087CC7"/>
    <w:rsid w:val="00087F13"/>
    <w:rsid w:val="00091D41"/>
    <w:rsid w:val="00092542"/>
    <w:rsid w:val="00092629"/>
    <w:rsid w:val="00093316"/>
    <w:rsid w:val="000947EB"/>
    <w:rsid w:val="000960E3"/>
    <w:rsid w:val="0009637B"/>
    <w:rsid w:val="000969FD"/>
    <w:rsid w:val="00097997"/>
    <w:rsid w:val="000A0FF0"/>
    <w:rsid w:val="000A3DDD"/>
    <w:rsid w:val="000A497E"/>
    <w:rsid w:val="000A6D34"/>
    <w:rsid w:val="000A7769"/>
    <w:rsid w:val="000A7B68"/>
    <w:rsid w:val="000B01E0"/>
    <w:rsid w:val="000B0BF3"/>
    <w:rsid w:val="000B3C56"/>
    <w:rsid w:val="000B3FA4"/>
    <w:rsid w:val="000B448E"/>
    <w:rsid w:val="000C11EC"/>
    <w:rsid w:val="000C18AF"/>
    <w:rsid w:val="000C1A18"/>
    <w:rsid w:val="000C2115"/>
    <w:rsid w:val="000C35EB"/>
    <w:rsid w:val="000C4E79"/>
    <w:rsid w:val="000C70E9"/>
    <w:rsid w:val="000C7EA2"/>
    <w:rsid w:val="000C7EE1"/>
    <w:rsid w:val="000D085E"/>
    <w:rsid w:val="000D143F"/>
    <w:rsid w:val="000D1E85"/>
    <w:rsid w:val="000D1F4A"/>
    <w:rsid w:val="000D25A6"/>
    <w:rsid w:val="000D325C"/>
    <w:rsid w:val="000D4549"/>
    <w:rsid w:val="000D4894"/>
    <w:rsid w:val="000D5ED4"/>
    <w:rsid w:val="000D68CA"/>
    <w:rsid w:val="000D6930"/>
    <w:rsid w:val="000D740D"/>
    <w:rsid w:val="000E128B"/>
    <w:rsid w:val="000E163C"/>
    <w:rsid w:val="000E1BC4"/>
    <w:rsid w:val="000E4DAA"/>
    <w:rsid w:val="000E5223"/>
    <w:rsid w:val="000E6481"/>
    <w:rsid w:val="000E64F3"/>
    <w:rsid w:val="000E67C1"/>
    <w:rsid w:val="000E7343"/>
    <w:rsid w:val="000F05B1"/>
    <w:rsid w:val="000F0730"/>
    <w:rsid w:val="000F081D"/>
    <w:rsid w:val="000F09EA"/>
    <w:rsid w:val="000F10BF"/>
    <w:rsid w:val="000F133D"/>
    <w:rsid w:val="000F1A1F"/>
    <w:rsid w:val="000F26BB"/>
    <w:rsid w:val="000F4590"/>
    <w:rsid w:val="000F5872"/>
    <w:rsid w:val="000F5A2A"/>
    <w:rsid w:val="000F5A8D"/>
    <w:rsid w:val="000F5EEC"/>
    <w:rsid w:val="000F63E2"/>
    <w:rsid w:val="000F64D6"/>
    <w:rsid w:val="000F6841"/>
    <w:rsid w:val="000F75C5"/>
    <w:rsid w:val="00100C33"/>
    <w:rsid w:val="00101D64"/>
    <w:rsid w:val="001024F9"/>
    <w:rsid w:val="00104CE0"/>
    <w:rsid w:val="00105219"/>
    <w:rsid w:val="00106064"/>
    <w:rsid w:val="001064B4"/>
    <w:rsid w:val="001075A7"/>
    <w:rsid w:val="0011026C"/>
    <w:rsid w:val="00110618"/>
    <w:rsid w:val="00110F81"/>
    <w:rsid w:val="00111735"/>
    <w:rsid w:val="001126C2"/>
    <w:rsid w:val="00112B66"/>
    <w:rsid w:val="00112CBC"/>
    <w:rsid w:val="001147DA"/>
    <w:rsid w:val="0011575F"/>
    <w:rsid w:val="0011595C"/>
    <w:rsid w:val="00115BB1"/>
    <w:rsid w:val="00117DBF"/>
    <w:rsid w:val="00117E7B"/>
    <w:rsid w:val="001216A5"/>
    <w:rsid w:val="00121C3B"/>
    <w:rsid w:val="00123109"/>
    <w:rsid w:val="001247C4"/>
    <w:rsid w:val="0012581E"/>
    <w:rsid w:val="00125CBE"/>
    <w:rsid w:val="0012649A"/>
    <w:rsid w:val="00126CC6"/>
    <w:rsid w:val="001319F8"/>
    <w:rsid w:val="00133177"/>
    <w:rsid w:val="00133840"/>
    <w:rsid w:val="00134397"/>
    <w:rsid w:val="00134C3A"/>
    <w:rsid w:val="00134DD5"/>
    <w:rsid w:val="0013541F"/>
    <w:rsid w:val="0013562E"/>
    <w:rsid w:val="00135772"/>
    <w:rsid w:val="0013636F"/>
    <w:rsid w:val="001400BC"/>
    <w:rsid w:val="00140D45"/>
    <w:rsid w:val="00140E84"/>
    <w:rsid w:val="001428A9"/>
    <w:rsid w:val="00142AE5"/>
    <w:rsid w:val="00142B35"/>
    <w:rsid w:val="00142EE6"/>
    <w:rsid w:val="001431F4"/>
    <w:rsid w:val="001433F3"/>
    <w:rsid w:val="0014341D"/>
    <w:rsid w:val="00143751"/>
    <w:rsid w:val="0014440E"/>
    <w:rsid w:val="001456F2"/>
    <w:rsid w:val="00145782"/>
    <w:rsid w:val="001457E8"/>
    <w:rsid w:val="00146802"/>
    <w:rsid w:val="0014680C"/>
    <w:rsid w:val="00146DA2"/>
    <w:rsid w:val="00146E04"/>
    <w:rsid w:val="00147BAA"/>
    <w:rsid w:val="00152F5A"/>
    <w:rsid w:val="00153FEE"/>
    <w:rsid w:val="0015493E"/>
    <w:rsid w:val="00155BE4"/>
    <w:rsid w:val="00156BE9"/>
    <w:rsid w:val="00157A46"/>
    <w:rsid w:val="00160D55"/>
    <w:rsid w:val="001615A2"/>
    <w:rsid w:val="00162893"/>
    <w:rsid w:val="00162BB8"/>
    <w:rsid w:val="001659AA"/>
    <w:rsid w:val="00166A28"/>
    <w:rsid w:val="001716D2"/>
    <w:rsid w:val="0017215D"/>
    <w:rsid w:val="0017352D"/>
    <w:rsid w:val="0017379B"/>
    <w:rsid w:val="001744BE"/>
    <w:rsid w:val="00174898"/>
    <w:rsid w:val="00174ABF"/>
    <w:rsid w:val="00175A91"/>
    <w:rsid w:val="00176AB5"/>
    <w:rsid w:val="001801EA"/>
    <w:rsid w:val="00181CDC"/>
    <w:rsid w:val="00181EBC"/>
    <w:rsid w:val="001826DA"/>
    <w:rsid w:val="0018284A"/>
    <w:rsid w:val="001836C5"/>
    <w:rsid w:val="00183742"/>
    <w:rsid w:val="001839BB"/>
    <w:rsid w:val="001851CE"/>
    <w:rsid w:val="00185853"/>
    <w:rsid w:val="0018695A"/>
    <w:rsid w:val="00187954"/>
    <w:rsid w:val="00187E28"/>
    <w:rsid w:val="001910B9"/>
    <w:rsid w:val="00191E5F"/>
    <w:rsid w:val="00192078"/>
    <w:rsid w:val="00192388"/>
    <w:rsid w:val="001926AC"/>
    <w:rsid w:val="0019293D"/>
    <w:rsid w:val="00197F42"/>
    <w:rsid w:val="001A132A"/>
    <w:rsid w:val="001A2EE3"/>
    <w:rsid w:val="001A2F9D"/>
    <w:rsid w:val="001A3238"/>
    <w:rsid w:val="001A43D6"/>
    <w:rsid w:val="001A4DA6"/>
    <w:rsid w:val="001A6412"/>
    <w:rsid w:val="001A70BB"/>
    <w:rsid w:val="001A7338"/>
    <w:rsid w:val="001B0B63"/>
    <w:rsid w:val="001B163F"/>
    <w:rsid w:val="001B21F0"/>
    <w:rsid w:val="001B225E"/>
    <w:rsid w:val="001B24F0"/>
    <w:rsid w:val="001B45ED"/>
    <w:rsid w:val="001B4A7F"/>
    <w:rsid w:val="001B6366"/>
    <w:rsid w:val="001B7290"/>
    <w:rsid w:val="001B763A"/>
    <w:rsid w:val="001B7C71"/>
    <w:rsid w:val="001B7E5E"/>
    <w:rsid w:val="001C0770"/>
    <w:rsid w:val="001C0C86"/>
    <w:rsid w:val="001C1120"/>
    <w:rsid w:val="001C1867"/>
    <w:rsid w:val="001C1CEB"/>
    <w:rsid w:val="001C2A58"/>
    <w:rsid w:val="001C4CC0"/>
    <w:rsid w:val="001C4E00"/>
    <w:rsid w:val="001C511F"/>
    <w:rsid w:val="001C5CDE"/>
    <w:rsid w:val="001C62B7"/>
    <w:rsid w:val="001C68DF"/>
    <w:rsid w:val="001C70DC"/>
    <w:rsid w:val="001C742E"/>
    <w:rsid w:val="001C7BE2"/>
    <w:rsid w:val="001D0370"/>
    <w:rsid w:val="001D0B32"/>
    <w:rsid w:val="001D0B67"/>
    <w:rsid w:val="001D1502"/>
    <w:rsid w:val="001D2B5B"/>
    <w:rsid w:val="001D2BD0"/>
    <w:rsid w:val="001D3D61"/>
    <w:rsid w:val="001D3E53"/>
    <w:rsid w:val="001D3F2E"/>
    <w:rsid w:val="001D5558"/>
    <w:rsid w:val="001D63E5"/>
    <w:rsid w:val="001D64EF"/>
    <w:rsid w:val="001D67FA"/>
    <w:rsid w:val="001D685E"/>
    <w:rsid w:val="001D74C7"/>
    <w:rsid w:val="001D7CBC"/>
    <w:rsid w:val="001E0D05"/>
    <w:rsid w:val="001E23E4"/>
    <w:rsid w:val="001E2DFF"/>
    <w:rsid w:val="001E4747"/>
    <w:rsid w:val="001E61F9"/>
    <w:rsid w:val="001E6A67"/>
    <w:rsid w:val="001E6D22"/>
    <w:rsid w:val="001F00B0"/>
    <w:rsid w:val="001F0CE8"/>
    <w:rsid w:val="001F1163"/>
    <w:rsid w:val="001F1562"/>
    <w:rsid w:val="001F19C7"/>
    <w:rsid w:val="001F25DB"/>
    <w:rsid w:val="001F2BB8"/>
    <w:rsid w:val="001F31BC"/>
    <w:rsid w:val="001F3E08"/>
    <w:rsid w:val="001F4331"/>
    <w:rsid w:val="001F45D8"/>
    <w:rsid w:val="001F4D59"/>
    <w:rsid w:val="001F557F"/>
    <w:rsid w:val="001F5DF9"/>
    <w:rsid w:val="001F671A"/>
    <w:rsid w:val="001F7368"/>
    <w:rsid w:val="001F7BB9"/>
    <w:rsid w:val="00200D30"/>
    <w:rsid w:val="00200EAF"/>
    <w:rsid w:val="002013C9"/>
    <w:rsid w:val="0020225E"/>
    <w:rsid w:val="002023A6"/>
    <w:rsid w:val="002028CB"/>
    <w:rsid w:val="00203B16"/>
    <w:rsid w:val="002045BD"/>
    <w:rsid w:val="002049FA"/>
    <w:rsid w:val="00211A09"/>
    <w:rsid w:val="00212B1D"/>
    <w:rsid w:val="00213213"/>
    <w:rsid w:val="00214354"/>
    <w:rsid w:val="00215292"/>
    <w:rsid w:val="0022042B"/>
    <w:rsid w:val="00220BCE"/>
    <w:rsid w:val="00221C25"/>
    <w:rsid w:val="0022323A"/>
    <w:rsid w:val="00223530"/>
    <w:rsid w:val="002243EF"/>
    <w:rsid w:val="002244F6"/>
    <w:rsid w:val="002245A8"/>
    <w:rsid w:val="00224C7C"/>
    <w:rsid w:val="00225121"/>
    <w:rsid w:val="00225365"/>
    <w:rsid w:val="00225ACD"/>
    <w:rsid w:val="002264FF"/>
    <w:rsid w:val="00227902"/>
    <w:rsid w:val="00227C5D"/>
    <w:rsid w:val="00227ECE"/>
    <w:rsid w:val="00230812"/>
    <w:rsid w:val="00230919"/>
    <w:rsid w:val="00231382"/>
    <w:rsid w:val="00231ED1"/>
    <w:rsid w:val="0023209F"/>
    <w:rsid w:val="002330A1"/>
    <w:rsid w:val="0023397F"/>
    <w:rsid w:val="002343A7"/>
    <w:rsid w:val="00234472"/>
    <w:rsid w:val="00234B77"/>
    <w:rsid w:val="00234C04"/>
    <w:rsid w:val="00235BDD"/>
    <w:rsid w:val="00235DF0"/>
    <w:rsid w:val="00236BA0"/>
    <w:rsid w:val="002400FD"/>
    <w:rsid w:val="00240D8E"/>
    <w:rsid w:val="00241F17"/>
    <w:rsid w:val="002422BF"/>
    <w:rsid w:val="002435C5"/>
    <w:rsid w:val="002435E3"/>
    <w:rsid w:val="00243F50"/>
    <w:rsid w:val="002445B3"/>
    <w:rsid w:val="002450A9"/>
    <w:rsid w:val="002459AC"/>
    <w:rsid w:val="00245A9A"/>
    <w:rsid w:val="00245EB1"/>
    <w:rsid w:val="00246BAF"/>
    <w:rsid w:val="00246F56"/>
    <w:rsid w:val="00247582"/>
    <w:rsid w:val="0024771C"/>
    <w:rsid w:val="002479F9"/>
    <w:rsid w:val="002503A2"/>
    <w:rsid w:val="00251EDC"/>
    <w:rsid w:val="002525E0"/>
    <w:rsid w:val="002538AC"/>
    <w:rsid w:val="002539C4"/>
    <w:rsid w:val="002557C9"/>
    <w:rsid w:val="002626B4"/>
    <w:rsid w:val="0026310A"/>
    <w:rsid w:val="00264596"/>
    <w:rsid w:val="00264810"/>
    <w:rsid w:val="00264B95"/>
    <w:rsid w:val="00264DDC"/>
    <w:rsid w:val="00264DDD"/>
    <w:rsid w:val="002651C5"/>
    <w:rsid w:val="00265530"/>
    <w:rsid w:val="0026694E"/>
    <w:rsid w:val="00267B1F"/>
    <w:rsid w:val="002709A5"/>
    <w:rsid w:val="0027121A"/>
    <w:rsid w:val="002718F6"/>
    <w:rsid w:val="002726D1"/>
    <w:rsid w:val="00273220"/>
    <w:rsid w:val="00273CB1"/>
    <w:rsid w:val="00275FFB"/>
    <w:rsid w:val="00276133"/>
    <w:rsid w:val="0027746F"/>
    <w:rsid w:val="00280E70"/>
    <w:rsid w:val="002816A9"/>
    <w:rsid w:val="00281951"/>
    <w:rsid w:val="00281FA8"/>
    <w:rsid w:val="002824AF"/>
    <w:rsid w:val="0028256E"/>
    <w:rsid w:val="002834CB"/>
    <w:rsid w:val="00283D33"/>
    <w:rsid w:val="0028406F"/>
    <w:rsid w:val="002841F1"/>
    <w:rsid w:val="00284216"/>
    <w:rsid w:val="00284305"/>
    <w:rsid w:val="00285785"/>
    <w:rsid w:val="002858A7"/>
    <w:rsid w:val="00287ED4"/>
    <w:rsid w:val="002903EB"/>
    <w:rsid w:val="002905C2"/>
    <w:rsid w:val="00290F71"/>
    <w:rsid w:val="002923A5"/>
    <w:rsid w:val="0029509A"/>
    <w:rsid w:val="002953C9"/>
    <w:rsid w:val="002956ED"/>
    <w:rsid w:val="00295BC6"/>
    <w:rsid w:val="00296ED8"/>
    <w:rsid w:val="002973E8"/>
    <w:rsid w:val="00297767"/>
    <w:rsid w:val="002A3293"/>
    <w:rsid w:val="002A3B6D"/>
    <w:rsid w:val="002A541B"/>
    <w:rsid w:val="002A64CC"/>
    <w:rsid w:val="002A7FA0"/>
    <w:rsid w:val="002B02B4"/>
    <w:rsid w:val="002B063D"/>
    <w:rsid w:val="002B0BEA"/>
    <w:rsid w:val="002B331E"/>
    <w:rsid w:val="002B3672"/>
    <w:rsid w:val="002B37A8"/>
    <w:rsid w:val="002B3920"/>
    <w:rsid w:val="002B50AF"/>
    <w:rsid w:val="002B5AA1"/>
    <w:rsid w:val="002B66C5"/>
    <w:rsid w:val="002B7065"/>
    <w:rsid w:val="002B7C07"/>
    <w:rsid w:val="002C0307"/>
    <w:rsid w:val="002C063C"/>
    <w:rsid w:val="002C17FB"/>
    <w:rsid w:val="002C2698"/>
    <w:rsid w:val="002C27EA"/>
    <w:rsid w:val="002C2DE4"/>
    <w:rsid w:val="002C332E"/>
    <w:rsid w:val="002C3A86"/>
    <w:rsid w:val="002C53D0"/>
    <w:rsid w:val="002C5E3B"/>
    <w:rsid w:val="002C678D"/>
    <w:rsid w:val="002C7C21"/>
    <w:rsid w:val="002D0411"/>
    <w:rsid w:val="002D0573"/>
    <w:rsid w:val="002D0FCF"/>
    <w:rsid w:val="002D1513"/>
    <w:rsid w:val="002D17A2"/>
    <w:rsid w:val="002D19DC"/>
    <w:rsid w:val="002D2DE1"/>
    <w:rsid w:val="002D2EB6"/>
    <w:rsid w:val="002D3631"/>
    <w:rsid w:val="002D3986"/>
    <w:rsid w:val="002D3CE5"/>
    <w:rsid w:val="002D5B97"/>
    <w:rsid w:val="002D63A5"/>
    <w:rsid w:val="002D6E9F"/>
    <w:rsid w:val="002D7847"/>
    <w:rsid w:val="002E0079"/>
    <w:rsid w:val="002E0797"/>
    <w:rsid w:val="002E0AE2"/>
    <w:rsid w:val="002E0ECE"/>
    <w:rsid w:val="002E1571"/>
    <w:rsid w:val="002E1771"/>
    <w:rsid w:val="002E2678"/>
    <w:rsid w:val="002E27B0"/>
    <w:rsid w:val="002E32EA"/>
    <w:rsid w:val="002E41B2"/>
    <w:rsid w:val="002E4617"/>
    <w:rsid w:val="002E555F"/>
    <w:rsid w:val="002E6A34"/>
    <w:rsid w:val="002E7993"/>
    <w:rsid w:val="002F0270"/>
    <w:rsid w:val="002F1273"/>
    <w:rsid w:val="002F1BA9"/>
    <w:rsid w:val="002F1C43"/>
    <w:rsid w:val="002F21CB"/>
    <w:rsid w:val="002F2B5A"/>
    <w:rsid w:val="002F304A"/>
    <w:rsid w:val="002F4D3C"/>
    <w:rsid w:val="002F4D49"/>
    <w:rsid w:val="002F5576"/>
    <w:rsid w:val="002F567D"/>
    <w:rsid w:val="002F585B"/>
    <w:rsid w:val="002F632A"/>
    <w:rsid w:val="002F65E1"/>
    <w:rsid w:val="002F6880"/>
    <w:rsid w:val="002F6A73"/>
    <w:rsid w:val="002F6CFF"/>
    <w:rsid w:val="00301575"/>
    <w:rsid w:val="00301ECA"/>
    <w:rsid w:val="003028A0"/>
    <w:rsid w:val="00303129"/>
    <w:rsid w:val="003036E6"/>
    <w:rsid w:val="0030516F"/>
    <w:rsid w:val="0030527C"/>
    <w:rsid w:val="0030557A"/>
    <w:rsid w:val="00306766"/>
    <w:rsid w:val="0030767C"/>
    <w:rsid w:val="00307E21"/>
    <w:rsid w:val="00311281"/>
    <w:rsid w:val="003114EE"/>
    <w:rsid w:val="003116FE"/>
    <w:rsid w:val="00311A09"/>
    <w:rsid w:val="00311DBF"/>
    <w:rsid w:val="003131B3"/>
    <w:rsid w:val="0031370A"/>
    <w:rsid w:val="00313AC1"/>
    <w:rsid w:val="00313E56"/>
    <w:rsid w:val="00314D5B"/>
    <w:rsid w:val="00315D78"/>
    <w:rsid w:val="00316A02"/>
    <w:rsid w:val="00320FDA"/>
    <w:rsid w:val="003214ED"/>
    <w:rsid w:val="0032160D"/>
    <w:rsid w:val="00323A80"/>
    <w:rsid w:val="0032609E"/>
    <w:rsid w:val="0032686B"/>
    <w:rsid w:val="0032703E"/>
    <w:rsid w:val="00327924"/>
    <w:rsid w:val="00333136"/>
    <w:rsid w:val="003369E8"/>
    <w:rsid w:val="00337A4B"/>
    <w:rsid w:val="00341B43"/>
    <w:rsid w:val="0034226F"/>
    <w:rsid w:val="00342A8E"/>
    <w:rsid w:val="00343329"/>
    <w:rsid w:val="0034419F"/>
    <w:rsid w:val="003441F8"/>
    <w:rsid w:val="003442B9"/>
    <w:rsid w:val="003450AB"/>
    <w:rsid w:val="003450C0"/>
    <w:rsid w:val="00345492"/>
    <w:rsid w:val="00346E75"/>
    <w:rsid w:val="00347D8F"/>
    <w:rsid w:val="00350FE5"/>
    <w:rsid w:val="003514EB"/>
    <w:rsid w:val="00353BB9"/>
    <w:rsid w:val="003542D5"/>
    <w:rsid w:val="0035443A"/>
    <w:rsid w:val="00354456"/>
    <w:rsid w:val="00355CE5"/>
    <w:rsid w:val="00357964"/>
    <w:rsid w:val="00360AFE"/>
    <w:rsid w:val="00360DF8"/>
    <w:rsid w:val="00361347"/>
    <w:rsid w:val="00361536"/>
    <w:rsid w:val="003619A1"/>
    <w:rsid w:val="00361F0F"/>
    <w:rsid w:val="0036288F"/>
    <w:rsid w:val="00362E5E"/>
    <w:rsid w:val="003632C5"/>
    <w:rsid w:val="00364436"/>
    <w:rsid w:val="0036470C"/>
    <w:rsid w:val="00364800"/>
    <w:rsid w:val="00364918"/>
    <w:rsid w:val="00364CAD"/>
    <w:rsid w:val="00365527"/>
    <w:rsid w:val="00365BA2"/>
    <w:rsid w:val="003663DB"/>
    <w:rsid w:val="003664E6"/>
    <w:rsid w:val="00370FD7"/>
    <w:rsid w:val="0037131A"/>
    <w:rsid w:val="003723BD"/>
    <w:rsid w:val="00372667"/>
    <w:rsid w:val="003729DA"/>
    <w:rsid w:val="003730B1"/>
    <w:rsid w:val="00373EDA"/>
    <w:rsid w:val="0037425D"/>
    <w:rsid w:val="003743B3"/>
    <w:rsid w:val="003744D8"/>
    <w:rsid w:val="00375817"/>
    <w:rsid w:val="0037617E"/>
    <w:rsid w:val="003761E7"/>
    <w:rsid w:val="00376389"/>
    <w:rsid w:val="00377613"/>
    <w:rsid w:val="00381063"/>
    <w:rsid w:val="003810AB"/>
    <w:rsid w:val="003810FC"/>
    <w:rsid w:val="00381B9D"/>
    <w:rsid w:val="00383022"/>
    <w:rsid w:val="0038359F"/>
    <w:rsid w:val="00383C7F"/>
    <w:rsid w:val="00385061"/>
    <w:rsid w:val="00385D38"/>
    <w:rsid w:val="00385D83"/>
    <w:rsid w:val="00386C41"/>
    <w:rsid w:val="00386E9B"/>
    <w:rsid w:val="00387003"/>
    <w:rsid w:val="00387011"/>
    <w:rsid w:val="0038711B"/>
    <w:rsid w:val="003876C6"/>
    <w:rsid w:val="00387D25"/>
    <w:rsid w:val="0039053C"/>
    <w:rsid w:val="0039190A"/>
    <w:rsid w:val="00391F8D"/>
    <w:rsid w:val="0039364F"/>
    <w:rsid w:val="003943B0"/>
    <w:rsid w:val="00394832"/>
    <w:rsid w:val="00394FDF"/>
    <w:rsid w:val="0039576F"/>
    <w:rsid w:val="003959CC"/>
    <w:rsid w:val="00397D3B"/>
    <w:rsid w:val="003A09AF"/>
    <w:rsid w:val="003A2867"/>
    <w:rsid w:val="003A2AAE"/>
    <w:rsid w:val="003A3963"/>
    <w:rsid w:val="003A3A59"/>
    <w:rsid w:val="003A3E30"/>
    <w:rsid w:val="003A4E46"/>
    <w:rsid w:val="003A4E7F"/>
    <w:rsid w:val="003A501D"/>
    <w:rsid w:val="003A507A"/>
    <w:rsid w:val="003A54F1"/>
    <w:rsid w:val="003A60EB"/>
    <w:rsid w:val="003B292C"/>
    <w:rsid w:val="003B2A01"/>
    <w:rsid w:val="003B540C"/>
    <w:rsid w:val="003B57E7"/>
    <w:rsid w:val="003B5D4F"/>
    <w:rsid w:val="003B672F"/>
    <w:rsid w:val="003B76C3"/>
    <w:rsid w:val="003C0520"/>
    <w:rsid w:val="003C07EA"/>
    <w:rsid w:val="003C0A0B"/>
    <w:rsid w:val="003C0B46"/>
    <w:rsid w:val="003C0C7A"/>
    <w:rsid w:val="003C1756"/>
    <w:rsid w:val="003C253D"/>
    <w:rsid w:val="003C34A5"/>
    <w:rsid w:val="003C4596"/>
    <w:rsid w:val="003C46CD"/>
    <w:rsid w:val="003C4B9D"/>
    <w:rsid w:val="003C5AA6"/>
    <w:rsid w:val="003C5C30"/>
    <w:rsid w:val="003D045B"/>
    <w:rsid w:val="003D0BEA"/>
    <w:rsid w:val="003D0E62"/>
    <w:rsid w:val="003D10FA"/>
    <w:rsid w:val="003D1363"/>
    <w:rsid w:val="003D1588"/>
    <w:rsid w:val="003D15DE"/>
    <w:rsid w:val="003D1698"/>
    <w:rsid w:val="003D1710"/>
    <w:rsid w:val="003D34B8"/>
    <w:rsid w:val="003D5C98"/>
    <w:rsid w:val="003D63DD"/>
    <w:rsid w:val="003D6EE1"/>
    <w:rsid w:val="003E0B62"/>
    <w:rsid w:val="003E1225"/>
    <w:rsid w:val="003E183D"/>
    <w:rsid w:val="003E1E1A"/>
    <w:rsid w:val="003E1E91"/>
    <w:rsid w:val="003E206C"/>
    <w:rsid w:val="003E3D0C"/>
    <w:rsid w:val="003E4701"/>
    <w:rsid w:val="003E729C"/>
    <w:rsid w:val="003E7631"/>
    <w:rsid w:val="003E7DCD"/>
    <w:rsid w:val="003F012E"/>
    <w:rsid w:val="003F047F"/>
    <w:rsid w:val="003F1383"/>
    <w:rsid w:val="003F1490"/>
    <w:rsid w:val="003F167C"/>
    <w:rsid w:val="003F23D7"/>
    <w:rsid w:val="003F2D3B"/>
    <w:rsid w:val="003F3275"/>
    <w:rsid w:val="003F494E"/>
    <w:rsid w:val="003F54E0"/>
    <w:rsid w:val="003F567F"/>
    <w:rsid w:val="003F6ACD"/>
    <w:rsid w:val="003F7664"/>
    <w:rsid w:val="003F7887"/>
    <w:rsid w:val="003F7B74"/>
    <w:rsid w:val="004038E9"/>
    <w:rsid w:val="004039B6"/>
    <w:rsid w:val="00404A72"/>
    <w:rsid w:val="00404D7B"/>
    <w:rsid w:val="00405E03"/>
    <w:rsid w:val="0040633B"/>
    <w:rsid w:val="0040678B"/>
    <w:rsid w:val="00406FD6"/>
    <w:rsid w:val="004070DF"/>
    <w:rsid w:val="00410B87"/>
    <w:rsid w:val="00412CD6"/>
    <w:rsid w:val="004133B5"/>
    <w:rsid w:val="004136CB"/>
    <w:rsid w:val="00413987"/>
    <w:rsid w:val="00413ED3"/>
    <w:rsid w:val="004144B2"/>
    <w:rsid w:val="00414A8F"/>
    <w:rsid w:val="00414CD9"/>
    <w:rsid w:val="00415A10"/>
    <w:rsid w:val="00416FBE"/>
    <w:rsid w:val="00417477"/>
    <w:rsid w:val="00417AAF"/>
    <w:rsid w:val="00420A06"/>
    <w:rsid w:val="00422103"/>
    <w:rsid w:val="004228FF"/>
    <w:rsid w:val="004242A6"/>
    <w:rsid w:val="004264DB"/>
    <w:rsid w:val="00427314"/>
    <w:rsid w:val="0042751B"/>
    <w:rsid w:val="00430BEA"/>
    <w:rsid w:val="004317B0"/>
    <w:rsid w:val="00432AFD"/>
    <w:rsid w:val="00432B93"/>
    <w:rsid w:val="00433DBE"/>
    <w:rsid w:val="00434380"/>
    <w:rsid w:val="004345A3"/>
    <w:rsid w:val="0043484D"/>
    <w:rsid w:val="00434E54"/>
    <w:rsid w:val="00434E86"/>
    <w:rsid w:val="00435018"/>
    <w:rsid w:val="00436675"/>
    <w:rsid w:val="00437073"/>
    <w:rsid w:val="00440002"/>
    <w:rsid w:val="00440B46"/>
    <w:rsid w:val="00441B15"/>
    <w:rsid w:val="0044205A"/>
    <w:rsid w:val="00443984"/>
    <w:rsid w:val="004452AC"/>
    <w:rsid w:val="0044633E"/>
    <w:rsid w:val="00447CBC"/>
    <w:rsid w:val="00450988"/>
    <w:rsid w:val="00451504"/>
    <w:rsid w:val="00452315"/>
    <w:rsid w:val="00452CA4"/>
    <w:rsid w:val="00456617"/>
    <w:rsid w:val="00456AAE"/>
    <w:rsid w:val="00456AD2"/>
    <w:rsid w:val="00456FBE"/>
    <w:rsid w:val="0045787B"/>
    <w:rsid w:val="00457CA0"/>
    <w:rsid w:val="00460E3A"/>
    <w:rsid w:val="00461BEB"/>
    <w:rsid w:val="00461CC6"/>
    <w:rsid w:val="00462B6D"/>
    <w:rsid w:val="00462F26"/>
    <w:rsid w:val="004641B9"/>
    <w:rsid w:val="0046438C"/>
    <w:rsid w:val="0046443A"/>
    <w:rsid w:val="0046559A"/>
    <w:rsid w:val="0046570B"/>
    <w:rsid w:val="0046651F"/>
    <w:rsid w:val="00466578"/>
    <w:rsid w:val="004665D9"/>
    <w:rsid w:val="00467486"/>
    <w:rsid w:val="00470AE6"/>
    <w:rsid w:val="00471861"/>
    <w:rsid w:val="00472458"/>
    <w:rsid w:val="00473330"/>
    <w:rsid w:val="004751EC"/>
    <w:rsid w:val="004755BB"/>
    <w:rsid w:val="00476366"/>
    <w:rsid w:val="00476677"/>
    <w:rsid w:val="00476B09"/>
    <w:rsid w:val="00476C8E"/>
    <w:rsid w:val="004776E4"/>
    <w:rsid w:val="004778A9"/>
    <w:rsid w:val="00477DDC"/>
    <w:rsid w:val="004806B7"/>
    <w:rsid w:val="004806E1"/>
    <w:rsid w:val="00481003"/>
    <w:rsid w:val="004829C0"/>
    <w:rsid w:val="00483A3B"/>
    <w:rsid w:val="00484FD2"/>
    <w:rsid w:val="0048569A"/>
    <w:rsid w:val="00486691"/>
    <w:rsid w:val="00486742"/>
    <w:rsid w:val="0048678A"/>
    <w:rsid w:val="00486850"/>
    <w:rsid w:val="0048686D"/>
    <w:rsid w:val="004869C7"/>
    <w:rsid w:val="00487D8B"/>
    <w:rsid w:val="00490A88"/>
    <w:rsid w:val="00491C0B"/>
    <w:rsid w:val="00491EE9"/>
    <w:rsid w:val="00491F9B"/>
    <w:rsid w:val="00492A76"/>
    <w:rsid w:val="0049428C"/>
    <w:rsid w:val="004965A4"/>
    <w:rsid w:val="00496978"/>
    <w:rsid w:val="004979D4"/>
    <w:rsid w:val="00497F84"/>
    <w:rsid w:val="004A21BD"/>
    <w:rsid w:val="004A33A4"/>
    <w:rsid w:val="004A3E14"/>
    <w:rsid w:val="004A4623"/>
    <w:rsid w:val="004A5738"/>
    <w:rsid w:val="004A6314"/>
    <w:rsid w:val="004A6665"/>
    <w:rsid w:val="004A68BB"/>
    <w:rsid w:val="004A7317"/>
    <w:rsid w:val="004A786C"/>
    <w:rsid w:val="004A7D49"/>
    <w:rsid w:val="004B0904"/>
    <w:rsid w:val="004B0D2E"/>
    <w:rsid w:val="004B1905"/>
    <w:rsid w:val="004B3CF9"/>
    <w:rsid w:val="004B45E5"/>
    <w:rsid w:val="004B5BD8"/>
    <w:rsid w:val="004B6B46"/>
    <w:rsid w:val="004C1744"/>
    <w:rsid w:val="004C1782"/>
    <w:rsid w:val="004C2355"/>
    <w:rsid w:val="004C23D3"/>
    <w:rsid w:val="004C2841"/>
    <w:rsid w:val="004C2AC1"/>
    <w:rsid w:val="004C3C99"/>
    <w:rsid w:val="004C5DCF"/>
    <w:rsid w:val="004C71D3"/>
    <w:rsid w:val="004C7438"/>
    <w:rsid w:val="004C7611"/>
    <w:rsid w:val="004C767D"/>
    <w:rsid w:val="004C7F69"/>
    <w:rsid w:val="004D0009"/>
    <w:rsid w:val="004D3188"/>
    <w:rsid w:val="004D3CA0"/>
    <w:rsid w:val="004D3CF0"/>
    <w:rsid w:val="004D3EF6"/>
    <w:rsid w:val="004D414E"/>
    <w:rsid w:val="004D4213"/>
    <w:rsid w:val="004D4A5E"/>
    <w:rsid w:val="004D5C4E"/>
    <w:rsid w:val="004D63CC"/>
    <w:rsid w:val="004D71B8"/>
    <w:rsid w:val="004E1D0C"/>
    <w:rsid w:val="004E2D20"/>
    <w:rsid w:val="004E4932"/>
    <w:rsid w:val="004E5B0A"/>
    <w:rsid w:val="004F0547"/>
    <w:rsid w:val="004F1501"/>
    <w:rsid w:val="004F1640"/>
    <w:rsid w:val="004F1EBC"/>
    <w:rsid w:val="004F20A7"/>
    <w:rsid w:val="004F26BF"/>
    <w:rsid w:val="004F2F62"/>
    <w:rsid w:val="004F3F26"/>
    <w:rsid w:val="004F4EAE"/>
    <w:rsid w:val="004F517D"/>
    <w:rsid w:val="004F57A9"/>
    <w:rsid w:val="004F57C1"/>
    <w:rsid w:val="004F6C29"/>
    <w:rsid w:val="004F75B2"/>
    <w:rsid w:val="005001A5"/>
    <w:rsid w:val="00500D53"/>
    <w:rsid w:val="00501D55"/>
    <w:rsid w:val="00501F82"/>
    <w:rsid w:val="005062B5"/>
    <w:rsid w:val="00506CED"/>
    <w:rsid w:val="00507748"/>
    <w:rsid w:val="00510885"/>
    <w:rsid w:val="0051214F"/>
    <w:rsid w:val="00512AF0"/>
    <w:rsid w:val="00512B1F"/>
    <w:rsid w:val="0051464F"/>
    <w:rsid w:val="00514924"/>
    <w:rsid w:val="00514AC0"/>
    <w:rsid w:val="00515CFE"/>
    <w:rsid w:val="005160C1"/>
    <w:rsid w:val="005179A2"/>
    <w:rsid w:val="005203E3"/>
    <w:rsid w:val="005247F5"/>
    <w:rsid w:val="00524CB8"/>
    <w:rsid w:val="005258D6"/>
    <w:rsid w:val="00527026"/>
    <w:rsid w:val="005271C5"/>
    <w:rsid w:val="005272BB"/>
    <w:rsid w:val="005278A0"/>
    <w:rsid w:val="005309E5"/>
    <w:rsid w:val="00532137"/>
    <w:rsid w:val="00533AD9"/>
    <w:rsid w:val="00534081"/>
    <w:rsid w:val="00535BE6"/>
    <w:rsid w:val="00536B34"/>
    <w:rsid w:val="00537109"/>
    <w:rsid w:val="005379A6"/>
    <w:rsid w:val="005414DE"/>
    <w:rsid w:val="00543BCE"/>
    <w:rsid w:val="005442E2"/>
    <w:rsid w:val="0054500F"/>
    <w:rsid w:val="005466C2"/>
    <w:rsid w:val="005477B6"/>
    <w:rsid w:val="00547B71"/>
    <w:rsid w:val="00547D2A"/>
    <w:rsid w:val="005501E5"/>
    <w:rsid w:val="005506C0"/>
    <w:rsid w:val="005509AE"/>
    <w:rsid w:val="00551AC4"/>
    <w:rsid w:val="005525DB"/>
    <w:rsid w:val="00554146"/>
    <w:rsid w:val="00556147"/>
    <w:rsid w:val="00556BCA"/>
    <w:rsid w:val="005642F0"/>
    <w:rsid w:val="00564B01"/>
    <w:rsid w:val="00565163"/>
    <w:rsid w:val="00565FCB"/>
    <w:rsid w:val="00566FBC"/>
    <w:rsid w:val="00570A38"/>
    <w:rsid w:val="005726F7"/>
    <w:rsid w:val="0057304B"/>
    <w:rsid w:val="005732E9"/>
    <w:rsid w:val="00575B36"/>
    <w:rsid w:val="0057619D"/>
    <w:rsid w:val="00576C7A"/>
    <w:rsid w:val="005772A8"/>
    <w:rsid w:val="005775A5"/>
    <w:rsid w:val="00577706"/>
    <w:rsid w:val="00577DF6"/>
    <w:rsid w:val="00577FBF"/>
    <w:rsid w:val="00580720"/>
    <w:rsid w:val="00580DBE"/>
    <w:rsid w:val="00581B5E"/>
    <w:rsid w:val="005823A7"/>
    <w:rsid w:val="005826CD"/>
    <w:rsid w:val="00583F1A"/>
    <w:rsid w:val="0058418D"/>
    <w:rsid w:val="00584808"/>
    <w:rsid w:val="00585E3A"/>
    <w:rsid w:val="0058634D"/>
    <w:rsid w:val="00586D7A"/>
    <w:rsid w:val="00587497"/>
    <w:rsid w:val="00587A94"/>
    <w:rsid w:val="005900F0"/>
    <w:rsid w:val="0059014A"/>
    <w:rsid w:val="005901F6"/>
    <w:rsid w:val="00590ECB"/>
    <w:rsid w:val="00590F3D"/>
    <w:rsid w:val="0059100C"/>
    <w:rsid w:val="005916BD"/>
    <w:rsid w:val="00592867"/>
    <w:rsid w:val="00593DBC"/>
    <w:rsid w:val="00594EB7"/>
    <w:rsid w:val="0059541F"/>
    <w:rsid w:val="00596781"/>
    <w:rsid w:val="005978C0"/>
    <w:rsid w:val="005A0007"/>
    <w:rsid w:val="005A062E"/>
    <w:rsid w:val="005A074B"/>
    <w:rsid w:val="005A0F3C"/>
    <w:rsid w:val="005A2938"/>
    <w:rsid w:val="005A3AFC"/>
    <w:rsid w:val="005A4083"/>
    <w:rsid w:val="005A6BC6"/>
    <w:rsid w:val="005A6E0A"/>
    <w:rsid w:val="005A718B"/>
    <w:rsid w:val="005B0D24"/>
    <w:rsid w:val="005B2156"/>
    <w:rsid w:val="005B2D46"/>
    <w:rsid w:val="005B393F"/>
    <w:rsid w:val="005B3BE7"/>
    <w:rsid w:val="005B4BDC"/>
    <w:rsid w:val="005B6492"/>
    <w:rsid w:val="005B6F3D"/>
    <w:rsid w:val="005B7622"/>
    <w:rsid w:val="005B7852"/>
    <w:rsid w:val="005B7A65"/>
    <w:rsid w:val="005C25DB"/>
    <w:rsid w:val="005C2A92"/>
    <w:rsid w:val="005C2EF6"/>
    <w:rsid w:val="005C46B2"/>
    <w:rsid w:val="005C4E19"/>
    <w:rsid w:val="005C64F3"/>
    <w:rsid w:val="005D101E"/>
    <w:rsid w:val="005D1454"/>
    <w:rsid w:val="005D1FB6"/>
    <w:rsid w:val="005D4393"/>
    <w:rsid w:val="005D4841"/>
    <w:rsid w:val="005D5574"/>
    <w:rsid w:val="005D5758"/>
    <w:rsid w:val="005D588E"/>
    <w:rsid w:val="005D6BC5"/>
    <w:rsid w:val="005D73E9"/>
    <w:rsid w:val="005D74E4"/>
    <w:rsid w:val="005D7D7B"/>
    <w:rsid w:val="005D7E4A"/>
    <w:rsid w:val="005E00A4"/>
    <w:rsid w:val="005E01F5"/>
    <w:rsid w:val="005E039A"/>
    <w:rsid w:val="005E0576"/>
    <w:rsid w:val="005E0EB7"/>
    <w:rsid w:val="005E104D"/>
    <w:rsid w:val="005E11D4"/>
    <w:rsid w:val="005E1855"/>
    <w:rsid w:val="005E18D0"/>
    <w:rsid w:val="005E1C0D"/>
    <w:rsid w:val="005E1C9B"/>
    <w:rsid w:val="005E212E"/>
    <w:rsid w:val="005E21ED"/>
    <w:rsid w:val="005E2606"/>
    <w:rsid w:val="005E2D5B"/>
    <w:rsid w:val="005E3C54"/>
    <w:rsid w:val="005E40FD"/>
    <w:rsid w:val="005E4E31"/>
    <w:rsid w:val="005E5343"/>
    <w:rsid w:val="005E5E1E"/>
    <w:rsid w:val="005E6B9B"/>
    <w:rsid w:val="005E7B8F"/>
    <w:rsid w:val="005F01CE"/>
    <w:rsid w:val="005F1BBE"/>
    <w:rsid w:val="005F1E4E"/>
    <w:rsid w:val="005F2BF0"/>
    <w:rsid w:val="005F37CF"/>
    <w:rsid w:val="005F474F"/>
    <w:rsid w:val="005F5155"/>
    <w:rsid w:val="005F582F"/>
    <w:rsid w:val="005F668B"/>
    <w:rsid w:val="006009F8"/>
    <w:rsid w:val="00600ACC"/>
    <w:rsid w:val="00602039"/>
    <w:rsid w:val="006020E3"/>
    <w:rsid w:val="00602360"/>
    <w:rsid w:val="00604067"/>
    <w:rsid w:val="00604353"/>
    <w:rsid w:val="006051DC"/>
    <w:rsid w:val="00606281"/>
    <w:rsid w:val="006067D0"/>
    <w:rsid w:val="00606E34"/>
    <w:rsid w:val="006100BE"/>
    <w:rsid w:val="0061019B"/>
    <w:rsid w:val="00610329"/>
    <w:rsid w:val="00610F9C"/>
    <w:rsid w:val="00611DC9"/>
    <w:rsid w:val="00612B50"/>
    <w:rsid w:val="00614284"/>
    <w:rsid w:val="00615AB9"/>
    <w:rsid w:val="00617421"/>
    <w:rsid w:val="0061794A"/>
    <w:rsid w:val="00621DA2"/>
    <w:rsid w:val="006229B6"/>
    <w:rsid w:val="00623E82"/>
    <w:rsid w:val="00623EF5"/>
    <w:rsid w:val="0062512E"/>
    <w:rsid w:val="00630014"/>
    <w:rsid w:val="006305D1"/>
    <w:rsid w:val="00631B2E"/>
    <w:rsid w:val="00631E73"/>
    <w:rsid w:val="00633594"/>
    <w:rsid w:val="00633A4E"/>
    <w:rsid w:val="00633B92"/>
    <w:rsid w:val="006352EF"/>
    <w:rsid w:val="006361E2"/>
    <w:rsid w:val="00636F40"/>
    <w:rsid w:val="0064019A"/>
    <w:rsid w:val="0064033D"/>
    <w:rsid w:val="00640DFC"/>
    <w:rsid w:val="006416EB"/>
    <w:rsid w:val="00641E58"/>
    <w:rsid w:val="00642D96"/>
    <w:rsid w:val="006430C5"/>
    <w:rsid w:val="0064390D"/>
    <w:rsid w:val="006446B3"/>
    <w:rsid w:val="00645582"/>
    <w:rsid w:val="00646F73"/>
    <w:rsid w:val="00647512"/>
    <w:rsid w:val="00650AED"/>
    <w:rsid w:val="00651136"/>
    <w:rsid w:val="006512C4"/>
    <w:rsid w:val="00651626"/>
    <w:rsid w:val="0065165F"/>
    <w:rsid w:val="00651AE7"/>
    <w:rsid w:val="00651CBE"/>
    <w:rsid w:val="0065354A"/>
    <w:rsid w:val="00653829"/>
    <w:rsid w:val="00655AB9"/>
    <w:rsid w:val="00657130"/>
    <w:rsid w:val="006600F0"/>
    <w:rsid w:val="0066068B"/>
    <w:rsid w:val="00660C07"/>
    <w:rsid w:val="00661370"/>
    <w:rsid w:val="0066202C"/>
    <w:rsid w:val="00662A05"/>
    <w:rsid w:val="00662C6E"/>
    <w:rsid w:val="00663FE2"/>
    <w:rsid w:val="0066411C"/>
    <w:rsid w:val="006643AA"/>
    <w:rsid w:val="0066464E"/>
    <w:rsid w:val="0066486C"/>
    <w:rsid w:val="00666332"/>
    <w:rsid w:val="006665B1"/>
    <w:rsid w:val="00666F8D"/>
    <w:rsid w:val="0066768F"/>
    <w:rsid w:val="006705EE"/>
    <w:rsid w:val="006705FE"/>
    <w:rsid w:val="00671A2B"/>
    <w:rsid w:val="00672970"/>
    <w:rsid w:val="0067405F"/>
    <w:rsid w:val="00674091"/>
    <w:rsid w:val="00675715"/>
    <w:rsid w:val="006759F7"/>
    <w:rsid w:val="00676201"/>
    <w:rsid w:val="00676BE8"/>
    <w:rsid w:val="00677156"/>
    <w:rsid w:val="00677E99"/>
    <w:rsid w:val="006805B2"/>
    <w:rsid w:val="006806C3"/>
    <w:rsid w:val="00680CD2"/>
    <w:rsid w:val="00680F8F"/>
    <w:rsid w:val="0068181C"/>
    <w:rsid w:val="0068197E"/>
    <w:rsid w:val="006823CD"/>
    <w:rsid w:val="006827FA"/>
    <w:rsid w:val="00682B57"/>
    <w:rsid w:val="00682C00"/>
    <w:rsid w:val="00683BDD"/>
    <w:rsid w:val="006848EA"/>
    <w:rsid w:val="00684D89"/>
    <w:rsid w:val="00684F15"/>
    <w:rsid w:val="00685006"/>
    <w:rsid w:val="006860AC"/>
    <w:rsid w:val="00687CFD"/>
    <w:rsid w:val="00687EE9"/>
    <w:rsid w:val="00691E72"/>
    <w:rsid w:val="006951BA"/>
    <w:rsid w:val="00695687"/>
    <w:rsid w:val="00695AD3"/>
    <w:rsid w:val="0069617D"/>
    <w:rsid w:val="0069658A"/>
    <w:rsid w:val="00697271"/>
    <w:rsid w:val="006A01E3"/>
    <w:rsid w:val="006A04A3"/>
    <w:rsid w:val="006A0510"/>
    <w:rsid w:val="006A1FAF"/>
    <w:rsid w:val="006A24D9"/>
    <w:rsid w:val="006A2547"/>
    <w:rsid w:val="006A2772"/>
    <w:rsid w:val="006A3845"/>
    <w:rsid w:val="006A4413"/>
    <w:rsid w:val="006A4DC8"/>
    <w:rsid w:val="006A5A43"/>
    <w:rsid w:val="006A5B1E"/>
    <w:rsid w:val="006A6469"/>
    <w:rsid w:val="006A7EA4"/>
    <w:rsid w:val="006B0717"/>
    <w:rsid w:val="006B18E1"/>
    <w:rsid w:val="006B2023"/>
    <w:rsid w:val="006B2695"/>
    <w:rsid w:val="006B3128"/>
    <w:rsid w:val="006B3249"/>
    <w:rsid w:val="006B4750"/>
    <w:rsid w:val="006B50D9"/>
    <w:rsid w:val="006B5511"/>
    <w:rsid w:val="006B57FD"/>
    <w:rsid w:val="006B675C"/>
    <w:rsid w:val="006B6966"/>
    <w:rsid w:val="006B7E9E"/>
    <w:rsid w:val="006C03FA"/>
    <w:rsid w:val="006C1437"/>
    <w:rsid w:val="006C29AB"/>
    <w:rsid w:val="006C2F16"/>
    <w:rsid w:val="006C3927"/>
    <w:rsid w:val="006C3DA4"/>
    <w:rsid w:val="006C4AD0"/>
    <w:rsid w:val="006C53E4"/>
    <w:rsid w:val="006C5957"/>
    <w:rsid w:val="006C605F"/>
    <w:rsid w:val="006C60BC"/>
    <w:rsid w:val="006C6F3B"/>
    <w:rsid w:val="006D0077"/>
    <w:rsid w:val="006D06A1"/>
    <w:rsid w:val="006D0A6D"/>
    <w:rsid w:val="006D1DA6"/>
    <w:rsid w:val="006D21EC"/>
    <w:rsid w:val="006D23BE"/>
    <w:rsid w:val="006D2839"/>
    <w:rsid w:val="006D31ED"/>
    <w:rsid w:val="006D37FC"/>
    <w:rsid w:val="006D3C66"/>
    <w:rsid w:val="006D41EF"/>
    <w:rsid w:val="006D481C"/>
    <w:rsid w:val="006D4D3B"/>
    <w:rsid w:val="006D5A29"/>
    <w:rsid w:val="006D61A4"/>
    <w:rsid w:val="006D654D"/>
    <w:rsid w:val="006D6F26"/>
    <w:rsid w:val="006D79F5"/>
    <w:rsid w:val="006D7AA3"/>
    <w:rsid w:val="006E09C7"/>
    <w:rsid w:val="006E0A1A"/>
    <w:rsid w:val="006E0B17"/>
    <w:rsid w:val="006E238A"/>
    <w:rsid w:val="006E378C"/>
    <w:rsid w:val="006E5197"/>
    <w:rsid w:val="006E5FC5"/>
    <w:rsid w:val="006E6759"/>
    <w:rsid w:val="006E7535"/>
    <w:rsid w:val="006E7F0D"/>
    <w:rsid w:val="006F15FB"/>
    <w:rsid w:val="006F1CCD"/>
    <w:rsid w:val="006F1F2F"/>
    <w:rsid w:val="006F38B0"/>
    <w:rsid w:val="006F476C"/>
    <w:rsid w:val="006F4B6E"/>
    <w:rsid w:val="006F4F7C"/>
    <w:rsid w:val="006F5A71"/>
    <w:rsid w:val="006F5AD2"/>
    <w:rsid w:val="006F67DA"/>
    <w:rsid w:val="006F75E8"/>
    <w:rsid w:val="007010F3"/>
    <w:rsid w:val="0070154A"/>
    <w:rsid w:val="00703469"/>
    <w:rsid w:val="007046E3"/>
    <w:rsid w:val="007066F3"/>
    <w:rsid w:val="0070691F"/>
    <w:rsid w:val="007075EB"/>
    <w:rsid w:val="007106C1"/>
    <w:rsid w:val="00711C63"/>
    <w:rsid w:val="00713534"/>
    <w:rsid w:val="00713817"/>
    <w:rsid w:val="00714B69"/>
    <w:rsid w:val="00720017"/>
    <w:rsid w:val="007210BB"/>
    <w:rsid w:val="007218B8"/>
    <w:rsid w:val="007220AB"/>
    <w:rsid w:val="00722966"/>
    <w:rsid w:val="00723258"/>
    <w:rsid w:val="00723E4F"/>
    <w:rsid w:val="007247FB"/>
    <w:rsid w:val="00725909"/>
    <w:rsid w:val="0072642D"/>
    <w:rsid w:val="00726854"/>
    <w:rsid w:val="007269EC"/>
    <w:rsid w:val="00727907"/>
    <w:rsid w:val="007315D1"/>
    <w:rsid w:val="007316B9"/>
    <w:rsid w:val="00732B9D"/>
    <w:rsid w:val="007330A8"/>
    <w:rsid w:val="007337E4"/>
    <w:rsid w:val="00735D3E"/>
    <w:rsid w:val="00735F8C"/>
    <w:rsid w:val="00736457"/>
    <w:rsid w:val="00736C28"/>
    <w:rsid w:val="00742E4E"/>
    <w:rsid w:val="00742F83"/>
    <w:rsid w:val="00743200"/>
    <w:rsid w:val="0074320B"/>
    <w:rsid w:val="007435DD"/>
    <w:rsid w:val="007438B6"/>
    <w:rsid w:val="007464D4"/>
    <w:rsid w:val="00746708"/>
    <w:rsid w:val="00746CEA"/>
    <w:rsid w:val="00746FD5"/>
    <w:rsid w:val="007475BD"/>
    <w:rsid w:val="007477A0"/>
    <w:rsid w:val="00750EA1"/>
    <w:rsid w:val="00751F11"/>
    <w:rsid w:val="00752357"/>
    <w:rsid w:val="0075274B"/>
    <w:rsid w:val="00752F64"/>
    <w:rsid w:val="007550DD"/>
    <w:rsid w:val="007556C8"/>
    <w:rsid w:val="00756001"/>
    <w:rsid w:val="00756051"/>
    <w:rsid w:val="00756094"/>
    <w:rsid w:val="00756A87"/>
    <w:rsid w:val="00756F5D"/>
    <w:rsid w:val="00757189"/>
    <w:rsid w:val="00757DF9"/>
    <w:rsid w:val="0076008B"/>
    <w:rsid w:val="007617B2"/>
    <w:rsid w:val="0076258A"/>
    <w:rsid w:val="00762AA2"/>
    <w:rsid w:val="00762E28"/>
    <w:rsid w:val="00763C55"/>
    <w:rsid w:val="0076455D"/>
    <w:rsid w:val="00765B33"/>
    <w:rsid w:val="007663D4"/>
    <w:rsid w:val="00767177"/>
    <w:rsid w:val="007712A2"/>
    <w:rsid w:val="0077132F"/>
    <w:rsid w:val="007724C0"/>
    <w:rsid w:val="00772A14"/>
    <w:rsid w:val="007731C3"/>
    <w:rsid w:val="00775B2E"/>
    <w:rsid w:val="00776719"/>
    <w:rsid w:val="0077693E"/>
    <w:rsid w:val="0077698B"/>
    <w:rsid w:val="00776AA1"/>
    <w:rsid w:val="00776D03"/>
    <w:rsid w:val="00776DC9"/>
    <w:rsid w:val="00777290"/>
    <w:rsid w:val="007776CD"/>
    <w:rsid w:val="00777B34"/>
    <w:rsid w:val="007805F0"/>
    <w:rsid w:val="007816B9"/>
    <w:rsid w:val="00781D0E"/>
    <w:rsid w:val="00781D44"/>
    <w:rsid w:val="007833B8"/>
    <w:rsid w:val="00783E00"/>
    <w:rsid w:val="00784186"/>
    <w:rsid w:val="00785194"/>
    <w:rsid w:val="00786F76"/>
    <w:rsid w:val="007871A6"/>
    <w:rsid w:val="00787CDA"/>
    <w:rsid w:val="00790B19"/>
    <w:rsid w:val="00791F55"/>
    <w:rsid w:val="00792D1A"/>
    <w:rsid w:val="00793D05"/>
    <w:rsid w:val="0079404B"/>
    <w:rsid w:val="00794FE8"/>
    <w:rsid w:val="00795929"/>
    <w:rsid w:val="0079627E"/>
    <w:rsid w:val="00796554"/>
    <w:rsid w:val="007A018C"/>
    <w:rsid w:val="007A034E"/>
    <w:rsid w:val="007A2180"/>
    <w:rsid w:val="007A302B"/>
    <w:rsid w:val="007A46F9"/>
    <w:rsid w:val="007A4C25"/>
    <w:rsid w:val="007A5294"/>
    <w:rsid w:val="007A6DFD"/>
    <w:rsid w:val="007B0683"/>
    <w:rsid w:val="007B0DD0"/>
    <w:rsid w:val="007B1928"/>
    <w:rsid w:val="007B22EE"/>
    <w:rsid w:val="007B2A19"/>
    <w:rsid w:val="007B3EBB"/>
    <w:rsid w:val="007B3F78"/>
    <w:rsid w:val="007B49D0"/>
    <w:rsid w:val="007B4CF8"/>
    <w:rsid w:val="007B4D32"/>
    <w:rsid w:val="007B572B"/>
    <w:rsid w:val="007B573E"/>
    <w:rsid w:val="007B5C0B"/>
    <w:rsid w:val="007B5E75"/>
    <w:rsid w:val="007B63DD"/>
    <w:rsid w:val="007B6656"/>
    <w:rsid w:val="007B7772"/>
    <w:rsid w:val="007B783C"/>
    <w:rsid w:val="007C03E4"/>
    <w:rsid w:val="007C0FFC"/>
    <w:rsid w:val="007C140B"/>
    <w:rsid w:val="007C1A02"/>
    <w:rsid w:val="007C1AA9"/>
    <w:rsid w:val="007C1F1A"/>
    <w:rsid w:val="007C38E5"/>
    <w:rsid w:val="007C3EDE"/>
    <w:rsid w:val="007C425E"/>
    <w:rsid w:val="007C4428"/>
    <w:rsid w:val="007C44E9"/>
    <w:rsid w:val="007C5111"/>
    <w:rsid w:val="007C5747"/>
    <w:rsid w:val="007C59FB"/>
    <w:rsid w:val="007C69D6"/>
    <w:rsid w:val="007C6A45"/>
    <w:rsid w:val="007C6A80"/>
    <w:rsid w:val="007C7CB0"/>
    <w:rsid w:val="007D033A"/>
    <w:rsid w:val="007D123D"/>
    <w:rsid w:val="007D15BA"/>
    <w:rsid w:val="007D20CF"/>
    <w:rsid w:val="007D2AC9"/>
    <w:rsid w:val="007D3DBA"/>
    <w:rsid w:val="007D4340"/>
    <w:rsid w:val="007D5A66"/>
    <w:rsid w:val="007D5AFD"/>
    <w:rsid w:val="007D626A"/>
    <w:rsid w:val="007D64B2"/>
    <w:rsid w:val="007D6990"/>
    <w:rsid w:val="007D75D4"/>
    <w:rsid w:val="007D7754"/>
    <w:rsid w:val="007E023A"/>
    <w:rsid w:val="007E0FF4"/>
    <w:rsid w:val="007E11FD"/>
    <w:rsid w:val="007E29E0"/>
    <w:rsid w:val="007E4410"/>
    <w:rsid w:val="007E4F12"/>
    <w:rsid w:val="007E6492"/>
    <w:rsid w:val="007E6B9C"/>
    <w:rsid w:val="007E7F06"/>
    <w:rsid w:val="007E7FAF"/>
    <w:rsid w:val="007F0516"/>
    <w:rsid w:val="007F07C3"/>
    <w:rsid w:val="007F1FA5"/>
    <w:rsid w:val="007F39CB"/>
    <w:rsid w:val="007F3A1E"/>
    <w:rsid w:val="007F54C0"/>
    <w:rsid w:val="007F74CF"/>
    <w:rsid w:val="007F7984"/>
    <w:rsid w:val="007F79D2"/>
    <w:rsid w:val="0080048D"/>
    <w:rsid w:val="008010F4"/>
    <w:rsid w:val="008013B5"/>
    <w:rsid w:val="008014D3"/>
    <w:rsid w:val="008016DE"/>
    <w:rsid w:val="0080257E"/>
    <w:rsid w:val="00804B09"/>
    <w:rsid w:val="00805AAA"/>
    <w:rsid w:val="00806389"/>
    <w:rsid w:val="0080651B"/>
    <w:rsid w:val="00806EC9"/>
    <w:rsid w:val="00811451"/>
    <w:rsid w:val="00811644"/>
    <w:rsid w:val="008117D2"/>
    <w:rsid w:val="008119CC"/>
    <w:rsid w:val="0081245B"/>
    <w:rsid w:val="008131D2"/>
    <w:rsid w:val="008155F6"/>
    <w:rsid w:val="008155F7"/>
    <w:rsid w:val="00816CD6"/>
    <w:rsid w:val="00817371"/>
    <w:rsid w:val="008176F8"/>
    <w:rsid w:val="00817ADE"/>
    <w:rsid w:val="00820CAB"/>
    <w:rsid w:val="00820F3D"/>
    <w:rsid w:val="008210C4"/>
    <w:rsid w:val="0082129B"/>
    <w:rsid w:val="00822625"/>
    <w:rsid w:val="00826E7E"/>
    <w:rsid w:val="008303C8"/>
    <w:rsid w:val="00830A64"/>
    <w:rsid w:val="0083144A"/>
    <w:rsid w:val="0083248E"/>
    <w:rsid w:val="00832612"/>
    <w:rsid w:val="00833719"/>
    <w:rsid w:val="00833A93"/>
    <w:rsid w:val="008348BD"/>
    <w:rsid w:val="008358BC"/>
    <w:rsid w:val="008369C6"/>
    <w:rsid w:val="00837475"/>
    <w:rsid w:val="00840352"/>
    <w:rsid w:val="0084045F"/>
    <w:rsid w:val="00840E65"/>
    <w:rsid w:val="00842DE3"/>
    <w:rsid w:val="00843423"/>
    <w:rsid w:val="008434A5"/>
    <w:rsid w:val="008434C0"/>
    <w:rsid w:val="00844355"/>
    <w:rsid w:val="0084457D"/>
    <w:rsid w:val="00845DFC"/>
    <w:rsid w:val="0084643F"/>
    <w:rsid w:val="00846705"/>
    <w:rsid w:val="008468EC"/>
    <w:rsid w:val="00847419"/>
    <w:rsid w:val="0085012E"/>
    <w:rsid w:val="00851131"/>
    <w:rsid w:val="00851CCC"/>
    <w:rsid w:val="00851FA2"/>
    <w:rsid w:val="00852A8D"/>
    <w:rsid w:val="00853A18"/>
    <w:rsid w:val="0085410D"/>
    <w:rsid w:val="0085487F"/>
    <w:rsid w:val="00855287"/>
    <w:rsid w:val="00855B31"/>
    <w:rsid w:val="00855CD7"/>
    <w:rsid w:val="00856647"/>
    <w:rsid w:val="00856814"/>
    <w:rsid w:val="00857581"/>
    <w:rsid w:val="00857EC8"/>
    <w:rsid w:val="008606D5"/>
    <w:rsid w:val="00860C7C"/>
    <w:rsid w:val="00861A9B"/>
    <w:rsid w:val="00861D30"/>
    <w:rsid w:val="00861E7F"/>
    <w:rsid w:val="00862BC8"/>
    <w:rsid w:val="00865477"/>
    <w:rsid w:val="008662B7"/>
    <w:rsid w:val="00867B27"/>
    <w:rsid w:val="00870473"/>
    <w:rsid w:val="00870643"/>
    <w:rsid w:val="00871693"/>
    <w:rsid w:val="0087255C"/>
    <w:rsid w:val="00872AEC"/>
    <w:rsid w:val="0087314E"/>
    <w:rsid w:val="0087517F"/>
    <w:rsid w:val="00877885"/>
    <w:rsid w:val="00880872"/>
    <w:rsid w:val="008811BD"/>
    <w:rsid w:val="00882971"/>
    <w:rsid w:val="00884356"/>
    <w:rsid w:val="00884897"/>
    <w:rsid w:val="00884D79"/>
    <w:rsid w:val="0088512C"/>
    <w:rsid w:val="00885163"/>
    <w:rsid w:val="008856EF"/>
    <w:rsid w:val="00885ACB"/>
    <w:rsid w:val="00885AF4"/>
    <w:rsid w:val="008868C3"/>
    <w:rsid w:val="0088739E"/>
    <w:rsid w:val="00890E64"/>
    <w:rsid w:val="00892F6F"/>
    <w:rsid w:val="0089504C"/>
    <w:rsid w:val="008976F5"/>
    <w:rsid w:val="00897956"/>
    <w:rsid w:val="008A1399"/>
    <w:rsid w:val="008A28A0"/>
    <w:rsid w:val="008A3007"/>
    <w:rsid w:val="008A36A6"/>
    <w:rsid w:val="008A37C1"/>
    <w:rsid w:val="008A5356"/>
    <w:rsid w:val="008A7270"/>
    <w:rsid w:val="008A7312"/>
    <w:rsid w:val="008A79E3"/>
    <w:rsid w:val="008A7F38"/>
    <w:rsid w:val="008A7F7E"/>
    <w:rsid w:val="008B03D0"/>
    <w:rsid w:val="008B059F"/>
    <w:rsid w:val="008B0765"/>
    <w:rsid w:val="008B08B2"/>
    <w:rsid w:val="008B276D"/>
    <w:rsid w:val="008B28B7"/>
    <w:rsid w:val="008B44FB"/>
    <w:rsid w:val="008B49B8"/>
    <w:rsid w:val="008B561C"/>
    <w:rsid w:val="008B7259"/>
    <w:rsid w:val="008C0194"/>
    <w:rsid w:val="008C0ECD"/>
    <w:rsid w:val="008C10B8"/>
    <w:rsid w:val="008C148D"/>
    <w:rsid w:val="008C19CC"/>
    <w:rsid w:val="008C1D26"/>
    <w:rsid w:val="008C22FC"/>
    <w:rsid w:val="008C27DD"/>
    <w:rsid w:val="008C402B"/>
    <w:rsid w:val="008C4051"/>
    <w:rsid w:val="008C4B2F"/>
    <w:rsid w:val="008C4EA4"/>
    <w:rsid w:val="008C5364"/>
    <w:rsid w:val="008C5FFD"/>
    <w:rsid w:val="008C6DC1"/>
    <w:rsid w:val="008C7139"/>
    <w:rsid w:val="008C7631"/>
    <w:rsid w:val="008D080B"/>
    <w:rsid w:val="008D2F21"/>
    <w:rsid w:val="008D33BB"/>
    <w:rsid w:val="008D3C9B"/>
    <w:rsid w:val="008D73E8"/>
    <w:rsid w:val="008D7D66"/>
    <w:rsid w:val="008E08D1"/>
    <w:rsid w:val="008E1248"/>
    <w:rsid w:val="008E1F3F"/>
    <w:rsid w:val="008E2D6D"/>
    <w:rsid w:val="008E3CC0"/>
    <w:rsid w:val="008E42D2"/>
    <w:rsid w:val="008E4415"/>
    <w:rsid w:val="008E4B00"/>
    <w:rsid w:val="008E5865"/>
    <w:rsid w:val="008E5A56"/>
    <w:rsid w:val="008E6E05"/>
    <w:rsid w:val="008F05EF"/>
    <w:rsid w:val="008F0EB2"/>
    <w:rsid w:val="008F18F8"/>
    <w:rsid w:val="008F2D91"/>
    <w:rsid w:val="008F2EFC"/>
    <w:rsid w:val="008F31B2"/>
    <w:rsid w:val="008F44DB"/>
    <w:rsid w:val="008F50B3"/>
    <w:rsid w:val="008F5DFF"/>
    <w:rsid w:val="008F71DE"/>
    <w:rsid w:val="008F7F7C"/>
    <w:rsid w:val="009002FC"/>
    <w:rsid w:val="00901EB7"/>
    <w:rsid w:val="00902319"/>
    <w:rsid w:val="00903876"/>
    <w:rsid w:val="009038D9"/>
    <w:rsid w:val="00903BD3"/>
    <w:rsid w:val="00903EAF"/>
    <w:rsid w:val="009040F4"/>
    <w:rsid w:val="0090415D"/>
    <w:rsid w:val="00904456"/>
    <w:rsid w:val="00904539"/>
    <w:rsid w:val="0090606E"/>
    <w:rsid w:val="0090656C"/>
    <w:rsid w:val="009068D0"/>
    <w:rsid w:val="0090762D"/>
    <w:rsid w:val="009101CD"/>
    <w:rsid w:val="0091080E"/>
    <w:rsid w:val="00911981"/>
    <w:rsid w:val="009122C5"/>
    <w:rsid w:val="0091259E"/>
    <w:rsid w:val="0091337D"/>
    <w:rsid w:val="00913B6F"/>
    <w:rsid w:val="00914BB4"/>
    <w:rsid w:val="00914DC2"/>
    <w:rsid w:val="00914DE6"/>
    <w:rsid w:val="0091513E"/>
    <w:rsid w:val="00915463"/>
    <w:rsid w:val="0091566A"/>
    <w:rsid w:val="009160EA"/>
    <w:rsid w:val="00916B5F"/>
    <w:rsid w:val="00917BB8"/>
    <w:rsid w:val="00920564"/>
    <w:rsid w:val="00920B55"/>
    <w:rsid w:val="00921789"/>
    <w:rsid w:val="00921CE2"/>
    <w:rsid w:val="009229D1"/>
    <w:rsid w:val="009234C7"/>
    <w:rsid w:val="0092391D"/>
    <w:rsid w:val="0092421D"/>
    <w:rsid w:val="00925332"/>
    <w:rsid w:val="009253DE"/>
    <w:rsid w:val="00926263"/>
    <w:rsid w:val="0092659B"/>
    <w:rsid w:val="0092661A"/>
    <w:rsid w:val="00926FA7"/>
    <w:rsid w:val="00927802"/>
    <w:rsid w:val="00927A8A"/>
    <w:rsid w:val="00927B11"/>
    <w:rsid w:val="00927DF4"/>
    <w:rsid w:val="00930C44"/>
    <w:rsid w:val="00931213"/>
    <w:rsid w:val="0093172F"/>
    <w:rsid w:val="00931D6A"/>
    <w:rsid w:val="00931D8B"/>
    <w:rsid w:val="00933332"/>
    <w:rsid w:val="00933C7A"/>
    <w:rsid w:val="00933DAC"/>
    <w:rsid w:val="0093469B"/>
    <w:rsid w:val="0093497D"/>
    <w:rsid w:val="00934C44"/>
    <w:rsid w:val="00935660"/>
    <w:rsid w:val="00936580"/>
    <w:rsid w:val="00937147"/>
    <w:rsid w:val="00940212"/>
    <w:rsid w:val="009403B2"/>
    <w:rsid w:val="00941719"/>
    <w:rsid w:val="00941A32"/>
    <w:rsid w:val="00942910"/>
    <w:rsid w:val="009432D6"/>
    <w:rsid w:val="00945804"/>
    <w:rsid w:val="00947A02"/>
    <w:rsid w:val="0095073D"/>
    <w:rsid w:val="00950BFF"/>
    <w:rsid w:val="00952163"/>
    <w:rsid w:val="0095329A"/>
    <w:rsid w:val="009540C0"/>
    <w:rsid w:val="00954127"/>
    <w:rsid w:val="00954BDD"/>
    <w:rsid w:val="0095619C"/>
    <w:rsid w:val="00957882"/>
    <w:rsid w:val="00961B82"/>
    <w:rsid w:val="00965D5A"/>
    <w:rsid w:val="00965F41"/>
    <w:rsid w:val="00966B3A"/>
    <w:rsid w:val="00966E8C"/>
    <w:rsid w:val="00967655"/>
    <w:rsid w:val="00970080"/>
    <w:rsid w:val="009703AC"/>
    <w:rsid w:val="00970F65"/>
    <w:rsid w:val="00971D07"/>
    <w:rsid w:val="0097205D"/>
    <w:rsid w:val="00972DA9"/>
    <w:rsid w:val="00974EC1"/>
    <w:rsid w:val="00975664"/>
    <w:rsid w:val="0097742E"/>
    <w:rsid w:val="00977775"/>
    <w:rsid w:val="0098000B"/>
    <w:rsid w:val="00980D1B"/>
    <w:rsid w:val="00980D68"/>
    <w:rsid w:val="00981C27"/>
    <w:rsid w:val="00981C2A"/>
    <w:rsid w:val="00982121"/>
    <w:rsid w:val="00982AD5"/>
    <w:rsid w:val="00982D7C"/>
    <w:rsid w:val="00983A6D"/>
    <w:rsid w:val="009853B7"/>
    <w:rsid w:val="0098547B"/>
    <w:rsid w:val="00985646"/>
    <w:rsid w:val="00985D70"/>
    <w:rsid w:val="0098645F"/>
    <w:rsid w:val="00986F6D"/>
    <w:rsid w:val="0098734E"/>
    <w:rsid w:val="0099045B"/>
    <w:rsid w:val="009914B8"/>
    <w:rsid w:val="009916CD"/>
    <w:rsid w:val="009919C0"/>
    <w:rsid w:val="009920A4"/>
    <w:rsid w:val="00992B03"/>
    <w:rsid w:val="00994718"/>
    <w:rsid w:val="00994751"/>
    <w:rsid w:val="00994A91"/>
    <w:rsid w:val="00995490"/>
    <w:rsid w:val="00996344"/>
    <w:rsid w:val="00996924"/>
    <w:rsid w:val="00997B7F"/>
    <w:rsid w:val="009A00B5"/>
    <w:rsid w:val="009A0338"/>
    <w:rsid w:val="009A0E98"/>
    <w:rsid w:val="009A3192"/>
    <w:rsid w:val="009A36EE"/>
    <w:rsid w:val="009A4702"/>
    <w:rsid w:val="009A61A0"/>
    <w:rsid w:val="009A64EE"/>
    <w:rsid w:val="009A767E"/>
    <w:rsid w:val="009A7BCA"/>
    <w:rsid w:val="009B0496"/>
    <w:rsid w:val="009B0B06"/>
    <w:rsid w:val="009B0F6F"/>
    <w:rsid w:val="009B1DDC"/>
    <w:rsid w:val="009B2931"/>
    <w:rsid w:val="009B2AF3"/>
    <w:rsid w:val="009B2B3C"/>
    <w:rsid w:val="009B3615"/>
    <w:rsid w:val="009B4D99"/>
    <w:rsid w:val="009B5619"/>
    <w:rsid w:val="009B596B"/>
    <w:rsid w:val="009B5F14"/>
    <w:rsid w:val="009B699D"/>
    <w:rsid w:val="009C06B6"/>
    <w:rsid w:val="009C325E"/>
    <w:rsid w:val="009C3976"/>
    <w:rsid w:val="009C3A63"/>
    <w:rsid w:val="009C42F2"/>
    <w:rsid w:val="009C48A1"/>
    <w:rsid w:val="009C51DA"/>
    <w:rsid w:val="009C6607"/>
    <w:rsid w:val="009C6AE5"/>
    <w:rsid w:val="009D0080"/>
    <w:rsid w:val="009D0D63"/>
    <w:rsid w:val="009D2B69"/>
    <w:rsid w:val="009D42C8"/>
    <w:rsid w:val="009D5B93"/>
    <w:rsid w:val="009D6113"/>
    <w:rsid w:val="009D64E2"/>
    <w:rsid w:val="009D7623"/>
    <w:rsid w:val="009E1A99"/>
    <w:rsid w:val="009E1C95"/>
    <w:rsid w:val="009E25AE"/>
    <w:rsid w:val="009E25B7"/>
    <w:rsid w:val="009E2F1E"/>
    <w:rsid w:val="009E4BA5"/>
    <w:rsid w:val="009E582E"/>
    <w:rsid w:val="009E6C31"/>
    <w:rsid w:val="009F173A"/>
    <w:rsid w:val="009F1F7F"/>
    <w:rsid w:val="009F21DC"/>
    <w:rsid w:val="009F3B01"/>
    <w:rsid w:val="009F3FC1"/>
    <w:rsid w:val="009F4EF0"/>
    <w:rsid w:val="009F500F"/>
    <w:rsid w:val="009F5901"/>
    <w:rsid w:val="009F5B6E"/>
    <w:rsid w:val="009F5BD2"/>
    <w:rsid w:val="009F5C04"/>
    <w:rsid w:val="009F5D19"/>
    <w:rsid w:val="00A00735"/>
    <w:rsid w:val="00A00796"/>
    <w:rsid w:val="00A01F7D"/>
    <w:rsid w:val="00A01FD7"/>
    <w:rsid w:val="00A0238E"/>
    <w:rsid w:val="00A028CD"/>
    <w:rsid w:val="00A05A89"/>
    <w:rsid w:val="00A05E4F"/>
    <w:rsid w:val="00A06389"/>
    <w:rsid w:val="00A06793"/>
    <w:rsid w:val="00A06B14"/>
    <w:rsid w:val="00A103D5"/>
    <w:rsid w:val="00A10530"/>
    <w:rsid w:val="00A119B5"/>
    <w:rsid w:val="00A11CC1"/>
    <w:rsid w:val="00A12588"/>
    <w:rsid w:val="00A1296A"/>
    <w:rsid w:val="00A12A54"/>
    <w:rsid w:val="00A146F3"/>
    <w:rsid w:val="00A147BA"/>
    <w:rsid w:val="00A1641E"/>
    <w:rsid w:val="00A1758E"/>
    <w:rsid w:val="00A1790C"/>
    <w:rsid w:val="00A208A8"/>
    <w:rsid w:val="00A20BFB"/>
    <w:rsid w:val="00A20F13"/>
    <w:rsid w:val="00A239CD"/>
    <w:rsid w:val="00A243D3"/>
    <w:rsid w:val="00A24A24"/>
    <w:rsid w:val="00A24FDD"/>
    <w:rsid w:val="00A25B68"/>
    <w:rsid w:val="00A25B9B"/>
    <w:rsid w:val="00A26F8F"/>
    <w:rsid w:val="00A275A8"/>
    <w:rsid w:val="00A30298"/>
    <w:rsid w:val="00A307A2"/>
    <w:rsid w:val="00A30881"/>
    <w:rsid w:val="00A30C93"/>
    <w:rsid w:val="00A31109"/>
    <w:rsid w:val="00A3137E"/>
    <w:rsid w:val="00A31A15"/>
    <w:rsid w:val="00A31AEA"/>
    <w:rsid w:val="00A31D1C"/>
    <w:rsid w:val="00A31E61"/>
    <w:rsid w:val="00A31EFB"/>
    <w:rsid w:val="00A3244C"/>
    <w:rsid w:val="00A32CF0"/>
    <w:rsid w:val="00A33171"/>
    <w:rsid w:val="00A33425"/>
    <w:rsid w:val="00A33A79"/>
    <w:rsid w:val="00A343A9"/>
    <w:rsid w:val="00A3449B"/>
    <w:rsid w:val="00A3615F"/>
    <w:rsid w:val="00A4094C"/>
    <w:rsid w:val="00A41CC7"/>
    <w:rsid w:val="00A41D7E"/>
    <w:rsid w:val="00A41E17"/>
    <w:rsid w:val="00A42C7B"/>
    <w:rsid w:val="00A4316D"/>
    <w:rsid w:val="00A43477"/>
    <w:rsid w:val="00A44642"/>
    <w:rsid w:val="00A45BF7"/>
    <w:rsid w:val="00A45C0A"/>
    <w:rsid w:val="00A4608F"/>
    <w:rsid w:val="00A46E42"/>
    <w:rsid w:val="00A470AA"/>
    <w:rsid w:val="00A47545"/>
    <w:rsid w:val="00A47573"/>
    <w:rsid w:val="00A502CC"/>
    <w:rsid w:val="00A50A34"/>
    <w:rsid w:val="00A50A6E"/>
    <w:rsid w:val="00A50D46"/>
    <w:rsid w:val="00A51846"/>
    <w:rsid w:val="00A51A9E"/>
    <w:rsid w:val="00A52D2E"/>
    <w:rsid w:val="00A5366F"/>
    <w:rsid w:val="00A54D2D"/>
    <w:rsid w:val="00A54EF9"/>
    <w:rsid w:val="00A5512B"/>
    <w:rsid w:val="00A551F4"/>
    <w:rsid w:val="00A55BA7"/>
    <w:rsid w:val="00A5715F"/>
    <w:rsid w:val="00A5798F"/>
    <w:rsid w:val="00A57A7E"/>
    <w:rsid w:val="00A57C5B"/>
    <w:rsid w:val="00A57DD5"/>
    <w:rsid w:val="00A603C0"/>
    <w:rsid w:val="00A617F6"/>
    <w:rsid w:val="00A63436"/>
    <w:rsid w:val="00A645B6"/>
    <w:rsid w:val="00A649DA"/>
    <w:rsid w:val="00A65A31"/>
    <w:rsid w:val="00A667A8"/>
    <w:rsid w:val="00A7077D"/>
    <w:rsid w:val="00A727BC"/>
    <w:rsid w:val="00A72DC3"/>
    <w:rsid w:val="00A7403C"/>
    <w:rsid w:val="00A7760F"/>
    <w:rsid w:val="00A7767C"/>
    <w:rsid w:val="00A80674"/>
    <w:rsid w:val="00A809DF"/>
    <w:rsid w:val="00A812CB"/>
    <w:rsid w:val="00A813F9"/>
    <w:rsid w:val="00A81B14"/>
    <w:rsid w:val="00A832D4"/>
    <w:rsid w:val="00A850CF"/>
    <w:rsid w:val="00A85856"/>
    <w:rsid w:val="00A86098"/>
    <w:rsid w:val="00A86DB3"/>
    <w:rsid w:val="00A86DF9"/>
    <w:rsid w:val="00A87985"/>
    <w:rsid w:val="00A87E91"/>
    <w:rsid w:val="00A90B70"/>
    <w:rsid w:val="00A92C59"/>
    <w:rsid w:val="00A92E23"/>
    <w:rsid w:val="00A93166"/>
    <w:rsid w:val="00A94B37"/>
    <w:rsid w:val="00A955B6"/>
    <w:rsid w:val="00A96184"/>
    <w:rsid w:val="00A96B56"/>
    <w:rsid w:val="00A97695"/>
    <w:rsid w:val="00A97DAE"/>
    <w:rsid w:val="00AA01C5"/>
    <w:rsid w:val="00AA06F3"/>
    <w:rsid w:val="00AA09B4"/>
    <w:rsid w:val="00AA15A7"/>
    <w:rsid w:val="00AA1CC6"/>
    <w:rsid w:val="00AA2397"/>
    <w:rsid w:val="00AA2AC8"/>
    <w:rsid w:val="00AA4898"/>
    <w:rsid w:val="00AA49BF"/>
    <w:rsid w:val="00AA53B4"/>
    <w:rsid w:val="00AA6513"/>
    <w:rsid w:val="00AA740F"/>
    <w:rsid w:val="00AA79E2"/>
    <w:rsid w:val="00AA7DC4"/>
    <w:rsid w:val="00AA7FA0"/>
    <w:rsid w:val="00AB023D"/>
    <w:rsid w:val="00AB1972"/>
    <w:rsid w:val="00AB2940"/>
    <w:rsid w:val="00AB30D2"/>
    <w:rsid w:val="00AB36BE"/>
    <w:rsid w:val="00AB3A34"/>
    <w:rsid w:val="00AB49C3"/>
    <w:rsid w:val="00AB4FBF"/>
    <w:rsid w:val="00AB51F3"/>
    <w:rsid w:val="00AB5295"/>
    <w:rsid w:val="00AB6886"/>
    <w:rsid w:val="00AB7545"/>
    <w:rsid w:val="00AC0030"/>
    <w:rsid w:val="00AC09E2"/>
    <w:rsid w:val="00AC0A6D"/>
    <w:rsid w:val="00AC0CBB"/>
    <w:rsid w:val="00AC0DAD"/>
    <w:rsid w:val="00AC265E"/>
    <w:rsid w:val="00AC2AA3"/>
    <w:rsid w:val="00AC397F"/>
    <w:rsid w:val="00AC39F8"/>
    <w:rsid w:val="00AC3E4A"/>
    <w:rsid w:val="00AC4172"/>
    <w:rsid w:val="00AC4655"/>
    <w:rsid w:val="00AC4C9C"/>
    <w:rsid w:val="00AC70EC"/>
    <w:rsid w:val="00AC7812"/>
    <w:rsid w:val="00AD0892"/>
    <w:rsid w:val="00AD0983"/>
    <w:rsid w:val="00AD12D3"/>
    <w:rsid w:val="00AD1336"/>
    <w:rsid w:val="00AD25D9"/>
    <w:rsid w:val="00AD30B1"/>
    <w:rsid w:val="00AD4A25"/>
    <w:rsid w:val="00AD4A71"/>
    <w:rsid w:val="00AD54CC"/>
    <w:rsid w:val="00AD6529"/>
    <w:rsid w:val="00AE0432"/>
    <w:rsid w:val="00AE0D81"/>
    <w:rsid w:val="00AE316F"/>
    <w:rsid w:val="00AE37F3"/>
    <w:rsid w:val="00AE4278"/>
    <w:rsid w:val="00AE47B4"/>
    <w:rsid w:val="00AE49FC"/>
    <w:rsid w:val="00AE5F91"/>
    <w:rsid w:val="00AE693D"/>
    <w:rsid w:val="00AE6FB5"/>
    <w:rsid w:val="00AE76FC"/>
    <w:rsid w:val="00AE7C2E"/>
    <w:rsid w:val="00AF048B"/>
    <w:rsid w:val="00AF091D"/>
    <w:rsid w:val="00AF0A12"/>
    <w:rsid w:val="00AF38D9"/>
    <w:rsid w:val="00AF3FB5"/>
    <w:rsid w:val="00AF5B03"/>
    <w:rsid w:val="00AF64EC"/>
    <w:rsid w:val="00AF6868"/>
    <w:rsid w:val="00AF718F"/>
    <w:rsid w:val="00B008FB"/>
    <w:rsid w:val="00B0126A"/>
    <w:rsid w:val="00B01F94"/>
    <w:rsid w:val="00B025EE"/>
    <w:rsid w:val="00B02D84"/>
    <w:rsid w:val="00B04F8B"/>
    <w:rsid w:val="00B05C02"/>
    <w:rsid w:val="00B0600C"/>
    <w:rsid w:val="00B0617E"/>
    <w:rsid w:val="00B079F9"/>
    <w:rsid w:val="00B100A6"/>
    <w:rsid w:val="00B11D02"/>
    <w:rsid w:val="00B12849"/>
    <w:rsid w:val="00B12D91"/>
    <w:rsid w:val="00B12F01"/>
    <w:rsid w:val="00B13031"/>
    <w:rsid w:val="00B13456"/>
    <w:rsid w:val="00B15E5A"/>
    <w:rsid w:val="00B16300"/>
    <w:rsid w:val="00B1657F"/>
    <w:rsid w:val="00B165A6"/>
    <w:rsid w:val="00B16977"/>
    <w:rsid w:val="00B16CCB"/>
    <w:rsid w:val="00B17874"/>
    <w:rsid w:val="00B17E45"/>
    <w:rsid w:val="00B212DF"/>
    <w:rsid w:val="00B2172B"/>
    <w:rsid w:val="00B222CA"/>
    <w:rsid w:val="00B22EDB"/>
    <w:rsid w:val="00B24B39"/>
    <w:rsid w:val="00B25785"/>
    <w:rsid w:val="00B27B8C"/>
    <w:rsid w:val="00B309BA"/>
    <w:rsid w:val="00B31361"/>
    <w:rsid w:val="00B315ED"/>
    <w:rsid w:val="00B32958"/>
    <w:rsid w:val="00B32CE4"/>
    <w:rsid w:val="00B33210"/>
    <w:rsid w:val="00B33C67"/>
    <w:rsid w:val="00B35846"/>
    <w:rsid w:val="00B366CE"/>
    <w:rsid w:val="00B37E2C"/>
    <w:rsid w:val="00B40B4B"/>
    <w:rsid w:val="00B41A9B"/>
    <w:rsid w:val="00B41EF8"/>
    <w:rsid w:val="00B42293"/>
    <w:rsid w:val="00B431E8"/>
    <w:rsid w:val="00B439A0"/>
    <w:rsid w:val="00B43FF6"/>
    <w:rsid w:val="00B465B6"/>
    <w:rsid w:val="00B46686"/>
    <w:rsid w:val="00B47249"/>
    <w:rsid w:val="00B476AB"/>
    <w:rsid w:val="00B47E5D"/>
    <w:rsid w:val="00B50944"/>
    <w:rsid w:val="00B52C5A"/>
    <w:rsid w:val="00B5335C"/>
    <w:rsid w:val="00B536DA"/>
    <w:rsid w:val="00B5395C"/>
    <w:rsid w:val="00B5481C"/>
    <w:rsid w:val="00B54F90"/>
    <w:rsid w:val="00B5517C"/>
    <w:rsid w:val="00B56587"/>
    <w:rsid w:val="00B56619"/>
    <w:rsid w:val="00B56DD9"/>
    <w:rsid w:val="00B571C2"/>
    <w:rsid w:val="00B57328"/>
    <w:rsid w:val="00B578B1"/>
    <w:rsid w:val="00B614D1"/>
    <w:rsid w:val="00B6184D"/>
    <w:rsid w:val="00B621C8"/>
    <w:rsid w:val="00B64F31"/>
    <w:rsid w:val="00B72227"/>
    <w:rsid w:val="00B72826"/>
    <w:rsid w:val="00B7384C"/>
    <w:rsid w:val="00B749C3"/>
    <w:rsid w:val="00B75465"/>
    <w:rsid w:val="00B770A3"/>
    <w:rsid w:val="00B8061E"/>
    <w:rsid w:val="00B807A2"/>
    <w:rsid w:val="00B8089B"/>
    <w:rsid w:val="00B80B84"/>
    <w:rsid w:val="00B8233E"/>
    <w:rsid w:val="00B82714"/>
    <w:rsid w:val="00B833BF"/>
    <w:rsid w:val="00B85805"/>
    <w:rsid w:val="00B8700D"/>
    <w:rsid w:val="00B877D7"/>
    <w:rsid w:val="00B87946"/>
    <w:rsid w:val="00B87CD0"/>
    <w:rsid w:val="00B91F88"/>
    <w:rsid w:val="00B927C6"/>
    <w:rsid w:val="00B9304A"/>
    <w:rsid w:val="00B93201"/>
    <w:rsid w:val="00B933A1"/>
    <w:rsid w:val="00B93A7C"/>
    <w:rsid w:val="00B94E2E"/>
    <w:rsid w:val="00B94F69"/>
    <w:rsid w:val="00B96F04"/>
    <w:rsid w:val="00B9703C"/>
    <w:rsid w:val="00B97C57"/>
    <w:rsid w:val="00BA078C"/>
    <w:rsid w:val="00BA0C98"/>
    <w:rsid w:val="00BA1D0A"/>
    <w:rsid w:val="00BA2B71"/>
    <w:rsid w:val="00BA2C2C"/>
    <w:rsid w:val="00BA2D63"/>
    <w:rsid w:val="00BA3676"/>
    <w:rsid w:val="00BA4216"/>
    <w:rsid w:val="00BA43A6"/>
    <w:rsid w:val="00BA5B81"/>
    <w:rsid w:val="00BA6C4A"/>
    <w:rsid w:val="00BA6E57"/>
    <w:rsid w:val="00BA73C4"/>
    <w:rsid w:val="00BB02EC"/>
    <w:rsid w:val="00BB04A6"/>
    <w:rsid w:val="00BB04BE"/>
    <w:rsid w:val="00BB062D"/>
    <w:rsid w:val="00BB4E0C"/>
    <w:rsid w:val="00BB5493"/>
    <w:rsid w:val="00BB6EA7"/>
    <w:rsid w:val="00BB70AF"/>
    <w:rsid w:val="00BB7340"/>
    <w:rsid w:val="00BB74E6"/>
    <w:rsid w:val="00BB7C12"/>
    <w:rsid w:val="00BB7F47"/>
    <w:rsid w:val="00BC04D8"/>
    <w:rsid w:val="00BC05E5"/>
    <w:rsid w:val="00BC1053"/>
    <w:rsid w:val="00BC12E8"/>
    <w:rsid w:val="00BC15F8"/>
    <w:rsid w:val="00BC1C72"/>
    <w:rsid w:val="00BC21D3"/>
    <w:rsid w:val="00BC295F"/>
    <w:rsid w:val="00BC2EF3"/>
    <w:rsid w:val="00BC393D"/>
    <w:rsid w:val="00BC44E1"/>
    <w:rsid w:val="00BC4B71"/>
    <w:rsid w:val="00BC5673"/>
    <w:rsid w:val="00BC63B7"/>
    <w:rsid w:val="00BC6AAC"/>
    <w:rsid w:val="00BC6B5D"/>
    <w:rsid w:val="00BC6CFD"/>
    <w:rsid w:val="00BD004C"/>
    <w:rsid w:val="00BD224C"/>
    <w:rsid w:val="00BD3163"/>
    <w:rsid w:val="00BD5AAA"/>
    <w:rsid w:val="00BD5AC5"/>
    <w:rsid w:val="00BD5E05"/>
    <w:rsid w:val="00BD668E"/>
    <w:rsid w:val="00BD67B7"/>
    <w:rsid w:val="00BD6820"/>
    <w:rsid w:val="00BD6F16"/>
    <w:rsid w:val="00BE03C9"/>
    <w:rsid w:val="00BE0947"/>
    <w:rsid w:val="00BE1051"/>
    <w:rsid w:val="00BE1729"/>
    <w:rsid w:val="00BE1C5F"/>
    <w:rsid w:val="00BE2387"/>
    <w:rsid w:val="00BE3381"/>
    <w:rsid w:val="00BE3BD4"/>
    <w:rsid w:val="00BE3C2A"/>
    <w:rsid w:val="00BE4632"/>
    <w:rsid w:val="00BE54C9"/>
    <w:rsid w:val="00BE5521"/>
    <w:rsid w:val="00BE5849"/>
    <w:rsid w:val="00BE5BFB"/>
    <w:rsid w:val="00BE78CB"/>
    <w:rsid w:val="00BF1D3B"/>
    <w:rsid w:val="00BF2831"/>
    <w:rsid w:val="00BF3F66"/>
    <w:rsid w:val="00BF4A98"/>
    <w:rsid w:val="00BF53DF"/>
    <w:rsid w:val="00BF6319"/>
    <w:rsid w:val="00BF6A71"/>
    <w:rsid w:val="00BF6D7B"/>
    <w:rsid w:val="00BF6E3C"/>
    <w:rsid w:val="00BF7952"/>
    <w:rsid w:val="00C012EF"/>
    <w:rsid w:val="00C01911"/>
    <w:rsid w:val="00C02044"/>
    <w:rsid w:val="00C0335C"/>
    <w:rsid w:val="00C040D7"/>
    <w:rsid w:val="00C04C13"/>
    <w:rsid w:val="00C05EA5"/>
    <w:rsid w:val="00C06207"/>
    <w:rsid w:val="00C067ED"/>
    <w:rsid w:val="00C074BD"/>
    <w:rsid w:val="00C10469"/>
    <w:rsid w:val="00C11097"/>
    <w:rsid w:val="00C114F9"/>
    <w:rsid w:val="00C11739"/>
    <w:rsid w:val="00C11E67"/>
    <w:rsid w:val="00C11F7B"/>
    <w:rsid w:val="00C123C8"/>
    <w:rsid w:val="00C13C14"/>
    <w:rsid w:val="00C15B14"/>
    <w:rsid w:val="00C1604D"/>
    <w:rsid w:val="00C161FF"/>
    <w:rsid w:val="00C169BD"/>
    <w:rsid w:val="00C17859"/>
    <w:rsid w:val="00C2110E"/>
    <w:rsid w:val="00C2119C"/>
    <w:rsid w:val="00C21301"/>
    <w:rsid w:val="00C24691"/>
    <w:rsid w:val="00C24A70"/>
    <w:rsid w:val="00C24A78"/>
    <w:rsid w:val="00C24D8D"/>
    <w:rsid w:val="00C25085"/>
    <w:rsid w:val="00C255A1"/>
    <w:rsid w:val="00C25C59"/>
    <w:rsid w:val="00C26398"/>
    <w:rsid w:val="00C27231"/>
    <w:rsid w:val="00C273D0"/>
    <w:rsid w:val="00C30061"/>
    <w:rsid w:val="00C3087D"/>
    <w:rsid w:val="00C31247"/>
    <w:rsid w:val="00C32460"/>
    <w:rsid w:val="00C325F0"/>
    <w:rsid w:val="00C34886"/>
    <w:rsid w:val="00C34FD2"/>
    <w:rsid w:val="00C35072"/>
    <w:rsid w:val="00C35376"/>
    <w:rsid w:val="00C35492"/>
    <w:rsid w:val="00C35953"/>
    <w:rsid w:val="00C35A50"/>
    <w:rsid w:val="00C363CC"/>
    <w:rsid w:val="00C40B1C"/>
    <w:rsid w:val="00C40BB6"/>
    <w:rsid w:val="00C40D76"/>
    <w:rsid w:val="00C40E5D"/>
    <w:rsid w:val="00C41562"/>
    <w:rsid w:val="00C4170D"/>
    <w:rsid w:val="00C41BE4"/>
    <w:rsid w:val="00C41E0F"/>
    <w:rsid w:val="00C43642"/>
    <w:rsid w:val="00C440F2"/>
    <w:rsid w:val="00C44610"/>
    <w:rsid w:val="00C44D19"/>
    <w:rsid w:val="00C44FDE"/>
    <w:rsid w:val="00C45D70"/>
    <w:rsid w:val="00C46338"/>
    <w:rsid w:val="00C46508"/>
    <w:rsid w:val="00C47443"/>
    <w:rsid w:val="00C502AD"/>
    <w:rsid w:val="00C503B9"/>
    <w:rsid w:val="00C50A56"/>
    <w:rsid w:val="00C50B6F"/>
    <w:rsid w:val="00C50B85"/>
    <w:rsid w:val="00C521B0"/>
    <w:rsid w:val="00C52CED"/>
    <w:rsid w:val="00C54208"/>
    <w:rsid w:val="00C54832"/>
    <w:rsid w:val="00C54BC5"/>
    <w:rsid w:val="00C556DE"/>
    <w:rsid w:val="00C55F34"/>
    <w:rsid w:val="00C5673D"/>
    <w:rsid w:val="00C5725B"/>
    <w:rsid w:val="00C575D4"/>
    <w:rsid w:val="00C57B59"/>
    <w:rsid w:val="00C57FCB"/>
    <w:rsid w:val="00C6075A"/>
    <w:rsid w:val="00C60819"/>
    <w:rsid w:val="00C610C1"/>
    <w:rsid w:val="00C62291"/>
    <w:rsid w:val="00C62324"/>
    <w:rsid w:val="00C62E9B"/>
    <w:rsid w:val="00C62F39"/>
    <w:rsid w:val="00C6391C"/>
    <w:rsid w:val="00C64DF4"/>
    <w:rsid w:val="00C654F8"/>
    <w:rsid w:val="00C65692"/>
    <w:rsid w:val="00C65CBC"/>
    <w:rsid w:val="00C65FB8"/>
    <w:rsid w:val="00C66E3B"/>
    <w:rsid w:val="00C70041"/>
    <w:rsid w:val="00C70576"/>
    <w:rsid w:val="00C70783"/>
    <w:rsid w:val="00C71C55"/>
    <w:rsid w:val="00C72648"/>
    <w:rsid w:val="00C73C4E"/>
    <w:rsid w:val="00C740EE"/>
    <w:rsid w:val="00C749AA"/>
    <w:rsid w:val="00C757BA"/>
    <w:rsid w:val="00C75ADD"/>
    <w:rsid w:val="00C76656"/>
    <w:rsid w:val="00C80012"/>
    <w:rsid w:val="00C80B9D"/>
    <w:rsid w:val="00C814D6"/>
    <w:rsid w:val="00C8277C"/>
    <w:rsid w:val="00C82EB4"/>
    <w:rsid w:val="00C83134"/>
    <w:rsid w:val="00C84398"/>
    <w:rsid w:val="00C84B90"/>
    <w:rsid w:val="00C900BB"/>
    <w:rsid w:val="00C90F61"/>
    <w:rsid w:val="00C93473"/>
    <w:rsid w:val="00C944F5"/>
    <w:rsid w:val="00C95025"/>
    <w:rsid w:val="00C96180"/>
    <w:rsid w:val="00C96FD0"/>
    <w:rsid w:val="00C977D9"/>
    <w:rsid w:val="00C97ECA"/>
    <w:rsid w:val="00CA0561"/>
    <w:rsid w:val="00CA0C24"/>
    <w:rsid w:val="00CA0EEE"/>
    <w:rsid w:val="00CA14A7"/>
    <w:rsid w:val="00CA1807"/>
    <w:rsid w:val="00CA1D7D"/>
    <w:rsid w:val="00CA24F0"/>
    <w:rsid w:val="00CA2B72"/>
    <w:rsid w:val="00CA2BFE"/>
    <w:rsid w:val="00CA2FB1"/>
    <w:rsid w:val="00CA3936"/>
    <w:rsid w:val="00CA497A"/>
    <w:rsid w:val="00CA5C81"/>
    <w:rsid w:val="00CA6134"/>
    <w:rsid w:val="00CA62E1"/>
    <w:rsid w:val="00CA6875"/>
    <w:rsid w:val="00CB0CBC"/>
    <w:rsid w:val="00CB0CEA"/>
    <w:rsid w:val="00CB297A"/>
    <w:rsid w:val="00CB325B"/>
    <w:rsid w:val="00CB3475"/>
    <w:rsid w:val="00CB4206"/>
    <w:rsid w:val="00CB4A60"/>
    <w:rsid w:val="00CB52CD"/>
    <w:rsid w:val="00CB563F"/>
    <w:rsid w:val="00CB732D"/>
    <w:rsid w:val="00CB78B0"/>
    <w:rsid w:val="00CB7C4B"/>
    <w:rsid w:val="00CC184F"/>
    <w:rsid w:val="00CC21BC"/>
    <w:rsid w:val="00CC32CF"/>
    <w:rsid w:val="00CC33D6"/>
    <w:rsid w:val="00CC3D15"/>
    <w:rsid w:val="00CC463D"/>
    <w:rsid w:val="00CC554F"/>
    <w:rsid w:val="00CC62CF"/>
    <w:rsid w:val="00CC6916"/>
    <w:rsid w:val="00CC6990"/>
    <w:rsid w:val="00CC7CDA"/>
    <w:rsid w:val="00CC7E84"/>
    <w:rsid w:val="00CD02EF"/>
    <w:rsid w:val="00CD05EF"/>
    <w:rsid w:val="00CD18EE"/>
    <w:rsid w:val="00CD30C4"/>
    <w:rsid w:val="00CD4A79"/>
    <w:rsid w:val="00CD4E84"/>
    <w:rsid w:val="00CD5025"/>
    <w:rsid w:val="00CD51FB"/>
    <w:rsid w:val="00CD67BA"/>
    <w:rsid w:val="00CD6C05"/>
    <w:rsid w:val="00CD75B7"/>
    <w:rsid w:val="00CD78A1"/>
    <w:rsid w:val="00CD7B6F"/>
    <w:rsid w:val="00CE06F4"/>
    <w:rsid w:val="00CE109F"/>
    <w:rsid w:val="00CE15E0"/>
    <w:rsid w:val="00CE1E2D"/>
    <w:rsid w:val="00CE2204"/>
    <w:rsid w:val="00CE22DE"/>
    <w:rsid w:val="00CE2501"/>
    <w:rsid w:val="00CE2700"/>
    <w:rsid w:val="00CE3740"/>
    <w:rsid w:val="00CE3D80"/>
    <w:rsid w:val="00CE41DD"/>
    <w:rsid w:val="00CE43DB"/>
    <w:rsid w:val="00CE4500"/>
    <w:rsid w:val="00CE53C0"/>
    <w:rsid w:val="00CE6EAD"/>
    <w:rsid w:val="00CE75B2"/>
    <w:rsid w:val="00CF07E7"/>
    <w:rsid w:val="00CF0E69"/>
    <w:rsid w:val="00CF14B4"/>
    <w:rsid w:val="00CF2960"/>
    <w:rsid w:val="00CF2B68"/>
    <w:rsid w:val="00CF33CA"/>
    <w:rsid w:val="00CF46CF"/>
    <w:rsid w:val="00CF4B98"/>
    <w:rsid w:val="00CF4BB6"/>
    <w:rsid w:val="00CF5B99"/>
    <w:rsid w:val="00CF78E7"/>
    <w:rsid w:val="00D0283E"/>
    <w:rsid w:val="00D02B4D"/>
    <w:rsid w:val="00D0332E"/>
    <w:rsid w:val="00D03889"/>
    <w:rsid w:val="00D050C0"/>
    <w:rsid w:val="00D057C9"/>
    <w:rsid w:val="00D06422"/>
    <w:rsid w:val="00D068AE"/>
    <w:rsid w:val="00D07537"/>
    <w:rsid w:val="00D07F1E"/>
    <w:rsid w:val="00D106EE"/>
    <w:rsid w:val="00D125E2"/>
    <w:rsid w:val="00D12AD3"/>
    <w:rsid w:val="00D13B6C"/>
    <w:rsid w:val="00D14F79"/>
    <w:rsid w:val="00D15B56"/>
    <w:rsid w:val="00D15D3D"/>
    <w:rsid w:val="00D16864"/>
    <w:rsid w:val="00D20281"/>
    <w:rsid w:val="00D20921"/>
    <w:rsid w:val="00D21557"/>
    <w:rsid w:val="00D2387E"/>
    <w:rsid w:val="00D25156"/>
    <w:rsid w:val="00D2552A"/>
    <w:rsid w:val="00D256CF"/>
    <w:rsid w:val="00D3038E"/>
    <w:rsid w:val="00D304ED"/>
    <w:rsid w:val="00D30629"/>
    <w:rsid w:val="00D31108"/>
    <w:rsid w:val="00D31A13"/>
    <w:rsid w:val="00D32590"/>
    <w:rsid w:val="00D33208"/>
    <w:rsid w:val="00D337BF"/>
    <w:rsid w:val="00D35081"/>
    <w:rsid w:val="00D35D48"/>
    <w:rsid w:val="00D35EA7"/>
    <w:rsid w:val="00D36DDA"/>
    <w:rsid w:val="00D404D1"/>
    <w:rsid w:val="00D40EBD"/>
    <w:rsid w:val="00D41D05"/>
    <w:rsid w:val="00D429F5"/>
    <w:rsid w:val="00D42D43"/>
    <w:rsid w:val="00D42E07"/>
    <w:rsid w:val="00D433F6"/>
    <w:rsid w:val="00D44095"/>
    <w:rsid w:val="00D44833"/>
    <w:rsid w:val="00D451DE"/>
    <w:rsid w:val="00D46048"/>
    <w:rsid w:val="00D46ADF"/>
    <w:rsid w:val="00D4787C"/>
    <w:rsid w:val="00D47E3E"/>
    <w:rsid w:val="00D5043E"/>
    <w:rsid w:val="00D51268"/>
    <w:rsid w:val="00D513B0"/>
    <w:rsid w:val="00D51AE4"/>
    <w:rsid w:val="00D52198"/>
    <w:rsid w:val="00D52C2F"/>
    <w:rsid w:val="00D534D2"/>
    <w:rsid w:val="00D54CA3"/>
    <w:rsid w:val="00D55A49"/>
    <w:rsid w:val="00D572D9"/>
    <w:rsid w:val="00D57E2B"/>
    <w:rsid w:val="00D60034"/>
    <w:rsid w:val="00D603BC"/>
    <w:rsid w:val="00D622FA"/>
    <w:rsid w:val="00D62312"/>
    <w:rsid w:val="00D63E38"/>
    <w:rsid w:val="00D642C0"/>
    <w:rsid w:val="00D64745"/>
    <w:rsid w:val="00D6481A"/>
    <w:rsid w:val="00D66990"/>
    <w:rsid w:val="00D67B8C"/>
    <w:rsid w:val="00D70C87"/>
    <w:rsid w:val="00D70D21"/>
    <w:rsid w:val="00D71943"/>
    <w:rsid w:val="00D71EF7"/>
    <w:rsid w:val="00D72822"/>
    <w:rsid w:val="00D72FBE"/>
    <w:rsid w:val="00D73AAC"/>
    <w:rsid w:val="00D74AE2"/>
    <w:rsid w:val="00D75885"/>
    <w:rsid w:val="00D75A26"/>
    <w:rsid w:val="00D75EC6"/>
    <w:rsid w:val="00D76349"/>
    <w:rsid w:val="00D77021"/>
    <w:rsid w:val="00D80AE1"/>
    <w:rsid w:val="00D81005"/>
    <w:rsid w:val="00D82254"/>
    <w:rsid w:val="00D8262A"/>
    <w:rsid w:val="00D82D02"/>
    <w:rsid w:val="00D83A47"/>
    <w:rsid w:val="00D8495F"/>
    <w:rsid w:val="00D85805"/>
    <w:rsid w:val="00D858E5"/>
    <w:rsid w:val="00D85B1E"/>
    <w:rsid w:val="00D863B1"/>
    <w:rsid w:val="00D867C0"/>
    <w:rsid w:val="00D86FB0"/>
    <w:rsid w:val="00D9074A"/>
    <w:rsid w:val="00D90E21"/>
    <w:rsid w:val="00D91CF6"/>
    <w:rsid w:val="00D92174"/>
    <w:rsid w:val="00D92481"/>
    <w:rsid w:val="00D92EF4"/>
    <w:rsid w:val="00D93276"/>
    <w:rsid w:val="00D93699"/>
    <w:rsid w:val="00D9441C"/>
    <w:rsid w:val="00D94B87"/>
    <w:rsid w:val="00DA0326"/>
    <w:rsid w:val="00DA1150"/>
    <w:rsid w:val="00DA174B"/>
    <w:rsid w:val="00DA1BEC"/>
    <w:rsid w:val="00DA2EEA"/>
    <w:rsid w:val="00DA33A7"/>
    <w:rsid w:val="00DA3C0A"/>
    <w:rsid w:val="00DA3F10"/>
    <w:rsid w:val="00DA4E86"/>
    <w:rsid w:val="00DB084E"/>
    <w:rsid w:val="00DB12CB"/>
    <w:rsid w:val="00DB283A"/>
    <w:rsid w:val="00DB29EC"/>
    <w:rsid w:val="00DB3B0A"/>
    <w:rsid w:val="00DB3B76"/>
    <w:rsid w:val="00DB7DE2"/>
    <w:rsid w:val="00DC0213"/>
    <w:rsid w:val="00DC053E"/>
    <w:rsid w:val="00DC0DF0"/>
    <w:rsid w:val="00DC18D8"/>
    <w:rsid w:val="00DC1B29"/>
    <w:rsid w:val="00DC27D2"/>
    <w:rsid w:val="00DC3172"/>
    <w:rsid w:val="00DC39A2"/>
    <w:rsid w:val="00DC43ED"/>
    <w:rsid w:val="00DC4C1A"/>
    <w:rsid w:val="00DC597F"/>
    <w:rsid w:val="00DC59D6"/>
    <w:rsid w:val="00DC5AD6"/>
    <w:rsid w:val="00DC6DE8"/>
    <w:rsid w:val="00DD0C28"/>
    <w:rsid w:val="00DD1BDE"/>
    <w:rsid w:val="00DD24B8"/>
    <w:rsid w:val="00DD2D99"/>
    <w:rsid w:val="00DD318C"/>
    <w:rsid w:val="00DD3593"/>
    <w:rsid w:val="00DD35C7"/>
    <w:rsid w:val="00DD3B9F"/>
    <w:rsid w:val="00DD3C75"/>
    <w:rsid w:val="00DD40F4"/>
    <w:rsid w:val="00DD452F"/>
    <w:rsid w:val="00DD62EB"/>
    <w:rsid w:val="00DD63A5"/>
    <w:rsid w:val="00DD6E88"/>
    <w:rsid w:val="00DD7AB7"/>
    <w:rsid w:val="00DE01FC"/>
    <w:rsid w:val="00DE0B91"/>
    <w:rsid w:val="00DE369A"/>
    <w:rsid w:val="00DE3DB2"/>
    <w:rsid w:val="00DE43BB"/>
    <w:rsid w:val="00DE603F"/>
    <w:rsid w:val="00DE617E"/>
    <w:rsid w:val="00DE6ACC"/>
    <w:rsid w:val="00DE6E98"/>
    <w:rsid w:val="00DF1027"/>
    <w:rsid w:val="00DF139A"/>
    <w:rsid w:val="00DF2E33"/>
    <w:rsid w:val="00DF32FC"/>
    <w:rsid w:val="00DF3C11"/>
    <w:rsid w:val="00DF3D25"/>
    <w:rsid w:val="00DF4AF7"/>
    <w:rsid w:val="00DF536D"/>
    <w:rsid w:val="00DF6516"/>
    <w:rsid w:val="00DF7FFC"/>
    <w:rsid w:val="00E005F5"/>
    <w:rsid w:val="00E00742"/>
    <w:rsid w:val="00E00A75"/>
    <w:rsid w:val="00E0132A"/>
    <w:rsid w:val="00E0196F"/>
    <w:rsid w:val="00E01EFF"/>
    <w:rsid w:val="00E03F44"/>
    <w:rsid w:val="00E0469D"/>
    <w:rsid w:val="00E04875"/>
    <w:rsid w:val="00E04931"/>
    <w:rsid w:val="00E05A3C"/>
    <w:rsid w:val="00E108CC"/>
    <w:rsid w:val="00E10D82"/>
    <w:rsid w:val="00E1125A"/>
    <w:rsid w:val="00E11986"/>
    <w:rsid w:val="00E120FC"/>
    <w:rsid w:val="00E1280C"/>
    <w:rsid w:val="00E14E35"/>
    <w:rsid w:val="00E151B0"/>
    <w:rsid w:val="00E1531D"/>
    <w:rsid w:val="00E15C33"/>
    <w:rsid w:val="00E17AE1"/>
    <w:rsid w:val="00E20A43"/>
    <w:rsid w:val="00E20D3D"/>
    <w:rsid w:val="00E22FBD"/>
    <w:rsid w:val="00E2356E"/>
    <w:rsid w:val="00E23F2B"/>
    <w:rsid w:val="00E24AEC"/>
    <w:rsid w:val="00E2551E"/>
    <w:rsid w:val="00E258F9"/>
    <w:rsid w:val="00E259B4"/>
    <w:rsid w:val="00E25D8D"/>
    <w:rsid w:val="00E25E26"/>
    <w:rsid w:val="00E25E2F"/>
    <w:rsid w:val="00E263DC"/>
    <w:rsid w:val="00E2668F"/>
    <w:rsid w:val="00E2700A"/>
    <w:rsid w:val="00E27593"/>
    <w:rsid w:val="00E27B44"/>
    <w:rsid w:val="00E304F6"/>
    <w:rsid w:val="00E306C0"/>
    <w:rsid w:val="00E30758"/>
    <w:rsid w:val="00E311C4"/>
    <w:rsid w:val="00E3156F"/>
    <w:rsid w:val="00E315E3"/>
    <w:rsid w:val="00E31F91"/>
    <w:rsid w:val="00E31FBD"/>
    <w:rsid w:val="00E325EE"/>
    <w:rsid w:val="00E32AA9"/>
    <w:rsid w:val="00E32BFE"/>
    <w:rsid w:val="00E3313E"/>
    <w:rsid w:val="00E333CB"/>
    <w:rsid w:val="00E339A1"/>
    <w:rsid w:val="00E34877"/>
    <w:rsid w:val="00E35A49"/>
    <w:rsid w:val="00E36060"/>
    <w:rsid w:val="00E36648"/>
    <w:rsid w:val="00E36D24"/>
    <w:rsid w:val="00E378DE"/>
    <w:rsid w:val="00E4099A"/>
    <w:rsid w:val="00E409F3"/>
    <w:rsid w:val="00E40B26"/>
    <w:rsid w:val="00E40CC5"/>
    <w:rsid w:val="00E41679"/>
    <w:rsid w:val="00E416F6"/>
    <w:rsid w:val="00E41912"/>
    <w:rsid w:val="00E41B5A"/>
    <w:rsid w:val="00E42069"/>
    <w:rsid w:val="00E43F45"/>
    <w:rsid w:val="00E43FE8"/>
    <w:rsid w:val="00E442CB"/>
    <w:rsid w:val="00E444F4"/>
    <w:rsid w:val="00E45841"/>
    <w:rsid w:val="00E460BC"/>
    <w:rsid w:val="00E46445"/>
    <w:rsid w:val="00E46B8A"/>
    <w:rsid w:val="00E47D91"/>
    <w:rsid w:val="00E500D6"/>
    <w:rsid w:val="00E502E9"/>
    <w:rsid w:val="00E51001"/>
    <w:rsid w:val="00E5103E"/>
    <w:rsid w:val="00E5135B"/>
    <w:rsid w:val="00E5138D"/>
    <w:rsid w:val="00E533BF"/>
    <w:rsid w:val="00E53AD2"/>
    <w:rsid w:val="00E544D0"/>
    <w:rsid w:val="00E55202"/>
    <w:rsid w:val="00E56AA2"/>
    <w:rsid w:val="00E56C8E"/>
    <w:rsid w:val="00E57247"/>
    <w:rsid w:val="00E579D7"/>
    <w:rsid w:val="00E6283D"/>
    <w:rsid w:val="00E62B61"/>
    <w:rsid w:val="00E62D4B"/>
    <w:rsid w:val="00E63420"/>
    <w:rsid w:val="00E64A0D"/>
    <w:rsid w:val="00E65101"/>
    <w:rsid w:val="00E651B9"/>
    <w:rsid w:val="00E65467"/>
    <w:rsid w:val="00E6578A"/>
    <w:rsid w:val="00E65C8E"/>
    <w:rsid w:val="00E6614B"/>
    <w:rsid w:val="00E67888"/>
    <w:rsid w:val="00E70341"/>
    <w:rsid w:val="00E705CA"/>
    <w:rsid w:val="00E71508"/>
    <w:rsid w:val="00E73B0D"/>
    <w:rsid w:val="00E74986"/>
    <w:rsid w:val="00E763AC"/>
    <w:rsid w:val="00E76CDE"/>
    <w:rsid w:val="00E7798B"/>
    <w:rsid w:val="00E77BD5"/>
    <w:rsid w:val="00E844A9"/>
    <w:rsid w:val="00E847DF"/>
    <w:rsid w:val="00E847E4"/>
    <w:rsid w:val="00E8486D"/>
    <w:rsid w:val="00E8511F"/>
    <w:rsid w:val="00E8577C"/>
    <w:rsid w:val="00E85FCA"/>
    <w:rsid w:val="00E8648A"/>
    <w:rsid w:val="00E86C11"/>
    <w:rsid w:val="00E91133"/>
    <w:rsid w:val="00E92035"/>
    <w:rsid w:val="00E927F3"/>
    <w:rsid w:val="00E92B1D"/>
    <w:rsid w:val="00E92D31"/>
    <w:rsid w:val="00E92EC5"/>
    <w:rsid w:val="00E938CC"/>
    <w:rsid w:val="00E93C20"/>
    <w:rsid w:val="00E94F14"/>
    <w:rsid w:val="00E965EE"/>
    <w:rsid w:val="00E9791D"/>
    <w:rsid w:val="00E97949"/>
    <w:rsid w:val="00E97F45"/>
    <w:rsid w:val="00EA0113"/>
    <w:rsid w:val="00EA1E05"/>
    <w:rsid w:val="00EA2563"/>
    <w:rsid w:val="00EA30C9"/>
    <w:rsid w:val="00EB01AF"/>
    <w:rsid w:val="00EB02E9"/>
    <w:rsid w:val="00EB0D54"/>
    <w:rsid w:val="00EB12A7"/>
    <w:rsid w:val="00EB23BF"/>
    <w:rsid w:val="00EB2B61"/>
    <w:rsid w:val="00EB4A35"/>
    <w:rsid w:val="00EB4A40"/>
    <w:rsid w:val="00EB6F36"/>
    <w:rsid w:val="00EB6F62"/>
    <w:rsid w:val="00EB71A5"/>
    <w:rsid w:val="00EB7B89"/>
    <w:rsid w:val="00EB7C8E"/>
    <w:rsid w:val="00EB7D5F"/>
    <w:rsid w:val="00EC0EBC"/>
    <w:rsid w:val="00EC108B"/>
    <w:rsid w:val="00EC18F6"/>
    <w:rsid w:val="00EC1F5B"/>
    <w:rsid w:val="00EC1F79"/>
    <w:rsid w:val="00EC27DD"/>
    <w:rsid w:val="00EC341C"/>
    <w:rsid w:val="00EC35DC"/>
    <w:rsid w:val="00EC3F37"/>
    <w:rsid w:val="00EC4DCC"/>
    <w:rsid w:val="00EC5AF6"/>
    <w:rsid w:val="00EC6BE4"/>
    <w:rsid w:val="00EC7CD0"/>
    <w:rsid w:val="00ED0CB6"/>
    <w:rsid w:val="00ED1545"/>
    <w:rsid w:val="00ED209E"/>
    <w:rsid w:val="00ED2427"/>
    <w:rsid w:val="00ED27D8"/>
    <w:rsid w:val="00ED449D"/>
    <w:rsid w:val="00ED69A0"/>
    <w:rsid w:val="00ED7C65"/>
    <w:rsid w:val="00EE0655"/>
    <w:rsid w:val="00EE090B"/>
    <w:rsid w:val="00EE1890"/>
    <w:rsid w:val="00EE1B5E"/>
    <w:rsid w:val="00EE203F"/>
    <w:rsid w:val="00EE29E1"/>
    <w:rsid w:val="00EE3128"/>
    <w:rsid w:val="00EE37CF"/>
    <w:rsid w:val="00EE3AFC"/>
    <w:rsid w:val="00EE4C6A"/>
    <w:rsid w:val="00EE53DF"/>
    <w:rsid w:val="00EE5C63"/>
    <w:rsid w:val="00EE600C"/>
    <w:rsid w:val="00EF269F"/>
    <w:rsid w:val="00EF3B1A"/>
    <w:rsid w:val="00EF48C5"/>
    <w:rsid w:val="00EF6818"/>
    <w:rsid w:val="00F00CA2"/>
    <w:rsid w:val="00F0172A"/>
    <w:rsid w:val="00F0385C"/>
    <w:rsid w:val="00F04495"/>
    <w:rsid w:val="00F05689"/>
    <w:rsid w:val="00F061C4"/>
    <w:rsid w:val="00F06D6A"/>
    <w:rsid w:val="00F07B0A"/>
    <w:rsid w:val="00F07D69"/>
    <w:rsid w:val="00F10CE5"/>
    <w:rsid w:val="00F11FEE"/>
    <w:rsid w:val="00F12858"/>
    <w:rsid w:val="00F12CF1"/>
    <w:rsid w:val="00F139A9"/>
    <w:rsid w:val="00F13A23"/>
    <w:rsid w:val="00F13F60"/>
    <w:rsid w:val="00F14F2E"/>
    <w:rsid w:val="00F150F3"/>
    <w:rsid w:val="00F15876"/>
    <w:rsid w:val="00F16BB0"/>
    <w:rsid w:val="00F16FE4"/>
    <w:rsid w:val="00F20644"/>
    <w:rsid w:val="00F2213F"/>
    <w:rsid w:val="00F221BC"/>
    <w:rsid w:val="00F22556"/>
    <w:rsid w:val="00F23AE0"/>
    <w:rsid w:val="00F25BE1"/>
    <w:rsid w:val="00F260B8"/>
    <w:rsid w:val="00F26796"/>
    <w:rsid w:val="00F26D7E"/>
    <w:rsid w:val="00F26E31"/>
    <w:rsid w:val="00F272C8"/>
    <w:rsid w:val="00F2756D"/>
    <w:rsid w:val="00F277BC"/>
    <w:rsid w:val="00F3275F"/>
    <w:rsid w:val="00F32CC2"/>
    <w:rsid w:val="00F33893"/>
    <w:rsid w:val="00F34AAA"/>
    <w:rsid w:val="00F35A82"/>
    <w:rsid w:val="00F361C7"/>
    <w:rsid w:val="00F36651"/>
    <w:rsid w:val="00F3769E"/>
    <w:rsid w:val="00F37FA7"/>
    <w:rsid w:val="00F41D8E"/>
    <w:rsid w:val="00F441DE"/>
    <w:rsid w:val="00F456A3"/>
    <w:rsid w:val="00F45DD7"/>
    <w:rsid w:val="00F45F29"/>
    <w:rsid w:val="00F462D9"/>
    <w:rsid w:val="00F47AC6"/>
    <w:rsid w:val="00F5047B"/>
    <w:rsid w:val="00F50942"/>
    <w:rsid w:val="00F50FF1"/>
    <w:rsid w:val="00F51227"/>
    <w:rsid w:val="00F51A0A"/>
    <w:rsid w:val="00F51E62"/>
    <w:rsid w:val="00F52051"/>
    <w:rsid w:val="00F53133"/>
    <w:rsid w:val="00F5379B"/>
    <w:rsid w:val="00F54B66"/>
    <w:rsid w:val="00F54DAD"/>
    <w:rsid w:val="00F54DE0"/>
    <w:rsid w:val="00F55B62"/>
    <w:rsid w:val="00F57271"/>
    <w:rsid w:val="00F606A4"/>
    <w:rsid w:val="00F609F7"/>
    <w:rsid w:val="00F60C13"/>
    <w:rsid w:val="00F61772"/>
    <w:rsid w:val="00F63154"/>
    <w:rsid w:val="00F6560D"/>
    <w:rsid w:val="00F6601F"/>
    <w:rsid w:val="00F66B14"/>
    <w:rsid w:val="00F67130"/>
    <w:rsid w:val="00F70347"/>
    <w:rsid w:val="00F70E37"/>
    <w:rsid w:val="00F71889"/>
    <w:rsid w:val="00F726E3"/>
    <w:rsid w:val="00F740CD"/>
    <w:rsid w:val="00F748BC"/>
    <w:rsid w:val="00F74BD6"/>
    <w:rsid w:val="00F76E82"/>
    <w:rsid w:val="00F77BC1"/>
    <w:rsid w:val="00F77DEF"/>
    <w:rsid w:val="00F80625"/>
    <w:rsid w:val="00F8072C"/>
    <w:rsid w:val="00F8133C"/>
    <w:rsid w:val="00F82AA4"/>
    <w:rsid w:val="00F83D0A"/>
    <w:rsid w:val="00F8589F"/>
    <w:rsid w:val="00F861C2"/>
    <w:rsid w:val="00F861DB"/>
    <w:rsid w:val="00F86793"/>
    <w:rsid w:val="00F9067E"/>
    <w:rsid w:val="00F90CFD"/>
    <w:rsid w:val="00F93931"/>
    <w:rsid w:val="00F93AFB"/>
    <w:rsid w:val="00F945A4"/>
    <w:rsid w:val="00F955FF"/>
    <w:rsid w:val="00F97601"/>
    <w:rsid w:val="00F9794B"/>
    <w:rsid w:val="00FA2D9D"/>
    <w:rsid w:val="00FA4D71"/>
    <w:rsid w:val="00FA5FBA"/>
    <w:rsid w:val="00FA667A"/>
    <w:rsid w:val="00FA6A6D"/>
    <w:rsid w:val="00FA6DD1"/>
    <w:rsid w:val="00FA721B"/>
    <w:rsid w:val="00FA7EEA"/>
    <w:rsid w:val="00FB2897"/>
    <w:rsid w:val="00FB2B0B"/>
    <w:rsid w:val="00FB3E0F"/>
    <w:rsid w:val="00FB48A2"/>
    <w:rsid w:val="00FB6ACD"/>
    <w:rsid w:val="00FB738A"/>
    <w:rsid w:val="00FB739B"/>
    <w:rsid w:val="00FC0146"/>
    <w:rsid w:val="00FC02CC"/>
    <w:rsid w:val="00FC1CF4"/>
    <w:rsid w:val="00FC3056"/>
    <w:rsid w:val="00FC4029"/>
    <w:rsid w:val="00FC4413"/>
    <w:rsid w:val="00FC4E6D"/>
    <w:rsid w:val="00FC505E"/>
    <w:rsid w:val="00FC54D0"/>
    <w:rsid w:val="00FC552D"/>
    <w:rsid w:val="00FC5D4C"/>
    <w:rsid w:val="00FC5F42"/>
    <w:rsid w:val="00FD16B0"/>
    <w:rsid w:val="00FD1B8F"/>
    <w:rsid w:val="00FD221C"/>
    <w:rsid w:val="00FD2A27"/>
    <w:rsid w:val="00FD3338"/>
    <w:rsid w:val="00FD3E82"/>
    <w:rsid w:val="00FD5807"/>
    <w:rsid w:val="00FD6AE0"/>
    <w:rsid w:val="00FD6B80"/>
    <w:rsid w:val="00FD72EB"/>
    <w:rsid w:val="00FD75E6"/>
    <w:rsid w:val="00FE0480"/>
    <w:rsid w:val="00FE1841"/>
    <w:rsid w:val="00FE1CAC"/>
    <w:rsid w:val="00FE247F"/>
    <w:rsid w:val="00FE2517"/>
    <w:rsid w:val="00FE2D5D"/>
    <w:rsid w:val="00FE3AF6"/>
    <w:rsid w:val="00FE46CF"/>
    <w:rsid w:val="00FE4D5D"/>
    <w:rsid w:val="00FE5025"/>
    <w:rsid w:val="00FE5B0C"/>
    <w:rsid w:val="00FE621E"/>
    <w:rsid w:val="00FE628F"/>
    <w:rsid w:val="00FE6DE4"/>
    <w:rsid w:val="00FE6EA4"/>
    <w:rsid w:val="00FE6F7E"/>
    <w:rsid w:val="00FE74F6"/>
    <w:rsid w:val="00FF010F"/>
    <w:rsid w:val="00FF046F"/>
    <w:rsid w:val="00FF06A2"/>
    <w:rsid w:val="00FF0E24"/>
    <w:rsid w:val="00FF2888"/>
    <w:rsid w:val="00FF2A18"/>
    <w:rsid w:val="00FF2EE3"/>
    <w:rsid w:val="00FF368A"/>
    <w:rsid w:val="00FF3A29"/>
    <w:rsid w:val="00FF5212"/>
    <w:rsid w:val="00FF528F"/>
    <w:rsid w:val="00FF5727"/>
    <w:rsid w:val="00FF5A9D"/>
    <w:rsid w:val="00FF61E4"/>
    <w:rsid w:val="00FF652C"/>
    <w:rsid w:val="00FF6C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7688B9"/>
  <w15:docId w15:val="{4C52E569-4F94-4F4B-AA82-83A8B1D1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987"/>
    <w:rPr>
      <w:lang w:val="en-GB"/>
    </w:rPr>
  </w:style>
  <w:style w:type="paragraph" w:styleId="Heading1">
    <w:name w:val="heading 1"/>
    <w:basedOn w:val="Normal"/>
    <w:next w:val="Normal"/>
    <w:link w:val="Heading1Char"/>
    <w:uiPriority w:val="9"/>
    <w:qFormat/>
    <w:rsid w:val="00230812"/>
    <w:pPr>
      <w:keepNext/>
      <w:keepLines/>
      <w:spacing w:before="480" w:after="0"/>
      <w:jc w:val="center"/>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83789"/>
    <w:pPr>
      <w:keepNext/>
      <w:spacing w:before="240" w:after="60" w:line="240" w:lineRule="auto"/>
      <w:outlineLvl w:val="1"/>
    </w:pPr>
    <w:rPr>
      <w:rFonts w:asciiTheme="majorHAnsi" w:eastAsiaTheme="majorEastAsia" w:hAnsiTheme="majorHAnsi" w:cs="Times New Roman"/>
      <w:b/>
      <w:bCs/>
      <w:i/>
      <w:iCs/>
      <w:sz w:val="28"/>
      <w:szCs w:val="28"/>
      <w:lang w:val="en-US" w:bidi="en-US"/>
    </w:rPr>
  </w:style>
  <w:style w:type="paragraph" w:styleId="Heading3">
    <w:name w:val="heading 3"/>
    <w:basedOn w:val="Normal"/>
    <w:next w:val="Normal"/>
    <w:link w:val="Heading3Char"/>
    <w:autoRedefine/>
    <w:uiPriority w:val="9"/>
    <w:unhideWhenUsed/>
    <w:qFormat/>
    <w:rsid w:val="000F09EA"/>
    <w:pPr>
      <w:keepNext/>
      <w:keepLines/>
      <w:spacing w:before="240" w:after="240" w:line="480" w:lineRule="auto"/>
      <w:jc w:val="both"/>
      <w:outlineLvl w:val="2"/>
    </w:pPr>
    <w:rPr>
      <w:rFonts w:asciiTheme="majorBidi" w:eastAsiaTheme="majorEastAsia" w:hAnsiTheme="majorBidi" w:cstheme="majorBidi"/>
      <w:b/>
      <w:bCs/>
      <w:iCs/>
      <w:sz w:val="28"/>
      <w:szCs w:val="24"/>
      <w:lang w:val="en-US"/>
    </w:rPr>
  </w:style>
  <w:style w:type="paragraph" w:styleId="Heading4">
    <w:name w:val="heading 4"/>
    <w:basedOn w:val="Normal"/>
    <w:next w:val="Normal"/>
    <w:link w:val="Heading4Char"/>
    <w:uiPriority w:val="9"/>
    <w:unhideWhenUsed/>
    <w:qFormat/>
    <w:rsid w:val="00063989"/>
    <w:pPr>
      <w:keepNext/>
      <w:spacing w:before="240" w:after="60" w:line="480" w:lineRule="auto"/>
      <w:ind w:left="864" w:hanging="864"/>
      <w:jc w:val="both"/>
      <w:outlineLvl w:val="3"/>
    </w:pPr>
    <w:rPr>
      <w:rFonts w:ascii="Calibri" w:eastAsia="Times New Roman" w:hAnsi="Calibri" w:cs="Times New Roman"/>
      <w:b/>
      <w:bCs/>
      <w:i/>
      <w:sz w:val="28"/>
      <w:szCs w:val="28"/>
      <w:lang w:val="en-US"/>
    </w:rPr>
  </w:style>
  <w:style w:type="paragraph" w:styleId="Heading5">
    <w:name w:val="heading 5"/>
    <w:basedOn w:val="Normal"/>
    <w:next w:val="Normal"/>
    <w:link w:val="Heading5Char"/>
    <w:uiPriority w:val="9"/>
    <w:unhideWhenUsed/>
    <w:qFormat/>
    <w:rsid w:val="006600F0"/>
    <w:pPr>
      <w:spacing w:before="240" w:after="60" w:line="480" w:lineRule="auto"/>
      <w:ind w:left="1008" w:hanging="1008"/>
      <w:jc w:val="both"/>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
    <w:semiHidden/>
    <w:unhideWhenUsed/>
    <w:qFormat/>
    <w:rsid w:val="006600F0"/>
    <w:pPr>
      <w:spacing w:before="240" w:after="60" w:line="480" w:lineRule="auto"/>
      <w:ind w:left="1152" w:hanging="1152"/>
      <w:jc w:val="both"/>
      <w:outlineLvl w:val="5"/>
    </w:pPr>
    <w:rPr>
      <w:rFonts w:ascii="Calibri" w:eastAsia="Times New Roman" w:hAnsi="Calibri" w:cs="Times New Roman"/>
      <w:b/>
      <w:bCs/>
      <w:lang w:val="en-US"/>
    </w:rPr>
  </w:style>
  <w:style w:type="paragraph" w:styleId="Heading7">
    <w:name w:val="heading 7"/>
    <w:basedOn w:val="Normal"/>
    <w:next w:val="Normal"/>
    <w:link w:val="Heading7Char"/>
    <w:uiPriority w:val="9"/>
    <w:semiHidden/>
    <w:unhideWhenUsed/>
    <w:qFormat/>
    <w:rsid w:val="006600F0"/>
    <w:pPr>
      <w:spacing w:before="240" w:after="60" w:line="480" w:lineRule="auto"/>
      <w:ind w:left="1296" w:hanging="1296"/>
      <w:jc w:val="both"/>
      <w:outlineLvl w:val="6"/>
    </w:pPr>
    <w:rPr>
      <w:rFonts w:ascii="Calibri" w:eastAsia="Times New Roman" w:hAnsi="Calibri" w:cs="Times New Roman"/>
      <w:sz w:val="24"/>
      <w:szCs w:val="24"/>
      <w:lang w:val="en-US"/>
    </w:rPr>
  </w:style>
  <w:style w:type="paragraph" w:styleId="Heading8">
    <w:name w:val="heading 8"/>
    <w:basedOn w:val="Normal"/>
    <w:next w:val="Normal"/>
    <w:link w:val="Heading8Char"/>
    <w:uiPriority w:val="9"/>
    <w:semiHidden/>
    <w:unhideWhenUsed/>
    <w:qFormat/>
    <w:rsid w:val="006600F0"/>
    <w:pPr>
      <w:spacing w:before="240" w:after="60" w:line="480" w:lineRule="auto"/>
      <w:ind w:left="1440" w:hanging="1440"/>
      <w:jc w:val="both"/>
      <w:outlineLvl w:val="7"/>
    </w:pPr>
    <w:rPr>
      <w:rFonts w:ascii="Calibri" w:eastAsia="Times New Roman" w:hAnsi="Calibri" w:cs="Times New Roman"/>
      <w:i/>
      <w:iCs/>
      <w:sz w:val="24"/>
      <w:szCs w:val="24"/>
      <w:lang w:val="en-US"/>
    </w:rPr>
  </w:style>
  <w:style w:type="paragraph" w:styleId="Heading9">
    <w:name w:val="heading 9"/>
    <w:basedOn w:val="Normal"/>
    <w:next w:val="Normal"/>
    <w:link w:val="Heading9Char"/>
    <w:uiPriority w:val="9"/>
    <w:semiHidden/>
    <w:unhideWhenUsed/>
    <w:qFormat/>
    <w:rsid w:val="006600F0"/>
    <w:pPr>
      <w:spacing w:before="240" w:after="60" w:line="480" w:lineRule="auto"/>
      <w:ind w:left="1584" w:hanging="1584"/>
      <w:jc w:val="both"/>
      <w:outlineLvl w:val="8"/>
    </w:pPr>
    <w:rPr>
      <w:rFonts w:ascii="Cambria" w:eastAsia="Times New Roman" w:hAnsi="Cambri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789"/>
    <w:rPr>
      <w:rFonts w:asciiTheme="majorHAnsi" w:eastAsiaTheme="majorEastAsia" w:hAnsiTheme="majorHAnsi" w:cs="Times New Roman"/>
      <w:b/>
      <w:bCs/>
      <w:i/>
      <w:iCs/>
      <w:sz w:val="28"/>
      <w:szCs w:val="28"/>
      <w:lang w:bidi="en-US"/>
    </w:rPr>
  </w:style>
  <w:style w:type="paragraph" w:customStyle="1" w:styleId="Default">
    <w:name w:val="Default"/>
    <w:rsid w:val="0008378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본문1"/>
    <w:basedOn w:val="Normal"/>
    <w:link w:val="ListParagraphChar"/>
    <w:uiPriority w:val="1"/>
    <w:qFormat/>
    <w:rsid w:val="00083789"/>
    <w:pPr>
      <w:ind w:left="720"/>
      <w:contextualSpacing/>
    </w:pPr>
    <w:rPr>
      <w:lang w:val="en-US"/>
    </w:rPr>
  </w:style>
  <w:style w:type="paragraph" w:styleId="BodyText">
    <w:name w:val="Body Text"/>
    <w:basedOn w:val="Normal"/>
    <w:link w:val="BodyTextChar"/>
    <w:rsid w:val="00083789"/>
    <w:pPr>
      <w:spacing w:after="0" w:line="240" w:lineRule="auto"/>
    </w:pPr>
    <w:rPr>
      <w:rFonts w:ascii="Comic Sans MS" w:eastAsia="Times New Roman" w:hAnsi="Comic Sans MS" w:cs="Times New Roman"/>
      <w:sz w:val="24"/>
      <w:szCs w:val="20"/>
      <w:lang w:val="en-US"/>
    </w:rPr>
  </w:style>
  <w:style w:type="character" w:customStyle="1" w:styleId="BodyTextChar">
    <w:name w:val="Body Text Char"/>
    <w:basedOn w:val="DefaultParagraphFont"/>
    <w:link w:val="BodyText"/>
    <w:rsid w:val="00083789"/>
    <w:rPr>
      <w:rFonts w:ascii="Comic Sans MS" w:eastAsia="Times New Roman" w:hAnsi="Comic Sans MS" w:cs="Times New Roman"/>
      <w:sz w:val="24"/>
      <w:szCs w:val="20"/>
    </w:rPr>
  </w:style>
  <w:style w:type="table" w:styleId="TableGrid">
    <w:name w:val="Table Grid"/>
    <w:basedOn w:val="TableNormal"/>
    <w:uiPriority w:val="39"/>
    <w:rsid w:val="00083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0812"/>
    <w:rPr>
      <w:rFonts w:asciiTheme="majorHAnsi" w:eastAsiaTheme="majorEastAsia" w:hAnsiTheme="majorHAnsi" w:cstheme="majorBidi"/>
      <w:b/>
      <w:bCs/>
      <w:sz w:val="28"/>
      <w:szCs w:val="28"/>
      <w:lang w:val="en-GB"/>
    </w:rPr>
  </w:style>
  <w:style w:type="character" w:customStyle="1" w:styleId="Heading3Char">
    <w:name w:val="Heading 3 Char"/>
    <w:basedOn w:val="DefaultParagraphFont"/>
    <w:link w:val="Heading3"/>
    <w:uiPriority w:val="9"/>
    <w:rsid w:val="000F09EA"/>
    <w:rPr>
      <w:rFonts w:asciiTheme="majorBidi" w:eastAsiaTheme="majorEastAsia" w:hAnsiTheme="majorBidi" w:cstheme="majorBidi"/>
      <w:b/>
      <w:bCs/>
      <w:iCs/>
      <w:sz w:val="28"/>
      <w:szCs w:val="24"/>
    </w:rPr>
  </w:style>
  <w:style w:type="character" w:styleId="Hyperlink">
    <w:name w:val="Hyperlink"/>
    <w:basedOn w:val="DefaultParagraphFont"/>
    <w:uiPriority w:val="99"/>
    <w:unhideWhenUsed/>
    <w:rsid w:val="00083789"/>
    <w:rPr>
      <w:color w:val="0000FF" w:themeColor="hyperlink"/>
      <w:u w:val="single"/>
    </w:rPr>
  </w:style>
  <w:style w:type="character" w:customStyle="1" w:styleId="apple-converted-space">
    <w:name w:val="apple-converted-space"/>
    <w:basedOn w:val="DefaultParagraphFont"/>
    <w:rsid w:val="00083789"/>
  </w:style>
  <w:style w:type="character" w:styleId="Emphasis">
    <w:name w:val="Emphasis"/>
    <w:basedOn w:val="DefaultParagraphFont"/>
    <w:uiPriority w:val="20"/>
    <w:qFormat/>
    <w:rsid w:val="00083789"/>
    <w:rPr>
      <w:i/>
      <w:iCs/>
    </w:rPr>
  </w:style>
  <w:style w:type="character" w:customStyle="1" w:styleId="A0">
    <w:name w:val="A0"/>
    <w:uiPriority w:val="99"/>
    <w:rsid w:val="00083789"/>
    <w:rPr>
      <w:rFonts w:cs="Frutiger 45 Light"/>
      <w:color w:val="000000"/>
      <w:sz w:val="18"/>
      <w:szCs w:val="18"/>
    </w:rPr>
  </w:style>
  <w:style w:type="paragraph" w:styleId="NormalWeb">
    <w:name w:val="Normal (Web)"/>
    <w:basedOn w:val="Normal"/>
    <w:uiPriority w:val="99"/>
    <w:unhideWhenUsed/>
    <w:rsid w:val="000837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13">
    <w:name w:val="Pa13"/>
    <w:basedOn w:val="Default"/>
    <w:next w:val="Default"/>
    <w:uiPriority w:val="99"/>
    <w:rsid w:val="00083789"/>
    <w:pPr>
      <w:spacing w:line="231" w:lineRule="atLeast"/>
    </w:pPr>
    <w:rPr>
      <w:rFonts w:ascii="CVVAAZ+URWPalladio" w:hAnsi="CVVAAZ+URWPalladio" w:cstheme="minorBidi"/>
      <w:color w:val="auto"/>
    </w:rPr>
  </w:style>
  <w:style w:type="paragraph" w:customStyle="1" w:styleId="ecxxecxmsonormal">
    <w:name w:val="ecxx_ecxmsonormal"/>
    <w:basedOn w:val="Normal"/>
    <w:rsid w:val="000837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1">
    <w:name w:val="A1"/>
    <w:uiPriority w:val="99"/>
    <w:rsid w:val="00083789"/>
    <w:rPr>
      <w:rFonts w:cs="Calibri"/>
      <w:color w:val="000000"/>
      <w:sz w:val="9"/>
      <w:szCs w:val="9"/>
    </w:rPr>
  </w:style>
  <w:style w:type="character" w:customStyle="1" w:styleId="text">
    <w:name w:val="text"/>
    <w:basedOn w:val="DefaultParagraphFont"/>
    <w:rsid w:val="00083789"/>
  </w:style>
  <w:style w:type="character" w:styleId="Strong">
    <w:name w:val="Strong"/>
    <w:basedOn w:val="DefaultParagraphFont"/>
    <w:uiPriority w:val="22"/>
    <w:qFormat/>
    <w:rsid w:val="00083789"/>
    <w:rPr>
      <w:b/>
      <w:bCs/>
    </w:rPr>
  </w:style>
  <w:style w:type="paragraph" w:styleId="BalloonText">
    <w:name w:val="Balloon Text"/>
    <w:basedOn w:val="Normal"/>
    <w:link w:val="BalloonTextChar"/>
    <w:uiPriority w:val="99"/>
    <w:semiHidden/>
    <w:unhideWhenUsed/>
    <w:rsid w:val="0008378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08378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083789"/>
    <w:rPr>
      <w:sz w:val="18"/>
      <w:szCs w:val="18"/>
    </w:rPr>
  </w:style>
  <w:style w:type="paragraph" w:styleId="CommentText">
    <w:name w:val="annotation text"/>
    <w:basedOn w:val="Normal"/>
    <w:link w:val="CommentTextChar"/>
    <w:uiPriority w:val="99"/>
    <w:unhideWhenUsed/>
    <w:rsid w:val="00083789"/>
    <w:pPr>
      <w:spacing w:line="240" w:lineRule="auto"/>
    </w:pPr>
    <w:rPr>
      <w:sz w:val="20"/>
      <w:szCs w:val="20"/>
      <w:lang w:val="en-US"/>
    </w:rPr>
  </w:style>
  <w:style w:type="character" w:customStyle="1" w:styleId="CommentTextChar">
    <w:name w:val="Comment Text Char"/>
    <w:basedOn w:val="DefaultParagraphFont"/>
    <w:link w:val="CommentText"/>
    <w:uiPriority w:val="99"/>
    <w:rsid w:val="00083789"/>
    <w:rPr>
      <w:sz w:val="20"/>
      <w:szCs w:val="20"/>
    </w:rPr>
  </w:style>
  <w:style w:type="character" w:customStyle="1" w:styleId="CommentSubjectChar">
    <w:name w:val="Comment Subject Char"/>
    <w:basedOn w:val="CommentTextChar"/>
    <w:link w:val="CommentSubject"/>
    <w:uiPriority w:val="99"/>
    <w:semiHidden/>
    <w:rsid w:val="00083789"/>
    <w:rPr>
      <w:b/>
      <w:bCs/>
      <w:sz w:val="20"/>
      <w:szCs w:val="20"/>
    </w:rPr>
  </w:style>
  <w:style w:type="paragraph" w:styleId="CommentSubject">
    <w:name w:val="annotation subject"/>
    <w:basedOn w:val="CommentText"/>
    <w:next w:val="CommentText"/>
    <w:link w:val="CommentSubjectChar"/>
    <w:uiPriority w:val="99"/>
    <w:semiHidden/>
    <w:unhideWhenUsed/>
    <w:rsid w:val="00083789"/>
    <w:rPr>
      <w:b/>
      <w:bCs/>
    </w:rPr>
  </w:style>
  <w:style w:type="character" w:customStyle="1" w:styleId="CommentSubjectChar1">
    <w:name w:val="Comment Subject Char1"/>
    <w:basedOn w:val="CommentTextChar"/>
    <w:uiPriority w:val="99"/>
    <w:semiHidden/>
    <w:rsid w:val="00083789"/>
    <w:rPr>
      <w:b/>
      <w:bCs/>
      <w:sz w:val="20"/>
      <w:szCs w:val="20"/>
    </w:rPr>
  </w:style>
  <w:style w:type="paragraph" w:customStyle="1" w:styleId="ecxxecxmsolistparagraph">
    <w:name w:val="ecxx_ecxmsolistparagraph"/>
    <w:basedOn w:val="Normal"/>
    <w:rsid w:val="0008378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0837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789"/>
    <w:rPr>
      <w:sz w:val="20"/>
      <w:szCs w:val="20"/>
      <w:lang w:val="en-GB"/>
    </w:rPr>
  </w:style>
  <w:style w:type="paragraph" w:styleId="Header">
    <w:name w:val="header"/>
    <w:basedOn w:val="Normal"/>
    <w:link w:val="HeaderChar"/>
    <w:uiPriority w:val="99"/>
    <w:unhideWhenUsed/>
    <w:rsid w:val="00083789"/>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083789"/>
  </w:style>
  <w:style w:type="paragraph" w:styleId="Footer">
    <w:name w:val="footer"/>
    <w:basedOn w:val="Normal"/>
    <w:link w:val="FooterChar"/>
    <w:uiPriority w:val="99"/>
    <w:unhideWhenUsed/>
    <w:rsid w:val="00083789"/>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083789"/>
  </w:style>
  <w:style w:type="paragraph" w:customStyle="1" w:styleId="ecxmsolistparagraph">
    <w:name w:val="ecxmsolistparagraph"/>
    <w:basedOn w:val="Normal"/>
    <w:rsid w:val="0008378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ghtList">
    <w:name w:val="Light List"/>
    <w:basedOn w:val="TableNormal"/>
    <w:uiPriority w:val="61"/>
    <w:rsid w:val="00083789"/>
    <w:pPr>
      <w:spacing w:after="0" w:line="240" w:lineRule="auto"/>
    </w:pPr>
    <w:rPr>
      <w:rFonts w:eastAsiaTheme="minorEastAsia"/>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cpformat">
    <w:name w:val="cpformat"/>
    <w:basedOn w:val="Normal"/>
    <w:rsid w:val="0008378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tar">
    <w:name w:val="star"/>
    <w:basedOn w:val="DefaultParagraphFont"/>
    <w:rsid w:val="00083789"/>
  </w:style>
  <w:style w:type="character" w:customStyle="1" w:styleId="a">
    <w:name w:val="a"/>
    <w:basedOn w:val="DefaultParagraphFont"/>
    <w:rsid w:val="00083789"/>
  </w:style>
  <w:style w:type="character" w:customStyle="1" w:styleId="A2">
    <w:name w:val="A2"/>
    <w:uiPriority w:val="99"/>
    <w:rsid w:val="00083789"/>
    <w:rPr>
      <w:rFonts w:cs="SYXSQT+GillSans-Bold"/>
      <w:b/>
      <w:bCs/>
      <w:color w:val="000000"/>
      <w:sz w:val="22"/>
      <w:szCs w:val="22"/>
    </w:rPr>
  </w:style>
  <w:style w:type="character" w:customStyle="1" w:styleId="publication-meta-date">
    <w:name w:val="publication-meta-date"/>
    <w:basedOn w:val="DefaultParagraphFont"/>
    <w:rsid w:val="00083789"/>
  </w:style>
  <w:style w:type="character" w:customStyle="1" w:styleId="publication-meta-journal">
    <w:name w:val="publication-meta-journal"/>
    <w:basedOn w:val="DefaultParagraphFont"/>
    <w:rsid w:val="00083789"/>
  </w:style>
  <w:style w:type="character" w:customStyle="1" w:styleId="l6">
    <w:name w:val="l6"/>
    <w:basedOn w:val="DefaultParagraphFont"/>
    <w:rsid w:val="00083789"/>
  </w:style>
  <w:style w:type="character" w:customStyle="1" w:styleId="EndnoteTextChar">
    <w:name w:val="Endnote Text Char"/>
    <w:basedOn w:val="DefaultParagraphFont"/>
    <w:link w:val="EndnoteText"/>
    <w:uiPriority w:val="99"/>
    <w:semiHidden/>
    <w:rsid w:val="00083789"/>
    <w:rPr>
      <w:rFonts w:ascii="Times New Roman" w:eastAsia="Times New Roman" w:hAnsi="Times New Roman" w:cs="Times New Roman"/>
      <w:sz w:val="20"/>
      <w:szCs w:val="20"/>
      <w:lang w:val="en-GB"/>
    </w:rPr>
  </w:style>
  <w:style w:type="paragraph" w:styleId="EndnoteText">
    <w:name w:val="endnote text"/>
    <w:basedOn w:val="Normal"/>
    <w:link w:val="EndnoteTextChar"/>
    <w:uiPriority w:val="99"/>
    <w:semiHidden/>
    <w:unhideWhenUsed/>
    <w:rsid w:val="00083789"/>
    <w:pPr>
      <w:spacing w:after="0" w:line="240" w:lineRule="auto"/>
    </w:pPr>
    <w:rPr>
      <w:rFonts w:ascii="Times New Roman" w:eastAsia="Times New Roman" w:hAnsi="Times New Roman" w:cs="Times New Roman"/>
      <w:sz w:val="20"/>
      <w:szCs w:val="20"/>
    </w:rPr>
  </w:style>
  <w:style w:type="character" w:customStyle="1" w:styleId="EndnoteTextChar1">
    <w:name w:val="Endnote Text Char1"/>
    <w:basedOn w:val="DefaultParagraphFont"/>
    <w:uiPriority w:val="99"/>
    <w:semiHidden/>
    <w:rsid w:val="00083789"/>
    <w:rPr>
      <w:sz w:val="20"/>
      <w:szCs w:val="20"/>
      <w:lang w:val="en-GB"/>
    </w:rPr>
  </w:style>
  <w:style w:type="table" w:styleId="LightShading-Accent1">
    <w:name w:val="Light Shading Accent 1"/>
    <w:basedOn w:val="TableNormal"/>
    <w:uiPriority w:val="60"/>
    <w:rsid w:val="0008378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ndnoteReference">
    <w:name w:val="endnote reference"/>
    <w:basedOn w:val="DefaultParagraphFont"/>
    <w:uiPriority w:val="99"/>
    <w:semiHidden/>
    <w:unhideWhenUsed/>
    <w:rsid w:val="00083789"/>
    <w:rPr>
      <w:vertAlign w:val="superscript"/>
    </w:rPr>
  </w:style>
  <w:style w:type="character" w:styleId="FootnoteReference">
    <w:name w:val="footnote reference"/>
    <w:basedOn w:val="DefaultParagraphFont"/>
    <w:uiPriority w:val="99"/>
    <w:semiHidden/>
    <w:unhideWhenUsed/>
    <w:rsid w:val="00083789"/>
    <w:rPr>
      <w:vertAlign w:val="superscript"/>
    </w:rPr>
  </w:style>
  <w:style w:type="character" w:customStyle="1" w:styleId="hvr">
    <w:name w:val="hvr"/>
    <w:basedOn w:val="DefaultParagraphFont"/>
    <w:rsid w:val="006600F0"/>
  </w:style>
  <w:style w:type="character" w:customStyle="1" w:styleId="Heading4Char">
    <w:name w:val="Heading 4 Char"/>
    <w:basedOn w:val="DefaultParagraphFont"/>
    <w:link w:val="Heading4"/>
    <w:uiPriority w:val="9"/>
    <w:rsid w:val="00063989"/>
    <w:rPr>
      <w:rFonts w:ascii="Calibri" w:eastAsia="Times New Roman" w:hAnsi="Calibri" w:cs="Times New Roman"/>
      <w:b/>
      <w:bCs/>
      <w:i/>
      <w:sz w:val="28"/>
      <w:szCs w:val="28"/>
    </w:rPr>
  </w:style>
  <w:style w:type="character" w:customStyle="1" w:styleId="Heading5Char">
    <w:name w:val="Heading 5 Char"/>
    <w:basedOn w:val="DefaultParagraphFont"/>
    <w:link w:val="Heading5"/>
    <w:uiPriority w:val="9"/>
    <w:rsid w:val="006600F0"/>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6600F0"/>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6600F0"/>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6600F0"/>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6600F0"/>
    <w:rPr>
      <w:rFonts w:ascii="Cambria" w:eastAsia="Times New Roman" w:hAnsi="Cambria" w:cs="Times New Roman"/>
    </w:rPr>
  </w:style>
  <w:style w:type="paragraph" w:customStyle="1" w:styleId="ListParagraph1">
    <w:name w:val="List Paragraph1"/>
    <w:basedOn w:val="Normal"/>
    <w:rsid w:val="006600F0"/>
    <w:pPr>
      <w:widowControl w:val="0"/>
      <w:spacing w:after="0" w:line="240" w:lineRule="auto"/>
      <w:ind w:leftChars="200" w:left="480"/>
    </w:pPr>
    <w:rPr>
      <w:rFonts w:ascii="Calibri" w:eastAsia="PMingLiU" w:hAnsi="Calibri" w:cs="Times New Roman"/>
      <w:kern w:val="2"/>
      <w:sz w:val="24"/>
      <w:lang w:eastAsia="zh-TW"/>
    </w:rPr>
  </w:style>
  <w:style w:type="character" w:customStyle="1" w:styleId="cdic-date">
    <w:name w:val="cdic-date"/>
    <w:basedOn w:val="DefaultParagraphFont"/>
    <w:rsid w:val="00CB297A"/>
  </w:style>
  <w:style w:type="paragraph" w:styleId="Revision">
    <w:name w:val="Revision"/>
    <w:hidden/>
    <w:uiPriority w:val="99"/>
    <w:semiHidden/>
    <w:rsid w:val="00E30758"/>
    <w:pPr>
      <w:spacing w:after="0" w:line="240" w:lineRule="auto"/>
    </w:pPr>
    <w:rPr>
      <w:lang w:val="en-GB"/>
    </w:rPr>
  </w:style>
  <w:style w:type="character" w:customStyle="1" w:styleId="UnresolvedMention1">
    <w:name w:val="Unresolved Mention1"/>
    <w:basedOn w:val="DefaultParagraphFont"/>
    <w:uiPriority w:val="99"/>
    <w:semiHidden/>
    <w:unhideWhenUsed/>
    <w:rsid w:val="00C30061"/>
    <w:rPr>
      <w:color w:val="808080"/>
      <w:shd w:val="clear" w:color="auto" w:fill="E6E6E6"/>
    </w:rPr>
  </w:style>
  <w:style w:type="character" w:styleId="FollowedHyperlink">
    <w:name w:val="FollowedHyperlink"/>
    <w:basedOn w:val="DefaultParagraphFont"/>
    <w:uiPriority w:val="99"/>
    <w:semiHidden/>
    <w:unhideWhenUsed/>
    <w:rsid w:val="006A1FAF"/>
    <w:rPr>
      <w:color w:val="800080" w:themeColor="followedHyperlink"/>
      <w:u w:val="single"/>
    </w:rPr>
  </w:style>
  <w:style w:type="paragraph" w:styleId="TOCHeading">
    <w:name w:val="TOC Heading"/>
    <w:basedOn w:val="Heading1"/>
    <w:next w:val="Normal"/>
    <w:uiPriority w:val="39"/>
    <w:unhideWhenUsed/>
    <w:qFormat/>
    <w:rsid w:val="00BA078C"/>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F945A4"/>
    <w:pPr>
      <w:tabs>
        <w:tab w:val="left" w:pos="880"/>
        <w:tab w:val="right" w:pos="9017"/>
      </w:tabs>
      <w:spacing w:after="0" w:line="240" w:lineRule="auto"/>
      <w:ind w:left="221"/>
      <w:jc w:val="both"/>
    </w:pPr>
    <w:rPr>
      <w:rFonts w:asciiTheme="majorBidi" w:hAnsiTheme="majorBidi" w:cstheme="majorBidi"/>
      <w:noProof/>
      <w:sz w:val="24"/>
      <w:szCs w:val="24"/>
    </w:rPr>
  </w:style>
  <w:style w:type="paragraph" w:styleId="TOC1">
    <w:name w:val="toc 1"/>
    <w:basedOn w:val="Normal"/>
    <w:next w:val="Normal"/>
    <w:autoRedefine/>
    <w:uiPriority w:val="39"/>
    <w:unhideWhenUsed/>
    <w:rsid w:val="00D4787C"/>
    <w:pPr>
      <w:tabs>
        <w:tab w:val="right" w:pos="9017"/>
      </w:tabs>
      <w:spacing w:after="0" w:line="240" w:lineRule="auto"/>
      <w:jc w:val="both"/>
    </w:pPr>
    <w:rPr>
      <w:rFonts w:cstheme="minorHAnsi"/>
      <w:b/>
      <w:bCs/>
      <w:sz w:val="20"/>
      <w:szCs w:val="20"/>
    </w:rPr>
  </w:style>
  <w:style w:type="paragraph" w:styleId="TOC3">
    <w:name w:val="toc 3"/>
    <w:basedOn w:val="Normal"/>
    <w:next w:val="Normal"/>
    <w:autoRedefine/>
    <w:uiPriority w:val="39"/>
    <w:unhideWhenUsed/>
    <w:rsid w:val="005062B5"/>
    <w:pPr>
      <w:spacing w:after="0"/>
      <w:ind w:left="440"/>
    </w:pPr>
    <w:rPr>
      <w:rFonts w:cstheme="minorHAnsi"/>
      <w:sz w:val="20"/>
      <w:szCs w:val="20"/>
    </w:rPr>
  </w:style>
  <w:style w:type="paragraph" w:styleId="TOC4">
    <w:name w:val="toc 4"/>
    <w:basedOn w:val="Normal"/>
    <w:next w:val="Normal"/>
    <w:autoRedefine/>
    <w:uiPriority w:val="39"/>
    <w:unhideWhenUsed/>
    <w:rsid w:val="00221C25"/>
    <w:pPr>
      <w:spacing w:after="0"/>
      <w:ind w:left="660"/>
    </w:pPr>
    <w:rPr>
      <w:rFonts w:cstheme="minorHAnsi"/>
      <w:sz w:val="20"/>
      <w:szCs w:val="20"/>
    </w:rPr>
  </w:style>
  <w:style w:type="paragraph" w:styleId="TOC5">
    <w:name w:val="toc 5"/>
    <w:basedOn w:val="Normal"/>
    <w:next w:val="Normal"/>
    <w:autoRedefine/>
    <w:uiPriority w:val="39"/>
    <w:unhideWhenUsed/>
    <w:rsid w:val="00221C25"/>
    <w:pPr>
      <w:spacing w:after="0"/>
      <w:ind w:left="880"/>
    </w:pPr>
    <w:rPr>
      <w:rFonts w:cstheme="minorHAnsi"/>
      <w:sz w:val="20"/>
      <w:szCs w:val="20"/>
    </w:rPr>
  </w:style>
  <w:style w:type="paragraph" w:styleId="TOC6">
    <w:name w:val="toc 6"/>
    <w:basedOn w:val="Normal"/>
    <w:next w:val="Normal"/>
    <w:autoRedefine/>
    <w:uiPriority w:val="39"/>
    <w:unhideWhenUsed/>
    <w:rsid w:val="00221C25"/>
    <w:pPr>
      <w:spacing w:after="0"/>
      <w:ind w:left="1100"/>
    </w:pPr>
    <w:rPr>
      <w:rFonts w:cstheme="minorHAnsi"/>
      <w:sz w:val="20"/>
      <w:szCs w:val="20"/>
    </w:rPr>
  </w:style>
  <w:style w:type="paragraph" w:styleId="TOC7">
    <w:name w:val="toc 7"/>
    <w:basedOn w:val="Normal"/>
    <w:next w:val="Normal"/>
    <w:autoRedefine/>
    <w:uiPriority w:val="39"/>
    <w:unhideWhenUsed/>
    <w:rsid w:val="00221C25"/>
    <w:pPr>
      <w:spacing w:after="0"/>
      <w:ind w:left="1320"/>
    </w:pPr>
    <w:rPr>
      <w:rFonts w:cstheme="minorHAnsi"/>
      <w:sz w:val="20"/>
      <w:szCs w:val="20"/>
    </w:rPr>
  </w:style>
  <w:style w:type="paragraph" w:styleId="TOC8">
    <w:name w:val="toc 8"/>
    <w:basedOn w:val="Normal"/>
    <w:next w:val="Normal"/>
    <w:autoRedefine/>
    <w:uiPriority w:val="39"/>
    <w:unhideWhenUsed/>
    <w:rsid w:val="00221C25"/>
    <w:pPr>
      <w:spacing w:after="0"/>
      <w:ind w:left="1540"/>
    </w:pPr>
    <w:rPr>
      <w:rFonts w:cstheme="minorHAnsi"/>
      <w:sz w:val="20"/>
      <w:szCs w:val="20"/>
    </w:rPr>
  </w:style>
  <w:style w:type="paragraph" w:styleId="TOC9">
    <w:name w:val="toc 9"/>
    <w:basedOn w:val="Normal"/>
    <w:next w:val="Normal"/>
    <w:autoRedefine/>
    <w:uiPriority w:val="39"/>
    <w:unhideWhenUsed/>
    <w:rsid w:val="00221C25"/>
    <w:pPr>
      <w:spacing w:after="0"/>
      <w:ind w:left="1760"/>
    </w:pPr>
    <w:rPr>
      <w:rFonts w:cstheme="minorHAnsi"/>
      <w:sz w:val="20"/>
      <w:szCs w:val="20"/>
    </w:rPr>
  </w:style>
  <w:style w:type="paragraph" w:styleId="Caption">
    <w:name w:val="caption"/>
    <w:basedOn w:val="Normal"/>
    <w:next w:val="Normal"/>
    <w:link w:val="CaptionChar"/>
    <w:uiPriority w:val="35"/>
    <w:unhideWhenUsed/>
    <w:qFormat/>
    <w:rsid w:val="0092391D"/>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614284"/>
    <w:pPr>
      <w:spacing w:after="0"/>
    </w:pPr>
    <w:rPr>
      <w:rFonts w:cs="Times New Roman"/>
      <w:i/>
      <w:iCs/>
      <w:sz w:val="20"/>
      <w:szCs w:val="24"/>
    </w:rPr>
  </w:style>
  <w:style w:type="character" w:customStyle="1" w:styleId="ListParagraphChar">
    <w:name w:val="List Paragraph Char"/>
    <w:aliases w:val="본문1 Char"/>
    <w:link w:val="ListParagraph"/>
    <w:uiPriority w:val="34"/>
    <w:locked/>
    <w:rsid w:val="00035104"/>
  </w:style>
  <w:style w:type="paragraph" w:customStyle="1" w:styleId="Diss-HeadersChapters">
    <w:name w:val="Diss - Headers &amp; Chapters"/>
    <w:basedOn w:val="Normal"/>
    <w:link w:val="Diss-HeadersChaptersChar"/>
    <w:qFormat/>
    <w:rsid w:val="0075274B"/>
    <w:pPr>
      <w:tabs>
        <w:tab w:val="left" w:pos="3016"/>
        <w:tab w:val="center" w:pos="4607"/>
      </w:tabs>
      <w:spacing w:after="0" w:line="480" w:lineRule="auto"/>
      <w:ind w:right="-2"/>
      <w:outlineLvl w:val="0"/>
    </w:pPr>
    <w:rPr>
      <w:rFonts w:asciiTheme="majorBidi" w:eastAsia="Times New Roman" w:hAnsiTheme="majorBidi" w:cstheme="majorBidi"/>
      <w:b/>
      <w:bCs/>
      <w:color w:val="000000"/>
      <w:sz w:val="28"/>
      <w:szCs w:val="28"/>
      <w:lang w:val="en-US"/>
    </w:rPr>
  </w:style>
  <w:style w:type="character" w:customStyle="1" w:styleId="Diss-HeadersChaptersChar">
    <w:name w:val="Diss - Headers &amp; Chapters Char"/>
    <w:basedOn w:val="DefaultParagraphFont"/>
    <w:link w:val="Diss-HeadersChapters"/>
    <w:rsid w:val="0075274B"/>
    <w:rPr>
      <w:rFonts w:asciiTheme="majorBidi" w:eastAsia="Times New Roman" w:hAnsiTheme="majorBidi" w:cstheme="majorBidi"/>
      <w:b/>
      <w:bCs/>
      <w:color w:val="000000"/>
      <w:sz w:val="28"/>
      <w:szCs w:val="28"/>
    </w:rPr>
  </w:style>
  <w:style w:type="paragraph" w:customStyle="1" w:styleId="Indentedtext">
    <w:name w:val="Indented text"/>
    <w:basedOn w:val="Default"/>
    <w:qFormat/>
    <w:rsid w:val="004A3E14"/>
    <w:pPr>
      <w:spacing w:before="240" w:line="480" w:lineRule="auto"/>
      <w:ind w:right="-720" w:firstLine="720"/>
      <w:jc w:val="both"/>
    </w:pPr>
    <w:rPr>
      <w:rFonts w:asciiTheme="majorBidi" w:hAnsiTheme="majorBidi" w:cstheme="majorBidi"/>
      <w:color w:val="auto"/>
    </w:rPr>
  </w:style>
  <w:style w:type="character" w:customStyle="1" w:styleId="UnresolvedMention2">
    <w:name w:val="Unresolved Mention2"/>
    <w:basedOn w:val="DefaultParagraphFont"/>
    <w:uiPriority w:val="99"/>
    <w:semiHidden/>
    <w:unhideWhenUsed/>
    <w:rsid w:val="00E97949"/>
    <w:rPr>
      <w:color w:val="605E5C"/>
      <w:shd w:val="clear" w:color="auto" w:fill="E1DFDD"/>
    </w:rPr>
  </w:style>
  <w:style w:type="character" w:customStyle="1" w:styleId="italiclabel">
    <w:name w:val="italiclabel"/>
    <w:basedOn w:val="DefaultParagraphFont"/>
    <w:rsid w:val="00852A8D"/>
  </w:style>
  <w:style w:type="character" w:customStyle="1" w:styleId="volume">
    <w:name w:val="volume"/>
    <w:basedOn w:val="DefaultParagraphFont"/>
    <w:rsid w:val="00852A8D"/>
  </w:style>
  <w:style w:type="character" w:customStyle="1" w:styleId="number">
    <w:name w:val="number"/>
    <w:basedOn w:val="DefaultParagraphFont"/>
    <w:rsid w:val="00852A8D"/>
  </w:style>
  <w:style w:type="character" w:customStyle="1" w:styleId="pagerange">
    <w:name w:val="pagerange"/>
    <w:basedOn w:val="DefaultParagraphFont"/>
    <w:rsid w:val="00852A8D"/>
  </w:style>
  <w:style w:type="character" w:customStyle="1" w:styleId="bold">
    <w:name w:val="bold"/>
    <w:basedOn w:val="DefaultParagraphFont"/>
    <w:rsid w:val="00852A8D"/>
  </w:style>
  <w:style w:type="character" w:customStyle="1" w:styleId="a-size-base">
    <w:name w:val="a-size-base"/>
    <w:basedOn w:val="DefaultParagraphFont"/>
    <w:rsid w:val="00852A8D"/>
  </w:style>
  <w:style w:type="character" w:customStyle="1" w:styleId="fqsothertitle">
    <w:name w:val="fqsothertitle"/>
    <w:basedOn w:val="DefaultParagraphFont"/>
    <w:rsid w:val="00852A8D"/>
  </w:style>
  <w:style w:type="paragraph" w:customStyle="1" w:styleId="Style1">
    <w:name w:val="Style1"/>
    <w:basedOn w:val="Heading3"/>
    <w:link w:val="Style1Char"/>
    <w:qFormat/>
    <w:rsid w:val="00275FFB"/>
  </w:style>
  <w:style w:type="paragraph" w:customStyle="1" w:styleId="Table-Style">
    <w:name w:val="Table - Style"/>
    <w:basedOn w:val="Caption"/>
    <w:link w:val="Table-StyleChar"/>
    <w:qFormat/>
    <w:rsid w:val="002330A1"/>
    <w:pPr>
      <w:jc w:val="center"/>
    </w:pPr>
    <w:rPr>
      <w:rFonts w:asciiTheme="majorBidi" w:hAnsiTheme="majorBidi" w:cstheme="majorBidi"/>
      <w:b/>
      <w:bCs/>
      <w:i w:val="0"/>
      <w:iCs w:val="0"/>
      <w:color w:val="auto"/>
      <w:sz w:val="24"/>
      <w:szCs w:val="24"/>
    </w:rPr>
  </w:style>
  <w:style w:type="character" w:customStyle="1" w:styleId="Style1Char">
    <w:name w:val="Style1 Char"/>
    <w:basedOn w:val="Heading3Char"/>
    <w:link w:val="Style1"/>
    <w:rsid w:val="00275FFB"/>
    <w:rPr>
      <w:rFonts w:asciiTheme="majorBidi" w:eastAsiaTheme="majorEastAsia" w:hAnsiTheme="majorBidi" w:cstheme="majorBidi"/>
      <w:b/>
      <w:bCs/>
      <w:i w:val="0"/>
      <w:iCs/>
      <w:sz w:val="24"/>
      <w:szCs w:val="28"/>
    </w:rPr>
  </w:style>
  <w:style w:type="paragraph" w:customStyle="1" w:styleId="FigureList">
    <w:name w:val="Figure List"/>
    <w:basedOn w:val="Caption"/>
    <w:link w:val="FigureListChar"/>
    <w:qFormat/>
    <w:rsid w:val="0054500F"/>
    <w:pPr>
      <w:jc w:val="center"/>
    </w:pPr>
    <w:rPr>
      <w:rFonts w:asciiTheme="majorBidi" w:hAnsiTheme="majorBidi" w:cstheme="majorBidi"/>
      <w:b/>
      <w:bCs/>
      <w:i w:val="0"/>
      <w:iCs w:val="0"/>
      <w:color w:val="auto"/>
      <w:sz w:val="24"/>
      <w:szCs w:val="24"/>
    </w:rPr>
  </w:style>
  <w:style w:type="character" w:customStyle="1" w:styleId="CaptionChar">
    <w:name w:val="Caption Char"/>
    <w:basedOn w:val="DefaultParagraphFont"/>
    <w:link w:val="Caption"/>
    <w:uiPriority w:val="35"/>
    <w:rsid w:val="002330A1"/>
    <w:rPr>
      <w:i/>
      <w:iCs/>
      <w:color w:val="1F497D" w:themeColor="text2"/>
      <w:sz w:val="18"/>
      <w:szCs w:val="18"/>
      <w:lang w:val="en-GB"/>
    </w:rPr>
  </w:style>
  <w:style w:type="character" w:customStyle="1" w:styleId="Table-StyleChar">
    <w:name w:val="Table - Style Char"/>
    <w:basedOn w:val="CaptionChar"/>
    <w:link w:val="Table-Style"/>
    <w:rsid w:val="002330A1"/>
    <w:rPr>
      <w:rFonts w:asciiTheme="majorBidi" w:hAnsiTheme="majorBidi" w:cstheme="majorBidi"/>
      <w:b/>
      <w:bCs/>
      <w:i w:val="0"/>
      <w:iCs w:val="0"/>
      <w:color w:val="1F497D" w:themeColor="text2"/>
      <w:sz w:val="24"/>
      <w:szCs w:val="24"/>
      <w:lang w:val="en-GB"/>
    </w:rPr>
  </w:style>
  <w:style w:type="character" w:customStyle="1" w:styleId="FigureListChar">
    <w:name w:val="Figure List Char"/>
    <w:basedOn w:val="CaptionChar"/>
    <w:link w:val="FigureList"/>
    <w:rsid w:val="0054500F"/>
    <w:rPr>
      <w:rFonts w:asciiTheme="majorBidi" w:hAnsiTheme="majorBidi" w:cstheme="majorBidi"/>
      <w:b/>
      <w:bCs/>
      <w:i w:val="0"/>
      <w:iCs w:val="0"/>
      <w:color w:val="1F497D" w:themeColor="text2"/>
      <w:sz w:val="24"/>
      <w:szCs w:val="24"/>
      <w:lang w:val="en-GB"/>
    </w:rPr>
  </w:style>
  <w:style w:type="character" w:customStyle="1" w:styleId="articlecitationyear">
    <w:name w:val="articlecitation_year"/>
    <w:basedOn w:val="DefaultParagraphFont"/>
    <w:rsid w:val="00846705"/>
  </w:style>
  <w:style w:type="character" w:customStyle="1" w:styleId="articlecitationvolume">
    <w:name w:val="articlecitation_volume"/>
    <w:basedOn w:val="DefaultParagraphFont"/>
    <w:rsid w:val="00846705"/>
  </w:style>
  <w:style w:type="character" w:customStyle="1" w:styleId="articlecitationpages">
    <w:name w:val="articlecitation_pages"/>
    <w:basedOn w:val="DefaultParagraphFont"/>
    <w:rsid w:val="00846705"/>
  </w:style>
  <w:style w:type="character" w:customStyle="1" w:styleId="u-inline-block">
    <w:name w:val="u-inline-block"/>
    <w:basedOn w:val="DefaultParagraphFont"/>
    <w:rsid w:val="00846705"/>
  </w:style>
  <w:style w:type="character" w:customStyle="1" w:styleId="UnresolvedMention3">
    <w:name w:val="Unresolved Mention3"/>
    <w:basedOn w:val="DefaultParagraphFont"/>
    <w:uiPriority w:val="99"/>
    <w:semiHidden/>
    <w:unhideWhenUsed/>
    <w:rsid w:val="0072642D"/>
    <w:rPr>
      <w:color w:val="605E5C"/>
      <w:shd w:val="clear" w:color="auto" w:fill="E1DFDD"/>
    </w:rPr>
  </w:style>
  <w:style w:type="character" w:customStyle="1" w:styleId="UnresolvedMention4">
    <w:name w:val="Unresolved Mention4"/>
    <w:basedOn w:val="DefaultParagraphFont"/>
    <w:uiPriority w:val="99"/>
    <w:semiHidden/>
    <w:unhideWhenUsed/>
    <w:rsid w:val="005F668B"/>
    <w:rPr>
      <w:color w:val="605E5C"/>
      <w:shd w:val="clear" w:color="auto" w:fill="E1DFDD"/>
    </w:rPr>
  </w:style>
  <w:style w:type="character" w:customStyle="1" w:styleId="l7">
    <w:name w:val="l7"/>
    <w:basedOn w:val="DefaultParagraphFont"/>
    <w:rsid w:val="005F6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5771">
      <w:bodyDiv w:val="1"/>
      <w:marLeft w:val="0"/>
      <w:marRight w:val="0"/>
      <w:marTop w:val="0"/>
      <w:marBottom w:val="0"/>
      <w:divBdr>
        <w:top w:val="none" w:sz="0" w:space="0" w:color="auto"/>
        <w:left w:val="none" w:sz="0" w:space="0" w:color="auto"/>
        <w:bottom w:val="none" w:sz="0" w:space="0" w:color="auto"/>
        <w:right w:val="none" w:sz="0" w:space="0" w:color="auto"/>
      </w:divBdr>
      <w:divsChild>
        <w:div w:id="806360439">
          <w:marLeft w:val="547"/>
          <w:marRight w:val="0"/>
          <w:marTop w:val="0"/>
          <w:marBottom w:val="0"/>
          <w:divBdr>
            <w:top w:val="none" w:sz="0" w:space="0" w:color="auto"/>
            <w:left w:val="none" w:sz="0" w:space="0" w:color="auto"/>
            <w:bottom w:val="none" w:sz="0" w:space="0" w:color="auto"/>
            <w:right w:val="none" w:sz="0" w:space="0" w:color="auto"/>
          </w:divBdr>
        </w:div>
      </w:divsChild>
    </w:div>
    <w:div w:id="39745158">
      <w:bodyDiv w:val="1"/>
      <w:marLeft w:val="0"/>
      <w:marRight w:val="0"/>
      <w:marTop w:val="0"/>
      <w:marBottom w:val="0"/>
      <w:divBdr>
        <w:top w:val="none" w:sz="0" w:space="0" w:color="auto"/>
        <w:left w:val="none" w:sz="0" w:space="0" w:color="auto"/>
        <w:bottom w:val="none" w:sz="0" w:space="0" w:color="auto"/>
        <w:right w:val="none" w:sz="0" w:space="0" w:color="auto"/>
      </w:divBdr>
    </w:div>
    <w:div w:id="58868156">
      <w:bodyDiv w:val="1"/>
      <w:marLeft w:val="0"/>
      <w:marRight w:val="0"/>
      <w:marTop w:val="0"/>
      <w:marBottom w:val="0"/>
      <w:divBdr>
        <w:top w:val="none" w:sz="0" w:space="0" w:color="auto"/>
        <w:left w:val="none" w:sz="0" w:space="0" w:color="auto"/>
        <w:bottom w:val="none" w:sz="0" w:space="0" w:color="auto"/>
        <w:right w:val="none" w:sz="0" w:space="0" w:color="auto"/>
      </w:divBdr>
    </w:div>
    <w:div w:id="92287018">
      <w:bodyDiv w:val="1"/>
      <w:marLeft w:val="0"/>
      <w:marRight w:val="0"/>
      <w:marTop w:val="0"/>
      <w:marBottom w:val="0"/>
      <w:divBdr>
        <w:top w:val="none" w:sz="0" w:space="0" w:color="auto"/>
        <w:left w:val="none" w:sz="0" w:space="0" w:color="auto"/>
        <w:bottom w:val="none" w:sz="0" w:space="0" w:color="auto"/>
        <w:right w:val="none" w:sz="0" w:space="0" w:color="auto"/>
      </w:divBdr>
    </w:div>
    <w:div w:id="123043179">
      <w:bodyDiv w:val="1"/>
      <w:marLeft w:val="0"/>
      <w:marRight w:val="0"/>
      <w:marTop w:val="0"/>
      <w:marBottom w:val="0"/>
      <w:divBdr>
        <w:top w:val="none" w:sz="0" w:space="0" w:color="auto"/>
        <w:left w:val="none" w:sz="0" w:space="0" w:color="auto"/>
        <w:bottom w:val="none" w:sz="0" w:space="0" w:color="auto"/>
        <w:right w:val="none" w:sz="0" w:space="0" w:color="auto"/>
      </w:divBdr>
    </w:div>
    <w:div w:id="192226999">
      <w:bodyDiv w:val="1"/>
      <w:marLeft w:val="0"/>
      <w:marRight w:val="0"/>
      <w:marTop w:val="0"/>
      <w:marBottom w:val="0"/>
      <w:divBdr>
        <w:top w:val="none" w:sz="0" w:space="0" w:color="auto"/>
        <w:left w:val="none" w:sz="0" w:space="0" w:color="auto"/>
        <w:bottom w:val="none" w:sz="0" w:space="0" w:color="auto"/>
        <w:right w:val="none" w:sz="0" w:space="0" w:color="auto"/>
      </w:divBdr>
    </w:div>
    <w:div w:id="237789172">
      <w:bodyDiv w:val="1"/>
      <w:marLeft w:val="0"/>
      <w:marRight w:val="0"/>
      <w:marTop w:val="0"/>
      <w:marBottom w:val="0"/>
      <w:divBdr>
        <w:top w:val="none" w:sz="0" w:space="0" w:color="auto"/>
        <w:left w:val="none" w:sz="0" w:space="0" w:color="auto"/>
        <w:bottom w:val="none" w:sz="0" w:space="0" w:color="auto"/>
        <w:right w:val="none" w:sz="0" w:space="0" w:color="auto"/>
      </w:divBdr>
    </w:div>
    <w:div w:id="251278369">
      <w:bodyDiv w:val="1"/>
      <w:marLeft w:val="0"/>
      <w:marRight w:val="0"/>
      <w:marTop w:val="0"/>
      <w:marBottom w:val="0"/>
      <w:divBdr>
        <w:top w:val="none" w:sz="0" w:space="0" w:color="auto"/>
        <w:left w:val="none" w:sz="0" w:space="0" w:color="auto"/>
        <w:bottom w:val="none" w:sz="0" w:space="0" w:color="auto"/>
        <w:right w:val="none" w:sz="0" w:space="0" w:color="auto"/>
      </w:divBdr>
    </w:div>
    <w:div w:id="280109142">
      <w:bodyDiv w:val="1"/>
      <w:marLeft w:val="0"/>
      <w:marRight w:val="0"/>
      <w:marTop w:val="0"/>
      <w:marBottom w:val="0"/>
      <w:divBdr>
        <w:top w:val="none" w:sz="0" w:space="0" w:color="auto"/>
        <w:left w:val="none" w:sz="0" w:space="0" w:color="auto"/>
        <w:bottom w:val="none" w:sz="0" w:space="0" w:color="auto"/>
        <w:right w:val="none" w:sz="0" w:space="0" w:color="auto"/>
      </w:divBdr>
    </w:div>
    <w:div w:id="299917138">
      <w:bodyDiv w:val="1"/>
      <w:marLeft w:val="0"/>
      <w:marRight w:val="0"/>
      <w:marTop w:val="0"/>
      <w:marBottom w:val="0"/>
      <w:divBdr>
        <w:top w:val="none" w:sz="0" w:space="0" w:color="auto"/>
        <w:left w:val="none" w:sz="0" w:space="0" w:color="auto"/>
        <w:bottom w:val="none" w:sz="0" w:space="0" w:color="auto"/>
        <w:right w:val="none" w:sz="0" w:space="0" w:color="auto"/>
      </w:divBdr>
    </w:div>
    <w:div w:id="331297264">
      <w:bodyDiv w:val="1"/>
      <w:marLeft w:val="0"/>
      <w:marRight w:val="0"/>
      <w:marTop w:val="0"/>
      <w:marBottom w:val="0"/>
      <w:divBdr>
        <w:top w:val="none" w:sz="0" w:space="0" w:color="auto"/>
        <w:left w:val="none" w:sz="0" w:space="0" w:color="auto"/>
        <w:bottom w:val="none" w:sz="0" w:space="0" w:color="auto"/>
        <w:right w:val="none" w:sz="0" w:space="0" w:color="auto"/>
      </w:divBdr>
    </w:div>
    <w:div w:id="391002321">
      <w:bodyDiv w:val="1"/>
      <w:marLeft w:val="0"/>
      <w:marRight w:val="0"/>
      <w:marTop w:val="0"/>
      <w:marBottom w:val="0"/>
      <w:divBdr>
        <w:top w:val="none" w:sz="0" w:space="0" w:color="auto"/>
        <w:left w:val="none" w:sz="0" w:space="0" w:color="auto"/>
        <w:bottom w:val="none" w:sz="0" w:space="0" w:color="auto"/>
        <w:right w:val="none" w:sz="0" w:space="0" w:color="auto"/>
      </w:divBdr>
    </w:div>
    <w:div w:id="438069544">
      <w:bodyDiv w:val="1"/>
      <w:marLeft w:val="0"/>
      <w:marRight w:val="0"/>
      <w:marTop w:val="0"/>
      <w:marBottom w:val="0"/>
      <w:divBdr>
        <w:top w:val="none" w:sz="0" w:space="0" w:color="auto"/>
        <w:left w:val="none" w:sz="0" w:space="0" w:color="auto"/>
        <w:bottom w:val="none" w:sz="0" w:space="0" w:color="auto"/>
        <w:right w:val="none" w:sz="0" w:space="0" w:color="auto"/>
      </w:divBdr>
    </w:div>
    <w:div w:id="544294851">
      <w:bodyDiv w:val="1"/>
      <w:marLeft w:val="0"/>
      <w:marRight w:val="0"/>
      <w:marTop w:val="0"/>
      <w:marBottom w:val="0"/>
      <w:divBdr>
        <w:top w:val="none" w:sz="0" w:space="0" w:color="auto"/>
        <w:left w:val="none" w:sz="0" w:space="0" w:color="auto"/>
        <w:bottom w:val="none" w:sz="0" w:space="0" w:color="auto"/>
        <w:right w:val="none" w:sz="0" w:space="0" w:color="auto"/>
      </w:divBdr>
    </w:div>
    <w:div w:id="598031254">
      <w:bodyDiv w:val="1"/>
      <w:marLeft w:val="0"/>
      <w:marRight w:val="0"/>
      <w:marTop w:val="0"/>
      <w:marBottom w:val="0"/>
      <w:divBdr>
        <w:top w:val="none" w:sz="0" w:space="0" w:color="auto"/>
        <w:left w:val="none" w:sz="0" w:space="0" w:color="auto"/>
        <w:bottom w:val="none" w:sz="0" w:space="0" w:color="auto"/>
        <w:right w:val="none" w:sz="0" w:space="0" w:color="auto"/>
      </w:divBdr>
    </w:div>
    <w:div w:id="755900909">
      <w:bodyDiv w:val="1"/>
      <w:marLeft w:val="0"/>
      <w:marRight w:val="0"/>
      <w:marTop w:val="0"/>
      <w:marBottom w:val="0"/>
      <w:divBdr>
        <w:top w:val="none" w:sz="0" w:space="0" w:color="auto"/>
        <w:left w:val="none" w:sz="0" w:space="0" w:color="auto"/>
        <w:bottom w:val="none" w:sz="0" w:space="0" w:color="auto"/>
        <w:right w:val="none" w:sz="0" w:space="0" w:color="auto"/>
      </w:divBdr>
    </w:div>
    <w:div w:id="782109876">
      <w:bodyDiv w:val="1"/>
      <w:marLeft w:val="0"/>
      <w:marRight w:val="0"/>
      <w:marTop w:val="0"/>
      <w:marBottom w:val="0"/>
      <w:divBdr>
        <w:top w:val="none" w:sz="0" w:space="0" w:color="auto"/>
        <w:left w:val="none" w:sz="0" w:space="0" w:color="auto"/>
        <w:bottom w:val="none" w:sz="0" w:space="0" w:color="auto"/>
        <w:right w:val="none" w:sz="0" w:space="0" w:color="auto"/>
      </w:divBdr>
    </w:div>
    <w:div w:id="786922965">
      <w:bodyDiv w:val="1"/>
      <w:marLeft w:val="0"/>
      <w:marRight w:val="0"/>
      <w:marTop w:val="0"/>
      <w:marBottom w:val="0"/>
      <w:divBdr>
        <w:top w:val="none" w:sz="0" w:space="0" w:color="auto"/>
        <w:left w:val="none" w:sz="0" w:space="0" w:color="auto"/>
        <w:bottom w:val="none" w:sz="0" w:space="0" w:color="auto"/>
        <w:right w:val="none" w:sz="0" w:space="0" w:color="auto"/>
      </w:divBdr>
    </w:div>
    <w:div w:id="795568441">
      <w:bodyDiv w:val="1"/>
      <w:marLeft w:val="0"/>
      <w:marRight w:val="0"/>
      <w:marTop w:val="0"/>
      <w:marBottom w:val="0"/>
      <w:divBdr>
        <w:top w:val="none" w:sz="0" w:space="0" w:color="auto"/>
        <w:left w:val="none" w:sz="0" w:space="0" w:color="auto"/>
        <w:bottom w:val="none" w:sz="0" w:space="0" w:color="auto"/>
        <w:right w:val="none" w:sz="0" w:space="0" w:color="auto"/>
      </w:divBdr>
    </w:div>
    <w:div w:id="838809734">
      <w:bodyDiv w:val="1"/>
      <w:marLeft w:val="0"/>
      <w:marRight w:val="0"/>
      <w:marTop w:val="0"/>
      <w:marBottom w:val="0"/>
      <w:divBdr>
        <w:top w:val="none" w:sz="0" w:space="0" w:color="auto"/>
        <w:left w:val="none" w:sz="0" w:space="0" w:color="auto"/>
        <w:bottom w:val="none" w:sz="0" w:space="0" w:color="auto"/>
        <w:right w:val="none" w:sz="0" w:space="0" w:color="auto"/>
      </w:divBdr>
    </w:div>
    <w:div w:id="864103156">
      <w:bodyDiv w:val="1"/>
      <w:marLeft w:val="0"/>
      <w:marRight w:val="0"/>
      <w:marTop w:val="0"/>
      <w:marBottom w:val="0"/>
      <w:divBdr>
        <w:top w:val="none" w:sz="0" w:space="0" w:color="auto"/>
        <w:left w:val="none" w:sz="0" w:space="0" w:color="auto"/>
        <w:bottom w:val="none" w:sz="0" w:space="0" w:color="auto"/>
        <w:right w:val="none" w:sz="0" w:space="0" w:color="auto"/>
      </w:divBdr>
    </w:div>
    <w:div w:id="865369416">
      <w:bodyDiv w:val="1"/>
      <w:marLeft w:val="0"/>
      <w:marRight w:val="0"/>
      <w:marTop w:val="0"/>
      <w:marBottom w:val="0"/>
      <w:divBdr>
        <w:top w:val="none" w:sz="0" w:space="0" w:color="auto"/>
        <w:left w:val="none" w:sz="0" w:space="0" w:color="auto"/>
        <w:bottom w:val="none" w:sz="0" w:space="0" w:color="auto"/>
        <w:right w:val="none" w:sz="0" w:space="0" w:color="auto"/>
      </w:divBdr>
    </w:div>
    <w:div w:id="873424387">
      <w:bodyDiv w:val="1"/>
      <w:marLeft w:val="0"/>
      <w:marRight w:val="0"/>
      <w:marTop w:val="0"/>
      <w:marBottom w:val="0"/>
      <w:divBdr>
        <w:top w:val="none" w:sz="0" w:space="0" w:color="auto"/>
        <w:left w:val="none" w:sz="0" w:space="0" w:color="auto"/>
        <w:bottom w:val="none" w:sz="0" w:space="0" w:color="auto"/>
        <w:right w:val="none" w:sz="0" w:space="0" w:color="auto"/>
      </w:divBdr>
    </w:div>
    <w:div w:id="894463495">
      <w:bodyDiv w:val="1"/>
      <w:marLeft w:val="0"/>
      <w:marRight w:val="0"/>
      <w:marTop w:val="0"/>
      <w:marBottom w:val="0"/>
      <w:divBdr>
        <w:top w:val="none" w:sz="0" w:space="0" w:color="auto"/>
        <w:left w:val="none" w:sz="0" w:space="0" w:color="auto"/>
        <w:bottom w:val="none" w:sz="0" w:space="0" w:color="auto"/>
        <w:right w:val="none" w:sz="0" w:space="0" w:color="auto"/>
      </w:divBdr>
    </w:div>
    <w:div w:id="936672870">
      <w:bodyDiv w:val="1"/>
      <w:marLeft w:val="0"/>
      <w:marRight w:val="0"/>
      <w:marTop w:val="0"/>
      <w:marBottom w:val="0"/>
      <w:divBdr>
        <w:top w:val="none" w:sz="0" w:space="0" w:color="auto"/>
        <w:left w:val="none" w:sz="0" w:space="0" w:color="auto"/>
        <w:bottom w:val="none" w:sz="0" w:space="0" w:color="auto"/>
        <w:right w:val="none" w:sz="0" w:space="0" w:color="auto"/>
      </w:divBdr>
    </w:div>
    <w:div w:id="939921225">
      <w:bodyDiv w:val="1"/>
      <w:marLeft w:val="0"/>
      <w:marRight w:val="0"/>
      <w:marTop w:val="0"/>
      <w:marBottom w:val="0"/>
      <w:divBdr>
        <w:top w:val="none" w:sz="0" w:space="0" w:color="auto"/>
        <w:left w:val="none" w:sz="0" w:space="0" w:color="auto"/>
        <w:bottom w:val="none" w:sz="0" w:space="0" w:color="auto"/>
        <w:right w:val="none" w:sz="0" w:space="0" w:color="auto"/>
      </w:divBdr>
    </w:div>
    <w:div w:id="963542368">
      <w:bodyDiv w:val="1"/>
      <w:marLeft w:val="0"/>
      <w:marRight w:val="0"/>
      <w:marTop w:val="0"/>
      <w:marBottom w:val="0"/>
      <w:divBdr>
        <w:top w:val="none" w:sz="0" w:space="0" w:color="auto"/>
        <w:left w:val="none" w:sz="0" w:space="0" w:color="auto"/>
        <w:bottom w:val="none" w:sz="0" w:space="0" w:color="auto"/>
        <w:right w:val="none" w:sz="0" w:space="0" w:color="auto"/>
      </w:divBdr>
      <w:divsChild>
        <w:div w:id="124735411">
          <w:marLeft w:val="0"/>
          <w:marRight w:val="0"/>
          <w:marTop w:val="0"/>
          <w:marBottom w:val="0"/>
          <w:divBdr>
            <w:top w:val="none" w:sz="0" w:space="0" w:color="auto"/>
            <w:left w:val="none" w:sz="0" w:space="0" w:color="auto"/>
            <w:bottom w:val="none" w:sz="0" w:space="0" w:color="auto"/>
            <w:right w:val="none" w:sz="0" w:space="0" w:color="auto"/>
          </w:divBdr>
        </w:div>
        <w:div w:id="445469026">
          <w:marLeft w:val="0"/>
          <w:marRight w:val="0"/>
          <w:marTop w:val="0"/>
          <w:marBottom w:val="0"/>
          <w:divBdr>
            <w:top w:val="none" w:sz="0" w:space="0" w:color="auto"/>
            <w:left w:val="none" w:sz="0" w:space="0" w:color="auto"/>
            <w:bottom w:val="none" w:sz="0" w:space="0" w:color="auto"/>
            <w:right w:val="none" w:sz="0" w:space="0" w:color="auto"/>
          </w:divBdr>
        </w:div>
        <w:div w:id="1298799981">
          <w:marLeft w:val="0"/>
          <w:marRight w:val="0"/>
          <w:marTop w:val="0"/>
          <w:marBottom w:val="0"/>
          <w:divBdr>
            <w:top w:val="none" w:sz="0" w:space="0" w:color="auto"/>
            <w:left w:val="none" w:sz="0" w:space="0" w:color="auto"/>
            <w:bottom w:val="single" w:sz="18" w:space="0" w:color="231F20"/>
            <w:right w:val="none" w:sz="0" w:space="0" w:color="auto"/>
          </w:divBdr>
        </w:div>
        <w:div w:id="1519199558">
          <w:marLeft w:val="0"/>
          <w:marRight w:val="0"/>
          <w:marTop w:val="0"/>
          <w:marBottom w:val="0"/>
          <w:divBdr>
            <w:top w:val="none" w:sz="0" w:space="0" w:color="auto"/>
            <w:left w:val="none" w:sz="0" w:space="0" w:color="auto"/>
            <w:bottom w:val="none" w:sz="0" w:space="0" w:color="auto"/>
            <w:right w:val="none" w:sz="0" w:space="0" w:color="auto"/>
          </w:divBdr>
        </w:div>
        <w:div w:id="1983148639">
          <w:marLeft w:val="0"/>
          <w:marRight w:val="0"/>
          <w:marTop w:val="0"/>
          <w:marBottom w:val="0"/>
          <w:divBdr>
            <w:top w:val="none" w:sz="0" w:space="0" w:color="auto"/>
            <w:left w:val="none" w:sz="0" w:space="0" w:color="auto"/>
            <w:bottom w:val="single" w:sz="18" w:space="0" w:color="231F20"/>
            <w:right w:val="none" w:sz="0" w:space="0" w:color="auto"/>
          </w:divBdr>
          <w:divsChild>
            <w:div w:id="1928732220">
              <w:marLeft w:val="0"/>
              <w:marRight w:val="0"/>
              <w:marTop w:val="0"/>
              <w:marBottom w:val="0"/>
              <w:divBdr>
                <w:top w:val="none" w:sz="0" w:space="0" w:color="auto"/>
                <w:left w:val="none" w:sz="0" w:space="0" w:color="auto"/>
                <w:bottom w:val="none" w:sz="0" w:space="0" w:color="auto"/>
                <w:right w:val="none" w:sz="0" w:space="0" w:color="auto"/>
              </w:divBdr>
            </w:div>
            <w:div w:id="2026012427">
              <w:marLeft w:val="0"/>
              <w:marRight w:val="0"/>
              <w:marTop w:val="0"/>
              <w:marBottom w:val="0"/>
              <w:divBdr>
                <w:top w:val="none" w:sz="0" w:space="0" w:color="auto"/>
                <w:left w:val="none" w:sz="0" w:space="0" w:color="auto"/>
                <w:bottom w:val="none" w:sz="0" w:space="0" w:color="auto"/>
                <w:right w:val="none" w:sz="0" w:space="0" w:color="auto"/>
              </w:divBdr>
            </w:div>
            <w:div w:id="21142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809">
      <w:bodyDiv w:val="1"/>
      <w:marLeft w:val="0"/>
      <w:marRight w:val="0"/>
      <w:marTop w:val="0"/>
      <w:marBottom w:val="0"/>
      <w:divBdr>
        <w:top w:val="none" w:sz="0" w:space="0" w:color="auto"/>
        <w:left w:val="none" w:sz="0" w:space="0" w:color="auto"/>
        <w:bottom w:val="none" w:sz="0" w:space="0" w:color="auto"/>
        <w:right w:val="none" w:sz="0" w:space="0" w:color="auto"/>
      </w:divBdr>
    </w:div>
    <w:div w:id="978534602">
      <w:bodyDiv w:val="1"/>
      <w:marLeft w:val="0"/>
      <w:marRight w:val="0"/>
      <w:marTop w:val="0"/>
      <w:marBottom w:val="0"/>
      <w:divBdr>
        <w:top w:val="none" w:sz="0" w:space="0" w:color="auto"/>
        <w:left w:val="none" w:sz="0" w:space="0" w:color="auto"/>
        <w:bottom w:val="none" w:sz="0" w:space="0" w:color="auto"/>
        <w:right w:val="none" w:sz="0" w:space="0" w:color="auto"/>
      </w:divBdr>
    </w:div>
    <w:div w:id="1020273916">
      <w:bodyDiv w:val="1"/>
      <w:marLeft w:val="0"/>
      <w:marRight w:val="0"/>
      <w:marTop w:val="0"/>
      <w:marBottom w:val="0"/>
      <w:divBdr>
        <w:top w:val="none" w:sz="0" w:space="0" w:color="auto"/>
        <w:left w:val="none" w:sz="0" w:space="0" w:color="auto"/>
        <w:bottom w:val="none" w:sz="0" w:space="0" w:color="auto"/>
        <w:right w:val="none" w:sz="0" w:space="0" w:color="auto"/>
      </w:divBdr>
    </w:div>
    <w:div w:id="1050571354">
      <w:bodyDiv w:val="1"/>
      <w:marLeft w:val="0"/>
      <w:marRight w:val="0"/>
      <w:marTop w:val="0"/>
      <w:marBottom w:val="0"/>
      <w:divBdr>
        <w:top w:val="none" w:sz="0" w:space="0" w:color="auto"/>
        <w:left w:val="none" w:sz="0" w:space="0" w:color="auto"/>
        <w:bottom w:val="none" w:sz="0" w:space="0" w:color="auto"/>
        <w:right w:val="none" w:sz="0" w:space="0" w:color="auto"/>
      </w:divBdr>
    </w:div>
    <w:div w:id="1108935118">
      <w:bodyDiv w:val="1"/>
      <w:marLeft w:val="0"/>
      <w:marRight w:val="0"/>
      <w:marTop w:val="0"/>
      <w:marBottom w:val="0"/>
      <w:divBdr>
        <w:top w:val="none" w:sz="0" w:space="0" w:color="auto"/>
        <w:left w:val="none" w:sz="0" w:space="0" w:color="auto"/>
        <w:bottom w:val="none" w:sz="0" w:space="0" w:color="auto"/>
        <w:right w:val="none" w:sz="0" w:space="0" w:color="auto"/>
      </w:divBdr>
    </w:div>
    <w:div w:id="1157184600">
      <w:bodyDiv w:val="1"/>
      <w:marLeft w:val="0"/>
      <w:marRight w:val="0"/>
      <w:marTop w:val="0"/>
      <w:marBottom w:val="0"/>
      <w:divBdr>
        <w:top w:val="none" w:sz="0" w:space="0" w:color="auto"/>
        <w:left w:val="none" w:sz="0" w:space="0" w:color="auto"/>
        <w:bottom w:val="none" w:sz="0" w:space="0" w:color="auto"/>
        <w:right w:val="none" w:sz="0" w:space="0" w:color="auto"/>
      </w:divBdr>
    </w:div>
    <w:div w:id="1162624103">
      <w:bodyDiv w:val="1"/>
      <w:marLeft w:val="0"/>
      <w:marRight w:val="0"/>
      <w:marTop w:val="0"/>
      <w:marBottom w:val="0"/>
      <w:divBdr>
        <w:top w:val="none" w:sz="0" w:space="0" w:color="auto"/>
        <w:left w:val="none" w:sz="0" w:space="0" w:color="auto"/>
        <w:bottom w:val="none" w:sz="0" w:space="0" w:color="auto"/>
        <w:right w:val="none" w:sz="0" w:space="0" w:color="auto"/>
      </w:divBdr>
    </w:div>
    <w:div w:id="1205749778">
      <w:bodyDiv w:val="1"/>
      <w:marLeft w:val="0"/>
      <w:marRight w:val="0"/>
      <w:marTop w:val="0"/>
      <w:marBottom w:val="0"/>
      <w:divBdr>
        <w:top w:val="none" w:sz="0" w:space="0" w:color="auto"/>
        <w:left w:val="none" w:sz="0" w:space="0" w:color="auto"/>
        <w:bottom w:val="none" w:sz="0" w:space="0" w:color="auto"/>
        <w:right w:val="none" w:sz="0" w:space="0" w:color="auto"/>
      </w:divBdr>
    </w:div>
    <w:div w:id="1255895504">
      <w:bodyDiv w:val="1"/>
      <w:marLeft w:val="0"/>
      <w:marRight w:val="0"/>
      <w:marTop w:val="0"/>
      <w:marBottom w:val="0"/>
      <w:divBdr>
        <w:top w:val="none" w:sz="0" w:space="0" w:color="auto"/>
        <w:left w:val="none" w:sz="0" w:space="0" w:color="auto"/>
        <w:bottom w:val="none" w:sz="0" w:space="0" w:color="auto"/>
        <w:right w:val="none" w:sz="0" w:space="0" w:color="auto"/>
      </w:divBdr>
    </w:div>
    <w:div w:id="1263875662">
      <w:bodyDiv w:val="1"/>
      <w:marLeft w:val="0"/>
      <w:marRight w:val="0"/>
      <w:marTop w:val="0"/>
      <w:marBottom w:val="0"/>
      <w:divBdr>
        <w:top w:val="none" w:sz="0" w:space="0" w:color="auto"/>
        <w:left w:val="none" w:sz="0" w:space="0" w:color="auto"/>
        <w:bottom w:val="none" w:sz="0" w:space="0" w:color="auto"/>
        <w:right w:val="none" w:sz="0" w:space="0" w:color="auto"/>
      </w:divBdr>
    </w:div>
    <w:div w:id="1299339630">
      <w:bodyDiv w:val="1"/>
      <w:marLeft w:val="0"/>
      <w:marRight w:val="0"/>
      <w:marTop w:val="0"/>
      <w:marBottom w:val="0"/>
      <w:divBdr>
        <w:top w:val="none" w:sz="0" w:space="0" w:color="auto"/>
        <w:left w:val="none" w:sz="0" w:space="0" w:color="auto"/>
        <w:bottom w:val="none" w:sz="0" w:space="0" w:color="auto"/>
        <w:right w:val="none" w:sz="0" w:space="0" w:color="auto"/>
      </w:divBdr>
    </w:div>
    <w:div w:id="1323002282">
      <w:bodyDiv w:val="1"/>
      <w:marLeft w:val="0"/>
      <w:marRight w:val="0"/>
      <w:marTop w:val="0"/>
      <w:marBottom w:val="0"/>
      <w:divBdr>
        <w:top w:val="none" w:sz="0" w:space="0" w:color="auto"/>
        <w:left w:val="none" w:sz="0" w:space="0" w:color="auto"/>
        <w:bottom w:val="none" w:sz="0" w:space="0" w:color="auto"/>
        <w:right w:val="none" w:sz="0" w:space="0" w:color="auto"/>
      </w:divBdr>
    </w:div>
    <w:div w:id="1434592533">
      <w:bodyDiv w:val="1"/>
      <w:marLeft w:val="0"/>
      <w:marRight w:val="0"/>
      <w:marTop w:val="0"/>
      <w:marBottom w:val="0"/>
      <w:divBdr>
        <w:top w:val="none" w:sz="0" w:space="0" w:color="auto"/>
        <w:left w:val="none" w:sz="0" w:space="0" w:color="auto"/>
        <w:bottom w:val="none" w:sz="0" w:space="0" w:color="auto"/>
        <w:right w:val="none" w:sz="0" w:space="0" w:color="auto"/>
      </w:divBdr>
    </w:div>
    <w:div w:id="1518736343">
      <w:bodyDiv w:val="1"/>
      <w:marLeft w:val="0"/>
      <w:marRight w:val="0"/>
      <w:marTop w:val="0"/>
      <w:marBottom w:val="0"/>
      <w:divBdr>
        <w:top w:val="none" w:sz="0" w:space="0" w:color="auto"/>
        <w:left w:val="none" w:sz="0" w:space="0" w:color="auto"/>
        <w:bottom w:val="none" w:sz="0" w:space="0" w:color="auto"/>
        <w:right w:val="none" w:sz="0" w:space="0" w:color="auto"/>
      </w:divBdr>
    </w:div>
    <w:div w:id="1527063155">
      <w:bodyDiv w:val="1"/>
      <w:marLeft w:val="0"/>
      <w:marRight w:val="0"/>
      <w:marTop w:val="0"/>
      <w:marBottom w:val="0"/>
      <w:divBdr>
        <w:top w:val="none" w:sz="0" w:space="0" w:color="auto"/>
        <w:left w:val="none" w:sz="0" w:space="0" w:color="auto"/>
        <w:bottom w:val="none" w:sz="0" w:space="0" w:color="auto"/>
        <w:right w:val="none" w:sz="0" w:space="0" w:color="auto"/>
      </w:divBdr>
    </w:div>
    <w:div w:id="1651446345">
      <w:bodyDiv w:val="1"/>
      <w:marLeft w:val="0"/>
      <w:marRight w:val="0"/>
      <w:marTop w:val="0"/>
      <w:marBottom w:val="0"/>
      <w:divBdr>
        <w:top w:val="none" w:sz="0" w:space="0" w:color="auto"/>
        <w:left w:val="none" w:sz="0" w:space="0" w:color="auto"/>
        <w:bottom w:val="none" w:sz="0" w:space="0" w:color="auto"/>
        <w:right w:val="none" w:sz="0" w:space="0" w:color="auto"/>
      </w:divBdr>
    </w:div>
    <w:div w:id="1680814797">
      <w:bodyDiv w:val="1"/>
      <w:marLeft w:val="0"/>
      <w:marRight w:val="0"/>
      <w:marTop w:val="0"/>
      <w:marBottom w:val="0"/>
      <w:divBdr>
        <w:top w:val="none" w:sz="0" w:space="0" w:color="auto"/>
        <w:left w:val="none" w:sz="0" w:space="0" w:color="auto"/>
        <w:bottom w:val="none" w:sz="0" w:space="0" w:color="auto"/>
        <w:right w:val="none" w:sz="0" w:space="0" w:color="auto"/>
      </w:divBdr>
    </w:div>
    <w:div w:id="1711223326">
      <w:bodyDiv w:val="1"/>
      <w:marLeft w:val="0"/>
      <w:marRight w:val="0"/>
      <w:marTop w:val="0"/>
      <w:marBottom w:val="0"/>
      <w:divBdr>
        <w:top w:val="none" w:sz="0" w:space="0" w:color="auto"/>
        <w:left w:val="none" w:sz="0" w:space="0" w:color="auto"/>
        <w:bottom w:val="none" w:sz="0" w:space="0" w:color="auto"/>
        <w:right w:val="none" w:sz="0" w:space="0" w:color="auto"/>
      </w:divBdr>
    </w:div>
    <w:div w:id="1720015303">
      <w:bodyDiv w:val="1"/>
      <w:marLeft w:val="0"/>
      <w:marRight w:val="0"/>
      <w:marTop w:val="0"/>
      <w:marBottom w:val="0"/>
      <w:divBdr>
        <w:top w:val="none" w:sz="0" w:space="0" w:color="auto"/>
        <w:left w:val="none" w:sz="0" w:space="0" w:color="auto"/>
        <w:bottom w:val="none" w:sz="0" w:space="0" w:color="auto"/>
        <w:right w:val="none" w:sz="0" w:space="0" w:color="auto"/>
      </w:divBdr>
    </w:div>
    <w:div w:id="1777865250">
      <w:bodyDiv w:val="1"/>
      <w:marLeft w:val="0"/>
      <w:marRight w:val="0"/>
      <w:marTop w:val="0"/>
      <w:marBottom w:val="0"/>
      <w:divBdr>
        <w:top w:val="none" w:sz="0" w:space="0" w:color="auto"/>
        <w:left w:val="none" w:sz="0" w:space="0" w:color="auto"/>
        <w:bottom w:val="none" w:sz="0" w:space="0" w:color="auto"/>
        <w:right w:val="none" w:sz="0" w:space="0" w:color="auto"/>
      </w:divBdr>
    </w:div>
    <w:div w:id="1807233363">
      <w:bodyDiv w:val="1"/>
      <w:marLeft w:val="0"/>
      <w:marRight w:val="0"/>
      <w:marTop w:val="0"/>
      <w:marBottom w:val="0"/>
      <w:divBdr>
        <w:top w:val="none" w:sz="0" w:space="0" w:color="auto"/>
        <w:left w:val="none" w:sz="0" w:space="0" w:color="auto"/>
        <w:bottom w:val="none" w:sz="0" w:space="0" w:color="auto"/>
        <w:right w:val="none" w:sz="0" w:space="0" w:color="auto"/>
      </w:divBdr>
    </w:div>
    <w:div w:id="1854345771">
      <w:bodyDiv w:val="1"/>
      <w:marLeft w:val="0"/>
      <w:marRight w:val="0"/>
      <w:marTop w:val="0"/>
      <w:marBottom w:val="0"/>
      <w:divBdr>
        <w:top w:val="none" w:sz="0" w:space="0" w:color="auto"/>
        <w:left w:val="none" w:sz="0" w:space="0" w:color="auto"/>
        <w:bottom w:val="none" w:sz="0" w:space="0" w:color="auto"/>
        <w:right w:val="none" w:sz="0" w:space="0" w:color="auto"/>
      </w:divBdr>
    </w:div>
    <w:div w:id="1923369783">
      <w:bodyDiv w:val="1"/>
      <w:marLeft w:val="0"/>
      <w:marRight w:val="0"/>
      <w:marTop w:val="0"/>
      <w:marBottom w:val="0"/>
      <w:divBdr>
        <w:top w:val="none" w:sz="0" w:space="0" w:color="auto"/>
        <w:left w:val="none" w:sz="0" w:space="0" w:color="auto"/>
        <w:bottom w:val="none" w:sz="0" w:space="0" w:color="auto"/>
        <w:right w:val="none" w:sz="0" w:space="0" w:color="auto"/>
      </w:divBdr>
    </w:div>
    <w:div w:id="1943999020">
      <w:bodyDiv w:val="1"/>
      <w:marLeft w:val="0"/>
      <w:marRight w:val="0"/>
      <w:marTop w:val="0"/>
      <w:marBottom w:val="0"/>
      <w:divBdr>
        <w:top w:val="none" w:sz="0" w:space="0" w:color="auto"/>
        <w:left w:val="none" w:sz="0" w:space="0" w:color="auto"/>
        <w:bottom w:val="none" w:sz="0" w:space="0" w:color="auto"/>
        <w:right w:val="none" w:sz="0" w:space="0" w:color="auto"/>
      </w:divBdr>
    </w:div>
    <w:div w:id="2002006468">
      <w:bodyDiv w:val="1"/>
      <w:marLeft w:val="0"/>
      <w:marRight w:val="0"/>
      <w:marTop w:val="0"/>
      <w:marBottom w:val="0"/>
      <w:divBdr>
        <w:top w:val="none" w:sz="0" w:space="0" w:color="auto"/>
        <w:left w:val="none" w:sz="0" w:space="0" w:color="auto"/>
        <w:bottom w:val="none" w:sz="0" w:space="0" w:color="auto"/>
        <w:right w:val="none" w:sz="0" w:space="0" w:color="auto"/>
      </w:divBdr>
    </w:div>
    <w:div w:id="2040010466">
      <w:bodyDiv w:val="1"/>
      <w:marLeft w:val="0"/>
      <w:marRight w:val="0"/>
      <w:marTop w:val="0"/>
      <w:marBottom w:val="0"/>
      <w:divBdr>
        <w:top w:val="none" w:sz="0" w:space="0" w:color="auto"/>
        <w:left w:val="none" w:sz="0" w:space="0" w:color="auto"/>
        <w:bottom w:val="none" w:sz="0" w:space="0" w:color="auto"/>
        <w:right w:val="none" w:sz="0" w:space="0" w:color="auto"/>
      </w:divBdr>
    </w:div>
    <w:div w:id="2051765204">
      <w:bodyDiv w:val="1"/>
      <w:marLeft w:val="0"/>
      <w:marRight w:val="0"/>
      <w:marTop w:val="0"/>
      <w:marBottom w:val="0"/>
      <w:divBdr>
        <w:top w:val="none" w:sz="0" w:space="0" w:color="auto"/>
        <w:left w:val="none" w:sz="0" w:space="0" w:color="auto"/>
        <w:bottom w:val="none" w:sz="0" w:space="0" w:color="auto"/>
        <w:right w:val="none" w:sz="0" w:space="0" w:color="auto"/>
      </w:divBdr>
    </w:div>
    <w:div w:id="214187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m.camt.cmu.ac.th/mskm/952703/Extra%20materials/Why%20share%20Knowledge.pdf" TargetMode="External"/><Relationship Id="rId21" Type="http://schemas.openxmlformats.org/officeDocument/2006/relationships/diagramData" Target="diagrams/data2.xml"/><Relationship Id="rId42" Type="http://schemas.openxmlformats.org/officeDocument/2006/relationships/hyperlink" Target="http://link.springer.com/article/10.1057/kmrp.2008.16" TargetMode="External"/><Relationship Id="rId63" Type="http://schemas.openxmlformats.org/officeDocument/2006/relationships/hyperlink" Target="https://www.researchgate.net/publication/4979965_Clusters_and_Knowledge_Local_Buzz_Global_Pipelines_and_the_Process_of_Knowledge_Creation" TargetMode="External"/><Relationship Id="rId84" Type="http://schemas.openxmlformats.org/officeDocument/2006/relationships/hyperlink" Target="https://www.springer.com/cda/content/document/cda.../9789811027642-c2.pdf" TargetMode="External"/><Relationship Id="rId138" Type="http://schemas.openxmlformats.org/officeDocument/2006/relationships/hyperlink" Target="http://www.dl.edi-info.ir/Enhancing%20Competitive%20Edge%20Through%20Knowledge%20Management%20in%20Implementing%20ERP%20Systems.pdf" TargetMode="External"/><Relationship Id="rId159" Type="http://schemas.openxmlformats.org/officeDocument/2006/relationships/hyperlink" Target="http://www.citizenartist.eu/wp-content/uploads/2017/02/PrelimReading4The-Knowledge-Creating-Company.pdf" TargetMode="External"/><Relationship Id="rId170" Type="http://schemas.openxmlformats.org/officeDocument/2006/relationships/hyperlink" Target="https://pdfs.semanticscholar.org/c795/63fff0200a42141249aa11bfd481ff6ac03f.pdf" TargetMode="External"/><Relationship Id="rId191" Type="http://schemas.openxmlformats.org/officeDocument/2006/relationships/hyperlink" Target="http://citeseerx.ist.psu.edu/viewdoc/download?doi=10.1.1.462.3505&amp;rep=rep1&amp;type=pdf" TargetMode="External"/><Relationship Id="rId205" Type="http://schemas.openxmlformats.org/officeDocument/2006/relationships/hyperlink" Target="https://pdfs.semanticscholar.org/8b60/1cf45308cab4349589c5d8578ba29be28f75.pdf" TargetMode="External"/><Relationship Id="rId107" Type="http://schemas.openxmlformats.org/officeDocument/2006/relationships/hyperlink" Target="https://www.researchgate.net/publication/234021549_Knowledge_Flows_and_the_Structure_of_Control_Within_Multinational_Corporations" TargetMode="External"/><Relationship Id="rId11" Type="http://schemas.openxmlformats.org/officeDocument/2006/relationships/hyperlink" Target="https://www.powerthesaurus.org/in_accordance_with/synonyms" TargetMode="External"/><Relationship Id="rId32" Type="http://schemas.openxmlformats.org/officeDocument/2006/relationships/hyperlink" Target="https://wikispaces.psu.edu/display/~bfr3@psu.edu" TargetMode="External"/><Relationship Id="rId53" Type="http://schemas.openxmlformats.org/officeDocument/2006/relationships/hyperlink" Target="https://www.academia.edu/24352105/Knowledge_Management_Practices_In_The_Banking_Industry_Present_And_Future_State_Case_Study" TargetMode="External"/><Relationship Id="rId74" Type="http://schemas.openxmlformats.org/officeDocument/2006/relationships/hyperlink" Target="https://www.researchgate.net/profile/Eftichia_Vraimaki" TargetMode="External"/><Relationship Id="rId128" Type="http://schemas.openxmlformats.org/officeDocument/2006/relationships/hyperlink" Target="https://www.researchgate.net/publication/235413072_Toward_a_Definition_of_Mixed_Methods_Research_Journal_of_Mixed_Methods_Research_1_112-133" TargetMode="External"/><Relationship Id="rId149" Type="http://schemas.openxmlformats.org/officeDocument/2006/relationships/hyperlink" Target="http://users.ju.edu/vagrawa/docs/papers/exploring-perception-of-technology-usefulness.pdf" TargetMode="External"/><Relationship Id="rId5" Type="http://schemas.openxmlformats.org/officeDocument/2006/relationships/webSettings" Target="webSettings.xml"/><Relationship Id="rId95" Type="http://schemas.openxmlformats.org/officeDocument/2006/relationships/hyperlink" Target="https://pdfs.semanticscholar.org/03a8/5ca1c30bf1d28cb8eda21703843e692a4b51.pdf" TargetMode="External"/><Relationship Id="rId160" Type="http://schemas.openxmlformats.org/officeDocument/2006/relationships/hyperlink" Target="https://s3.amazonaws.com/academia.edu.documents/34836730/Published.pdf?AWSAccessKeyId=AKIAIWOWYYGZ2Y53UL3A&amp;Expires=1549719717&amp;Signature=h3rFogAiGRbyFwM2jzVchfYP12o%3D&amp;response-content-disposition=inline%3B%20filename%3DSuccess_factors_of_inter-organizational.pdf" TargetMode="External"/><Relationship Id="rId181" Type="http://schemas.openxmlformats.org/officeDocument/2006/relationships/hyperlink" Target="https://www.sciencedirect.com/science/article/pii/S0361476X99910202" TargetMode="External"/><Relationship Id="rId216" Type="http://schemas.openxmlformats.org/officeDocument/2006/relationships/theme" Target="theme/theme1.xml"/><Relationship Id="rId22" Type="http://schemas.openxmlformats.org/officeDocument/2006/relationships/diagramLayout" Target="diagrams/layout2.xml"/><Relationship Id="rId43" Type="http://schemas.openxmlformats.org/officeDocument/2006/relationships/hyperlink" Target="http://link.springer.com/article/10.1057/kmrp.2008.16" TargetMode="External"/><Relationship Id="rId64" Type="http://schemas.openxmlformats.org/officeDocument/2006/relationships/hyperlink" Target="https://onlinelibrary.wiley.com/doi/pdf/10.1111/j.1467-842X.2001.tb00294.x" TargetMode="External"/><Relationship Id="rId118" Type="http://schemas.openxmlformats.org/officeDocument/2006/relationships/hyperlink" Target="https://s3.amazonaws.com/academia.edu.documents/4158599/why_share_knowledge.pdf?AWSAccessKeyId=AKIAIWOWYYGZ2Y53UL3A&amp;Expires=1549712191&amp;Signature=MgCD8Mt7tIe2ZQ4eKA%2BVjAK%2BoK8%3D&amp;response-content-disposition=inline%3B%20filename%3DWhy_share_knowledge_The_influence_of_ICT.pdf" TargetMode="External"/><Relationship Id="rId139" Type="http://schemas.openxmlformats.org/officeDocument/2006/relationships/hyperlink" Target="https://www.researchgate.net/publication/224937037_Understanding_Data_Information_Knowledge_And_Their_Inter-Relationships" TargetMode="External"/><Relationship Id="rId85" Type="http://schemas.openxmlformats.org/officeDocument/2006/relationships/hyperlink" Target="https://www.researchgate.net/publication/220363143_Knowledge_management_innovation_and_firm_performance" TargetMode="External"/><Relationship Id="rId150" Type="http://schemas.openxmlformats.org/officeDocument/2006/relationships/hyperlink" Target="http://www.tlainc.com/articl260.htm" TargetMode="External"/><Relationship Id="rId171" Type="http://schemas.openxmlformats.org/officeDocument/2006/relationships/hyperlink" Target="https://www.researchgate.net/profile/Bent_Petersen/publication/281510552_Knowledge_Transfer_Performance_of_Multinational_Companies/links/56d995a208aebe4638bb8eba.pdf" TargetMode="External"/><Relationship Id="rId192" Type="http://schemas.openxmlformats.org/officeDocument/2006/relationships/hyperlink" Target="https://www.researchgate.net/publication/239060889_Knowledge_management_and_innovation_Networks_and_networking" TargetMode="External"/><Relationship Id="rId206" Type="http://schemas.openxmlformats.org/officeDocument/2006/relationships/hyperlink" Target="https://pdfs.semanticscholar.org/90f5/a999b2e9dc740664213afd36d8890bcec364.pdf?_ga=2.90651033.2058410887.1549699758-1490693374.1532428230" TargetMode="External"/><Relationship Id="rId12" Type="http://schemas.openxmlformats.org/officeDocument/2006/relationships/hyperlink" Target="http://link.springer.com/article/10.1057/kmrp.2008.16" TargetMode="External"/><Relationship Id="rId33" Type="http://schemas.openxmlformats.org/officeDocument/2006/relationships/image" Target="media/image3.png"/><Relationship Id="rId108" Type="http://schemas.openxmlformats.org/officeDocument/2006/relationships/hyperlink" Target="https://www.researchgate.net/publication/290281958_HRM_and_Knowledge-transfer_A_Micro_Analysis_in_a_Middle_Eastern_Emerging_Market" TargetMode="External"/><Relationship Id="rId129" Type="http://schemas.openxmlformats.org/officeDocument/2006/relationships/hyperlink" Target="http://dx.doi.org/10.1108/IJEM-03-2013-0041.%20DOI%2010.1108/IJEM-03-2013-0041" TargetMode="External"/><Relationship Id="rId54" Type="http://schemas.openxmlformats.org/officeDocument/2006/relationships/hyperlink" Target="https://www.igi-global.com/article/toward-knowledge-management-strategic-framework/2732" TargetMode="External"/><Relationship Id="rId75" Type="http://schemas.openxmlformats.org/officeDocument/2006/relationships/hyperlink" Target="https://www.researchgate.net/journal/1463-7154_Business_Process_Management_Journal" TargetMode="External"/><Relationship Id="rId96" Type="http://schemas.openxmlformats.org/officeDocument/2006/relationships/hyperlink" Target="https://uni-obuda.hu/journal/Gholami_Asli_Nazari-Shirkouhi_Noruzy_40.pdf" TargetMode="External"/><Relationship Id="rId140" Type="http://schemas.openxmlformats.org/officeDocument/2006/relationships/hyperlink" Target="https://www.researchgate.net/journal/0165-5515_Journal_of_Information_Science" TargetMode="External"/><Relationship Id="rId161" Type="http://schemas.openxmlformats.org/officeDocument/2006/relationships/hyperlink" Target="https://www.researchgate.net/publication/50315845_Knowledge_sharing_among_workers_A_study_on_their_contribution_through_informal_communication_in_Cyberjaya_Malaysia" TargetMode="External"/><Relationship Id="rId182" Type="http://schemas.openxmlformats.org/officeDocument/2006/relationships/hyperlink" Target="https://pdfs.semanticscholar.org/a32f/3435bb06e362704551cc62c7df3ef2f16ab1.pdf" TargetMode="External"/><Relationship Id="rId6" Type="http://schemas.openxmlformats.org/officeDocument/2006/relationships/footnotes" Target="footnotes.xml"/><Relationship Id="rId23" Type="http://schemas.openxmlformats.org/officeDocument/2006/relationships/diagramQuickStyle" Target="diagrams/quickStyle2.xml"/><Relationship Id="rId119" Type="http://schemas.openxmlformats.org/officeDocument/2006/relationships/hyperlink" Target="https://scholar.harvard.edu/andrewho/publications/descriptive-statistics-modern-test-score-distributions-skewness-kurtosis" TargetMode="External"/><Relationship Id="rId44" Type="http://schemas.openxmlformats.org/officeDocument/2006/relationships/hyperlink" Target="http://link.springer.com/article/10.1057/kmrp.2008.16" TargetMode="External"/><Relationship Id="rId65" Type="http://schemas.openxmlformats.org/officeDocument/2006/relationships/hyperlink" Target="https://www.demographic-research.org/volumes/vol30/32/default.htm" TargetMode="External"/><Relationship Id="rId86" Type="http://schemas.openxmlformats.org/officeDocument/2006/relationships/hyperlink" Target="http://dbis.rwth-aachen.de/~derntl/papers/misc/paperwriting.pdf" TargetMode="External"/><Relationship Id="rId130" Type="http://schemas.openxmlformats.org/officeDocument/2006/relationships/hyperlink" Target="https://pdfs.semanticscholar.org/dc29/d584eb8cc951eec7e1076c47de57ebfa88fe.pdf" TargetMode="External"/><Relationship Id="rId151" Type="http://schemas.openxmlformats.org/officeDocument/2006/relationships/hyperlink" Target="https://www.researchgate.net/publication/24084109_Deficiencies_in_Education_and_Poor_Prospects_for_Economic_Growth_in_the_Gulf_Countries_The_Case_of_the_UAE" TargetMode="External"/><Relationship Id="rId172" Type="http://schemas.openxmlformats.org/officeDocument/2006/relationships/hyperlink" Target="http://www.ntu.edu.sg/home/peelg/publications/Employees%20online%20knowledge%20sharing.pdf" TargetMode="External"/><Relationship Id="rId193" Type="http://schemas.openxmlformats.org/officeDocument/2006/relationships/hyperlink" Target="http://dx.doi.org/10.3926/jiem.656" TargetMode="External"/><Relationship Id="rId207" Type="http://schemas.openxmlformats.org/officeDocument/2006/relationships/hyperlink" Target="http://web.nchu.edu.tw/pweb/users/arborfish/lesson/8948.pdf" TargetMode="External"/><Relationship Id="rId13" Type="http://schemas.openxmlformats.org/officeDocument/2006/relationships/hyperlink" Target="http://link.springer.com/article/10.1057/kmrp.2008.16" TargetMode="External"/><Relationship Id="rId109" Type="http://schemas.openxmlformats.org/officeDocument/2006/relationships/hyperlink" Target="https://doi.org/10.1287/orsc.13.3.232.2771" TargetMode="External"/><Relationship Id="rId34" Type="http://schemas.microsoft.com/office/2007/relationships/hdphoto" Target="media/hdphoto1.wdp"/><Relationship Id="rId55" Type="http://schemas.openxmlformats.org/officeDocument/2006/relationships/hyperlink" Target="https://s3.amazonaws.com/academia.edu.documents/30918732/Firm-Specific_Knowledge_AU.pdf?AWSAccessKeyId=AKIAIWOWYYGZ2Y53UL3A&amp;Expires=1549703248&amp;Signature=zCcgu4%2FBdPJZjq5Qca%2BuN5ehXl8%3D&amp;response-content-disposition=inline%3B%20filename%3DFirm_specific_knowledge_and_competitive.pdf" TargetMode="External"/><Relationship Id="rId76" Type="http://schemas.openxmlformats.org/officeDocument/2006/relationships/hyperlink" Target="https://www.emeraldinsight.com/doi/abs/10.1108/14637150910949470" TargetMode="External"/><Relationship Id="rId97" Type="http://schemas.openxmlformats.org/officeDocument/2006/relationships/hyperlink" Target="https://www.researchgate.net/publication/235292556_Exploring_the_relationship_between_knowledge_management_practices_and_innovation_performance_Journal_of_Manufacturing_Technology_Management_155_402-409" TargetMode="External"/><Relationship Id="rId120" Type="http://schemas.openxmlformats.org/officeDocument/2006/relationships/hyperlink" Target="http://163.26.133.1/classv2/UploadDocument/956_R4_Holsapple%26Joshi_2000.pdf" TargetMode="External"/><Relationship Id="rId141" Type="http://schemas.openxmlformats.org/officeDocument/2006/relationships/hyperlink" Target="http://citeseerx.ist.psu.edu/viewdoc/download?doi=10.1.1.887.3200&amp;rep=rep1&amp;type=pdf" TargetMode="External"/><Relationship Id="rId7" Type="http://schemas.openxmlformats.org/officeDocument/2006/relationships/endnotes" Target="endnotes.xml"/><Relationship Id="rId162" Type="http://schemas.openxmlformats.org/officeDocument/2006/relationships/hyperlink" Target="http://www.ccsenet.org/journal/index.php/ass/article/download/40473/26795" TargetMode="External"/><Relationship Id="rId183" Type="http://schemas.openxmlformats.org/officeDocument/2006/relationships/hyperlink" Target="https://pdfs.semanticscholar.org/3e89/2a9a23afd4c28c60bbf8a6e5201bf62c1dcd.pdf" TargetMode="External"/><Relationship Id="rId24" Type="http://schemas.openxmlformats.org/officeDocument/2006/relationships/diagramColors" Target="diagrams/colors2.xml"/><Relationship Id="rId45" Type="http://schemas.openxmlformats.org/officeDocument/2006/relationships/hyperlink" Target="http://link.springer.com/article/10.1057/kmrp.2008.16" TargetMode="External"/><Relationship Id="rId66" Type="http://schemas.openxmlformats.org/officeDocument/2006/relationships/hyperlink" Target="https://www.researchgate.net/publication/26848124_The_use_of_questionnaires_for_acquiring_information_on_public_perception_of_natural_hazards_and_risk_mitigation_-_A_review_of_current_knowledge_and_practice" TargetMode="External"/><Relationship Id="rId87" Type="http://schemas.openxmlformats.org/officeDocument/2006/relationships/hyperlink" Target="https://uni-obuda.hu/journal/Dobrai_Farkas_Karoliny_Poor_35.pdf" TargetMode="External"/><Relationship Id="rId110" Type="http://schemas.openxmlformats.org/officeDocument/2006/relationships/hyperlink" Target="https://www.researchgate.net/publication/200465573_Knowledge_Networks_Explaining_Effective_Knowledge_Sharing_in_Multiunit_Companies" TargetMode="External"/><Relationship Id="rId131" Type="http://schemas.openxmlformats.org/officeDocument/2006/relationships/hyperlink" Target="https://pdfs.semanticscholar.org/d49a/f1eedf570186569c638afc57a4249b9692db.pdf?_ga=2.52304426.2058410887.1549699758-1490693374.1532428230" TargetMode="External"/><Relationship Id="rId152" Type="http://schemas.openxmlformats.org/officeDocument/2006/relationships/hyperlink" Target="https://ncss-wpengine.netdna-ssl.com/wp-content/themes/ncss/pdf/Procedures/NCSS/Normality_Tests.pdf" TargetMode="External"/><Relationship Id="rId173" Type="http://schemas.openxmlformats.org/officeDocument/2006/relationships/hyperlink" Target="http://www.economie.ens.fr/IMG/pdf/porter_1990_-_the_competitive_advantage_of_nations.pdf" TargetMode="External"/><Relationship Id="rId194" Type="http://schemas.openxmlformats.org/officeDocument/2006/relationships/hyperlink" Target="https://upcommons.upc.edu/bitstream/handle/2099/13100/syed.pdf" TargetMode="External"/><Relationship Id="rId208" Type="http://schemas.openxmlformats.org/officeDocument/2006/relationships/hyperlink" Target="https://pdfs.semanticscholar.org/2bc9/ab5d7832d9b818e72a2850440f5b475f416e.pdf" TargetMode="External"/><Relationship Id="rId19" Type="http://schemas.openxmlformats.org/officeDocument/2006/relationships/diagramColors" Target="diagrams/colors1.xml"/><Relationship Id="rId14" Type="http://schemas.openxmlformats.org/officeDocument/2006/relationships/image" Target="media/image2.gif"/><Relationship Id="rId30" Type="http://schemas.microsoft.com/office/2007/relationships/diagramDrawing" Target="diagrams/drawing3.xml"/><Relationship Id="rId35" Type="http://schemas.openxmlformats.org/officeDocument/2006/relationships/image" Target="media/image4.emf"/><Relationship Id="rId56" Type="http://schemas.openxmlformats.org/officeDocument/2006/relationships/hyperlink" Target="https://pdfs.semanticscholar.org/6edc/4db7bfa467f7ab7029b699522beff1fbf672.pdf?_ga=2.93655326.2058410887.1549699758-1490693374.1532428230" TargetMode="External"/><Relationship Id="rId77" Type="http://schemas.openxmlformats.org/officeDocument/2006/relationships/hyperlink" Target="https://www.researchgate.net/profile/Tzu-Shian_Han/publication/227429318_The_Relationship_between_High-Commitment_HRM_and_Knowledge-Sharing_Behavior_and_Its_Mediators/links/0f31753141c62465b5000000/The-Relationship-between-High-Commitment-HRM-and-Knowledge-Sharing-Behavior-and-Its-Mediators.pdf" TargetMode="External"/><Relationship Id="rId100" Type="http://schemas.openxmlformats.org/officeDocument/2006/relationships/hyperlink" Target="http://www.llcsjournal.org/index.php/llcs/article/viewFile/345/439" TargetMode="External"/><Relationship Id="rId105" Type="http://schemas.openxmlformats.org/officeDocument/2006/relationships/hyperlink" Target="http://citeseerx.ist.psu.edu/viewdoc/download?doi=10.1.1.470.5761&amp;rep=rep1&amp;type=pdf" TargetMode="External"/><Relationship Id="rId126" Type="http://schemas.openxmlformats.org/officeDocument/2006/relationships/hyperlink" Target="http://dx.doi.org/10.3926/jiem.1389" TargetMode="External"/><Relationship Id="rId147" Type="http://schemas.openxmlformats.org/officeDocument/2006/relationships/hyperlink" Target="https://brage.bibsys.no/xmlui/bitstream/handle/11250/93532/Martinkenaite_BJM_2011.pdf?sequence=1" TargetMode="External"/><Relationship Id="rId168" Type="http://schemas.openxmlformats.org/officeDocument/2006/relationships/hyperlink" Target="https://ijbnpa.biomedcentral.com/articles/10.1186/1479-5868-9-18" TargetMode="External"/><Relationship Id="rId8" Type="http://schemas.openxmlformats.org/officeDocument/2006/relationships/image" Target="media/image1.png"/><Relationship Id="rId51" Type="http://schemas.openxmlformats.org/officeDocument/2006/relationships/hyperlink" Target="https://pdfs.semanticscholar.org/dcbd/1f4c965c665f65667d1131366fefc62d3339.pdf" TargetMode="External"/><Relationship Id="rId72" Type="http://schemas.openxmlformats.org/officeDocument/2006/relationships/hyperlink" Target="https://www.researchgate.net/publication/276076287_Knowledge_sharing_intention_in_the_United_States_and_China_A_cross-cultural_study" TargetMode="External"/><Relationship Id="rId93" Type="http://schemas.openxmlformats.org/officeDocument/2006/relationships/hyperlink" Target="https://canjsurg.ca/wp-content/uploads/2013/12/53-4-278.pdf" TargetMode="External"/><Relationship Id="rId98" Type="http://schemas.openxmlformats.org/officeDocument/2006/relationships/hyperlink" Target="http://www.japi.org/march_2017/12_sfr_principles_of_correlation.pdf" TargetMode="External"/><Relationship Id="rId121" Type="http://schemas.openxmlformats.org/officeDocument/2006/relationships/hyperlink" Target="http://www.tlainc.com/articl66.htm" TargetMode="External"/><Relationship Id="rId142" Type="http://schemas.openxmlformats.org/officeDocument/2006/relationships/hyperlink" Target="http://www.irantahgig.ir/wp-content/uploads/10277.pdf" TargetMode="External"/><Relationship Id="rId163" Type="http://schemas.openxmlformats.org/officeDocument/2006/relationships/hyperlink" Target="https://files.eric.ed.gov/fulltext/EJ1085009.pdf" TargetMode="External"/><Relationship Id="rId184" Type="http://schemas.openxmlformats.org/officeDocument/2006/relationships/hyperlink" Target="https://mpra.ub.uni-muenchen.de/84584/1/MPRA_paper_84584.pdf" TargetMode="External"/><Relationship Id="rId189" Type="http://schemas.openxmlformats.org/officeDocument/2006/relationships/hyperlink" Target="https://www.researchgate.net/publication/270471003_Knowledge_management_innovativeness_and_organizational_performance_Evidence_from_Serbia" TargetMode="External"/><Relationship Id="rId3" Type="http://schemas.openxmlformats.org/officeDocument/2006/relationships/styles" Target="styles.xml"/><Relationship Id="rId214" Type="http://schemas.openxmlformats.org/officeDocument/2006/relationships/image" Target="media/image10.png"/><Relationship Id="rId25" Type="http://schemas.microsoft.com/office/2007/relationships/diagramDrawing" Target="diagrams/drawing2.xml"/><Relationship Id="rId46" Type="http://schemas.openxmlformats.org/officeDocument/2006/relationships/hyperlink" Target="http://link.springer.com/article/10.1057/kmrp.2008.16" TargetMode="External"/><Relationship Id="rId67" Type="http://schemas.openxmlformats.org/officeDocument/2006/relationships/hyperlink" Target="http://www.jucs.org/jucs_3_8/information_technology_for_knowledge/Borghoff_U_M.pdf" TargetMode="External"/><Relationship Id="rId116" Type="http://schemas.openxmlformats.org/officeDocument/2006/relationships/hyperlink" Target="https://cemtelecoms.iqpc.co.uk/media/6977/1393.pdf" TargetMode="External"/><Relationship Id="rId137" Type="http://schemas.openxmlformats.org/officeDocument/2006/relationships/hyperlink" Target="http://www.ijikm.org/Volume9/IJIKMv9p153-174Li0791.pdf" TargetMode="External"/><Relationship Id="rId158" Type="http://schemas.openxmlformats.org/officeDocument/2006/relationships/hyperlink" Target="https://hbr.org/search?term=ikujiro+nonaka" TargetMode="External"/><Relationship Id="rId20" Type="http://schemas.microsoft.com/office/2007/relationships/diagramDrawing" Target="diagrams/drawing1.xml"/><Relationship Id="rId41" Type="http://schemas.openxmlformats.org/officeDocument/2006/relationships/hyperlink" Target="http://link.springer.com/article/10.1057/kmrp.2008.16" TargetMode="External"/><Relationship Id="rId62" Type="http://schemas.openxmlformats.org/officeDocument/2006/relationships/hyperlink" Target="https://s3.amazonaws.com/academia.edu.documents/35036864/Journal_of_Management-1991-Barney-99-120.pdf?AWSAccessKeyId=AKIAIWOWYYGZ2Y53UL3A&amp;Expires=1549704595&amp;Signature=lSi7XlAtlB%2F0kkhV6SbyeUdeLBg%3D&amp;response-content-disposition=inline%3B%20filename%3D99_Journal_of_Management_Firm_Resources.pdf" TargetMode="External"/><Relationship Id="rId83" Type="http://schemas.openxmlformats.org/officeDocument/2006/relationships/hyperlink" Target="https://www.springer.com/gp/book/9789811027642" TargetMode="External"/><Relationship Id="rId88" Type="http://schemas.openxmlformats.org/officeDocument/2006/relationships/hyperlink" Target="http://wrap.warwick.ac.uk/73682/7/WRAP_1374873-wbs-231015-reverse_mne_k-transfer__accepted_version_22-10-15.pdf" TargetMode="External"/><Relationship Id="rId111" Type="http://schemas.openxmlformats.org/officeDocument/2006/relationships/hyperlink" Target="http://faculty.london.edu/lmors/assets/documents/Hansen_Mors_Lovas_05.pdf" TargetMode="External"/><Relationship Id="rId132" Type="http://schemas.openxmlformats.org/officeDocument/2006/relationships/hyperlink" Target="https://pdfs.semanticscholar.org/7fa7/ce7a6cccc3044ff308bcafaeca6577ebc46c.pdf" TargetMode="External"/><Relationship Id="rId153" Type="http://schemas.openxmlformats.org/officeDocument/2006/relationships/hyperlink" Target="https://www.researchgate.net/profile/Poh_Kiat_Ng/publication/239521187_Harnessing_The_Link_Between_Knowledge_Teams_And_Creativity_A_Review/links/0f31752fba96536817000000/Harnessing-The-Link-Between-Knowledge-Teams-And-Creativity-A-Review.pdf" TargetMode="External"/><Relationship Id="rId174" Type="http://schemas.openxmlformats.org/officeDocument/2006/relationships/hyperlink" Target="https://www.researchgate.net/publication/274844349_Knowledge_Management_and_Competitive_Advantage" TargetMode="External"/><Relationship Id="rId179" Type="http://schemas.openxmlformats.org/officeDocument/2006/relationships/hyperlink" Target="http://ac.aup.edu/~croda/publications/IWC2002.pdf" TargetMode="External"/><Relationship Id="rId195" Type="http://schemas.openxmlformats.org/officeDocument/2006/relationships/hyperlink" Target="https://pdfs.semanticscholar.org/b7c8/4564a8fa0aeb155dd3bc86f6ab2cac5f3fb1.pdf" TargetMode="External"/><Relationship Id="rId209" Type="http://schemas.openxmlformats.org/officeDocument/2006/relationships/image" Target="media/image5.png"/><Relationship Id="rId190" Type="http://schemas.openxmlformats.org/officeDocument/2006/relationships/hyperlink" Target="http://www.jnbit.org/upload/JNBIT_Southey_2011_1.pdf" TargetMode="External"/><Relationship Id="rId204" Type="http://schemas.openxmlformats.org/officeDocument/2006/relationships/hyperlink" Target="https://www.weforum.org/reports/the-global-competitveness-report-2018" TargetMode="External"/><Relationship Id="rId15" Type="http://schemas.openxmlformats.org/officeDocument/2006/relationships/hyperlink" Target="http://gulfmigration.eu/gcc-total-population-percentage-nationals-non-nationals-gcc-countries-national-statistics-2010-2017-numbers/" TargetMode="External"/><Relationship Id="rId36" Type="http://schemas.openxmlformats.org/officeDocument/2006/relationships/hyperlink" Target="http://link.springer.com/article/10.1057/kmrp.2008.16" TargetMode="External"/><Relationship Id="rId57" Type="http://schemas.openxmlformats.org/officeDocument/2006/relationships/hyperlink" Target="http://mapule276883.pbworks.com/f/Cultural%2Binfluences%2Bon%2Bknowledge%2Bsharing.pdf" TargetMode="External"/><Relationship Id="rId106" Type="http://schemas.openxmlformats.org/officeDocument/2006/relationships/hyperlink" Target="http://citeseerx.ist.psu.edu/viewdoc/download?doi=10.1.1.89.5775&amp;rep=rep1&amp;type=pdf" TargetMode="External"/><Relationship Id="rId127" Type="http://schemas.openxmlformats.org/officeDocument/2006/relationships/hyperlink" Target="http://www.jiem.org/index.php/jiem/article/viewFile/1389/658" TargetMode="External"/><Relationship Id="rId10" Type="http://schemas.openxmlformats.org/officeDocument/2006/relationships/footer" Target="footer2.xml"/><Relationship Id="rId31" Type="http://schemas.openxmlformats.org/officeDocument/2006/relationships/hyperlink" Target="https://wikispaces.psu.edu/display/~bfr3@psu.edu" TargetMode="External"/><Relationship Id="rId52" Type="http://schemas.openxmlformats.org/officeDocument/2006/relationships/hyperlink" Target="http://web.usm.my/journal/aamjaf/vol%208-s1-2012/8-s1-6.pdf" TargetMode="External"/><Relationship Id="rId73" Type="http://schemas.openxmlformats.org/officeDocument/2006/relationships/hyperlink" Target="https://www.researchgate.net/profile/Prodromos_Chatzoglou" TargetMode="External"/><Relationship Id="rId78" Type="http://schemas.openxmlformats.org/officeDocument/2006/relationships/hyperlink" Target="https://pdfs.semanticscholar.org/b2f9/d98454754d6b34b32177e61365b06a760c9f.pdf" TargetMode="External"/><Relationship Id="rId94" Type="http://schemas.openxmlformats.org/officeDocument/2006/relationships/hyperlink" Target="https://selfdeterminationtheory.org/SDT/documents/2005_GagneDeci_JOB_SDTtheory.pdf" TargetMode="External"/><Relationship Id="rId99" Type="http://schemas.openxmlformats.org/officeDocument/2006/relationships/hyperlink" Target="https://www.google.com/search?q=Managing+effective+knowledge+transfer%3A+An+integrative+framework+and+some+practice+implications.&amp;oq=Managing+effective+knowledge+transfer%3A+An+integrative+framework+and+some+practice+implications.&amp;aqs=chrome..69i57.1354j0j4&amp;sourceid=chrome&amp;ie=UTF-8" TargetMode="External"/><Relationship Id="rId101" Type="http://schemas.openxmlformats.org/officeDocument/2006/relationships/hyperlink" Target="https://scielo.conicyt.cl/pdf/jotmi/v9n1/art11.pdf" TargetMode="External"/><Relationship Id="rId122" Type="http://schemas.openxmlformats.org/officeDocument/2006/relationships/hyperlink" Target="http://citeseerx.ist.psu.edu/viewdoc/download?doi=10.1.1.110.6536&amp;rep=rep1&amp;type=pdf" TargetMode="External"/><Relationship Id="rId143" Type="http://schemas.openxmlformats.org/officeDocument/2006/relationships/hyperlink" Target="http://www.iier.org.au/iier16/mackenzie.html" TargetMode="External"/><Relationship Id="rId148" Type="http://schemas.openxmlformats.org/officeDocument/2006/relationships/hyperlink" Target="http://citeseerx.ist.psu.edu/viewdoc/download?doi=10.1.1.402.6003&amp;rep=rep1&amp;type=pdf" TargetMode="External"/><Relationship Id="rId164" Type="http://schemas.openxmlformats.org/officeDocument/2006/relationships/hyperlink" Target="https://nsuworks.nova.edu/tqr/vol12/iss2/7/" TargetMode="External"/><Relationship Id="rId169" Type="http://schemas.openxmlformats.org/officeDocument/2006/relationships/hyperlink" Target="http://www.ejkm.com" TargetMode="External"/><Relationship Id="rId185" Type="http://schemas.openxmlformats.org/officeDocument/2006/relationships/hyperlink" Target="https://pdfs.semanticscholar.org/0019/7b1f8ab04c5edb7724abe207e2c4331ba375.pdf?_ga=2.255343755.2058410887.1549699758-1490693374.1532428230"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mpra.ub.uni-muenchen.de/76931/1/MPRA_paper_76931.pdf" TargetMode="External"/><Relationship Id="rId210" Type="http://schemas.openxmlformats.org/officeDocument/2006/relationships/image" Target="media/image6.png"/><Relationship Id="rId215" Type="http://schemas.openxmlformats.org/officeDocument/2006/relationships/fontTable" Target="fontTable.xml"/><Relationship Id="rId26" Type="http://schemas.openxmlformats.org/officeDocument/2006/relationships/diagramData" Target="diagrams/data3.xml"/><Relationship Id="rId47" Type="http://schemas.openxmlformats.org/officeDocument/2006/relationships/hyperlink" Target="https://www.researchgate.net/publication/220363578_Organizational_Culture_Impact_on_Knowledge_Exchange_Saudi_Telecom_Context" TargetMode="External"/><Relationship Id="rId68" Type="http://schemas.openxmlformats.org/officeDocument/2006/relationships/hyperlink" Target="https://www.researchgate.net/publication/263328478_Knowledge_management_and_performance_in_UAE_business_organizations" TargetMode="External"/><Relationship Id="rId89" Type="http://schemas.openxmlformats.org/officeDocument/2006/relationships/hyperlink" Target="https://eprints.soton.ac.uk/51421/" TargetMode="External"/><Relationship Id="rId112" Type="http://schemas.openxmlformats.org/officeDocument/2006/relationships/hyperlink" Target="https://www.researchgate.net/publication/290460003_Factors_affecting_knowledge_sharing_on_innovation_in_the_Higher_Education_Institutions_HEis" TargetMode="External"/><Relationship Id="rId133" Type="http://schemas.openxmlformats.org/officeDocument/2006/relationships/hyperlink" Target="http://www.ceri.msu.edu/publications/pdf/T-Shaped_Skills_2.pdf" TargetMode="External"/><Relationship Id="rId154" Type="http://schemas.openxmlformats.org/officeDocument/2006/relationships/hyperlink" Target="http://dimetic.dime-eu.org/dimetic_files/NickersonZangerOrSc2004.pdf" TargetMode="External"/><Relationship Id="rId175" Type="http://schemas.openxmlformats.org/officeDocument/2006/relationships/hyperlink" Target="https://www.researchgate.net/publication/289497725_Strategy_Policy_and_Practice_in_the_Nationalisation_of_Human_Capital_'Project_Emiratisation" TargetMode="External"/><Relationship Id="rId196" Type="http://schemas.openxmlformats.org/officeDocument/2006/relationships/hyperlink" Target="https://link.springer.com/journal/11135/52/3/page/1" TargetMode="External"/><Relationship Id="rId200" Type="http://schemas.openxmlformats.org/officeDocument/2006/relationships/hyperlink" Target="https://pdfs.semanticscholar.org/44fb/d18c1c6dadc6ac6a7757a0921bd8641293a0.pdf" TargetMode="External"/><Relationship Id="rId16" Type="http://schemas.openxmlformats.org/officeDocument/2006/relationships/diagramData" Target="diagrams/data1.xml"/><Relationship Id="rId37" Type="http://schemas.openxmlformats.org/officeDocument/2006/relationships/hyperlink" Target="http://link.springer.com/article/10.1057/kmrp.2008.16" TargetMode="External"/><Relationship Id="rId58" Type="http://schemas.openxmlformats.org/officeDocument/2006/relationships/hyperlink" Target="http://citeseerx.ist.psu.edu/viewdoc/download?doi=10.1.1.893.6086&amp;rep=rep1&amp;type=pdf" TargetMode="External"/><Relationship Id="rId79" Type="http://schemas.openxmlformats.org/officeDocument/2006/relationships/hyperlink" Target="http://km.tavanir.org.ir/pages/articlesen/4)21.pdf" TargetMode="External"/><Relationship Id="rId102" Type="http://schemas.openxmlformats.org/officeDocument/2006/relationships/hyperlink" Target="https://pdfs.semanticscholar.org/e8f7/94a511c356a254cc4998f2dc6e4e2c88fcbb.pdf" TargetMode="External"/><Relationship Id="rId123" Type="http://schemas.openxmlformats.org/officeDocument/2006/relationships/hyperlink" Target="https://core.ac.uk/download/pdf/54196449.pdf" TargetMode="External"/><Relationship Id="rId144" Type="http://schemas.openxmlformats.org/officeDocument/2006/relationships/hyperlink" Target="http://selfdeterminationtheory.org/SDT/documents/2005_MarklandRyanTobinRollnick_MotivationalInterviewing.pdf" TargetMode="External"/><Relationship Id="rId90" Type="http://schemas.openxmlformats.org/officeDocument/2006/relationships/hyperlink" Target="https://www.academia.edu/17953245/Creating_and_managing_a_high-performance_knowledge-sharing_network_the_Toyota_case" TargetMode="External"/><Relationship Id="rId165" Type="http://schemas.openxmlformats.org/officeDocument/2006/relationships/hyperlink" Target="https://pdfs.semanticscholar.org/a492/57d53937027e4122072a6746b4256aa7325d.pdf" TargetMode="External"/><Relationship Id="rId186" Type="http://schemas.openxmlformats.org/officeDocument/2006/relationships/hyperlink" Target="https://pdfs.semanticscholar.org/efb8/02f5cb3926f9bee6c41ea898dc7134297a0e.pdf?_ga=2.61808303.2058410887.1549699758-1490693374.1532428230" TargetMode="External"/><Relationship Id="rId211" Type="http://schemas.openxmlformats.org/officeDocument/2006/relationships/image" Target="media/image7.png"/><Relationship Id="rId27" Type="http://schemas.openxmlformats.org/officeDocument/2006/relationships/diagramLayout" Target="diagrams/layout3.xml"/><Relationship Id="rId48" Type="http://schemas.openxmlformats.org/officeDocument/2006/relationships/hyperlink" Target="https://pdfs.semanticscholar.org/e9b9/4df7574d7b679dc18af5cc500811a8703c87.pdf" TargetMode="External"/><Relationship Id="rId69" Type="http://schemas.openxmlformats.org/officeDocument/2006/relationships/hyperlink" Target="https://e-archivo.uc3m.es/bitstream/handle/10016/7140/fostering_cabrera_IJHRM_2005_ps.pdf?sequence=2;Fostering" TargetMode="External"/><Relationship Id="rId113" Type="http://schemas.openxmlformats.org/officeDocument/2006/relationships/hyperlink" Target="http://dx.doi.org/10.1108/JKM-06-2017-0232" TargetMode="External"/><Relationship Id="rId134" Type="http://schemas.openxmlformats.org/officeDocument/2006/relationships/hyperlink" Target="https://www.researchgate.net/publication/229772328_A_Critical_Assessment_of_Null_Hypothesis_Significance_Testing_in_Quantitative_Communication_Research" TargetMode="External"/><Relationship Id="rId80" Type="http://schemas.openxmlformats.org/officeDocument/2006/relationships/hyperlink" Target="https://pdfs.semanticscholar.org/875d/5c4533edfeffa0b1b8291b82f9a3c13342b3.pdf" TargetMode="External"/><Relationship Id="rId155" Type="http://schemas.openxmlformats.org/officeDocument/2006/relationships/hyperlink" Target="https://link.springer.com/journal/41275" TargetMode="External"/><Relationship Id="rId176" Type="http://schemas.openxmlformats.org/officeDocument/2006/relationships/hyperlink" Target="https://wikispaces.psu.edu/display/~bfr3@psu.edu" TargetMode="External"/><Relationship Id="rId197" Type="http://schemas.openxmlformats.org/officeDocument/2006/relationships/hyperlink" Target="https://link.springer.com/article/10.1007/s11135-017-0513-8" TargetMode="External"/><Relationship Id="rId201" Type="http://schemas.openxmlformats.org/officeDocument/2006/relationships/hyperlink" Target="https://pdfs.semanticscholar.org/53e4/b360d25f4d2141a3146b37240cdb0db57f20.pdf?_ga=2.94321950.2058410887.1549699758-1490693374.1532428230" TargetMode="External"/><Relationship Id="rId17" Type="http://schemas.openxmlformats.org/officeDocument/2006/relationships/diagramLayout" Target="diagrams/layout1.xml"/><Relationship Id="rId38" Type="http://schemas.openxmlformats.org/officeDocument/2006/relationships/hyperlink" Target="http://link.springer.com/article/10.1057/kmrp.2008.16" TargetMode="External"/><Relationship Id="rId59" Type="http://schemas.openxmlformats.org/officeDocument/2006/relationships/hyperlink" Target="http://www.idealibrary.com" TargetMode="External"/><Relationship Id="rId103" Type="http://schemas.openxmlformats.org/officeDocument/2006/relationships/hyperlink" Target="https://f1000.com/prime/726383303" TargetMode="External"/><Relationship Id="rId124" Type="http://schemas.openxmlformats.org/officeDocument/2006/relationships/hyperlink" Target="http://isiarticles.com/bundles/Article/pre/pdf/4915.pdf" TargetMode="External"/><Relationship Id="rId70" Type="http://schemas.openxmlformats.org/officeDocument/2006/relationships/hyperlink" Target="https://pdfs.semanticscholar.org/a87b/ce9f2d5fe771005a2890c92da2cff8a03b32.pdf" TargetMode="External"/><Relationship Id="rId91" Type="http://schemas.openxmlformats.org/officeDocument/2006/relationships/hyperlink" Target="http://www.communicationcache.com/uploads/1/0/8/8/10887248/social_exchange_theory_-_1976.pdf" TargetMode="External"/><Relationship Id="rId145" Type="http://schemas.openxmlformats.org/officeDocument/2006/relationships/hyperlink" Target="https://academic.oup.com/fampra/article/13/6/522/496701" TargetMode="External"/><Relationship Id="rId166" Type="http://schemas.openxmlformats.org/officeDocument/2006/relationships/hyperlink" Target="https://www.ncbi.nlm.nih.gov/pmc/articles/PMC4012002/pdf/nihms-538401.pdf" TargetMode="External"/><Relationship Id="rId187" Type="http://schemas.openxmlformats.org/officeDocument/2006/relationships/hyperlink" Target="https://www.researchgate.net/profile/Abel_Usoro/publication/228709048_Understanding_knowledge-sharing_in_online_communities_of_practice/links/0f3175396e311c610e000000/Understanding-knowledge-sharing-in-online-communities-of-practice.pdf" TargetMode="External"/><Relationship Id="rId1" Type="http://schemas.openxmlformats.org/officeDocument/2006/relationships/customXml" Target="../customXml/item1.xml"/><Relationship Id="rId212" Type="http://schemas.openxmlformats.org/officeDocument/2006/relationships/image" Target="media/image8.png"/><Relationship Id="rId28" Type="http://schemas.openxmlformats.org/officeDocument/2006/relationships/diagramQuickStyle" Target="diagrams/quickStyle3.xml"/><Relationship Id="rId49" Type="http://schemas.openxmlformats.org/officeDocument/2006/relationships/hyperlink" Target="https://pdfs.semanticscholar.org/ba91/8ccee5ba36977fcdb634e3272681e8d70cf6.pdf" TargetMode="External"/><Relationship Id="rId114" Type="http://schemas.openxmlformats.org/officeDocument/2006/relationships/hyperlink" Target="https://core.ac.uk/download/pdf/153524589.pdf" TargetMode="External"/><Relationship Id="rId60" Type="http://schemas.openxmlformats.org/officeDocument/2006/relationships/hyperlink" Target="https://www.researchgate.net/publication/4833839_Knowledge_Transfer_A_Basis_for_Competitive_Advantage_in_Firms" TargetMode="External"/><Relationship Id="rId81" Type="http://schemas.openxmlformats.org/officeDocument/2006/relationships/hyperlink" Target="https://media.terry.uga.edu/socrates/publications/2013/05/Cropanzano__Mitchell_2005_SET_Review_JOM.pdf" TargetMode="External"/><Relationship Id="rId135" Type="http://schemas.openxmlformats.org/officeDocument/2006/relationships/hyperlink" Target="http://inform.nu/Articles/Vol9/V9p181-212Levy99.pdf" TargetMode="External"/><Relationship Id="rId156" Type="http://schemas.openxmlformats.org/officeDocument/2006/relationships/hyperlink" Target="http://www.svilendobrev.com/1/Nonaka_1994-Dynamic_theory_of_organiz_knowledge_creation.pdf" TargetMode="External"/><Relationship Id="rId177" Type="http://schemas.openxmlformats.org/officeDocument/2006/relationships/hyperlink" Target="https://wikispaces.psu.edu/display/PSYCH484/Expectancy+Theory+Overview" TargetMode="External"/><Relationship Id="rId198" Type="http://schemas.openxmlformats.org/officeDocument/2006/relationships/hyperlink" Target="https://www.researchgate.net/profile/David_Trafimow/publication/247743775_The_Theory_of_Reasoned_Action/links/555c9c2908ae6f4dcc8bc8fa.pdf" TargetMode="External"/><Relationship Id="rId202" Type="http://schemas.openxmlformats.org/officeDocument/2006/relationships/hyperlink" Target="http://www.jstor.org/stable/4132319" TargetMode="External"/><Relationship Id="rId18" Type="http://schemas.openxmlformats.org/officeDocument/2006/relationships/diagramQuickStyle" Target="diagrams/quickStyle1.xml"/><Relationship Id="rId39" Type="http://schemas.openxmlformats.org/officeDocument/2006/relationships/hyperlink" Target="http://link.springer.com/article/10.1057/kmrp.2008.16" TargetMode="External"/><Relationship Id="rId50" Type="http://schemas.openxmlformats.org/officeDocument/2006/relationships/hyperlink" Target="https://pdfs.semanticscholar.org/32e7/9eaacc6eff4387104ae7a4138779b95f9304.pdf" TargetMode="External"/><Relationship Id="rId104" Type="http://schemas.openxmlformats.org/officeDocument/2006/relationships/hyperlink" Target="http://www.ejkm.com" TargetMode="External"/><Relationship Id="rId125" Type="http://schemas.openxmlformats.org/officeDocument/2006/relationships/hyperlink" Target="http://www.business.illinois.edu/josephm/BADM504_Fall%202015/3_Jick%20(1979).pdf" TargetMode="External"/><Relationship Id="rId146" Type="http://schemas.openxmlformats.org/officeDocument/2006/relationships/hyperlink" Target="http://dx.doi.org/10.1108/17465261111100888" TargetMode="External"/><Relationship Id="rId167" Type="http://schemas.openxmlformats.org/officeDocument/2006/relationships/hyperlink" Target="https://ejop.psychopen.eu/article/view/653/html" TargetMode="External"/><Relationship Id="rId188" Type="http://schemas.openxmlformats.org/officeDocument/2006/relationships/hyperlink" Target="https://www.researchgate.net/publication/298348626_The_Theory_of_Reasoned_Action_A_Meta-Analysis_of_Past_Research_with_Recommendations_for_Modifications_and_Future_Researc" TargetMode="External"/><Relationship Id="rId71" Type="http://schemas.openxmlformats.org/officeDocument/2006/relationships/hyperlink" Target="https://www.researchgate.net/publication/235319915_Towards_a_second_generation_of_KM_The_people_management_challenge" TargetMode="External"/><Relationship Id="rId92" Type="http://schemas.openxmlformats.org/officeDocument/2006/relationships/hyperlink" Target="https://www.researchgate.net/publication/220363465_Tacit_Knowledge_Sharing_Self-Efficacy_Theory_and_Application_to_the_Open_Source_Community" TargetMode="External"/><Relationship Id="rId213" Type="http://schemas.openxmlformats.org/officeDocument/2006/relationships/image" Target="media/image9.png"/><Relationship Id="rId2" Type="http://schemas.openxmlformats.org/officeDocument/2006/relationships/numbering" Target="numbering.xml"/><Relationship Id="rId29" Type="http://schemas.openxmlformats.org/officeDocument/2006/relationships/diagramColors" Target="diagrams/colors3.xml"/><Relationship Id="rId40" Type="http://schemas.openxmlformats.org/officeDocument/2006/relationships/hyperlink" Target="http://www.mymarketresearchmethods.com/quantitative-vs-qualitative-research-whats-the-difference/" TargetMode="External"/><Relationship Id="rId115" Type="http://schemas.openxmlformats.org/officeDocument/2006/relationships/hyperlink" Target="http://www.tandf.co.uk/journals" TargetMode="External"/><Relationship Id="rId136" Type="http://schemas.openxmlformats.org/officeDocument/2006/relationships/hyperlink" Target="http://orbit.dtu.dk/ws/files/116635499/Knowledge_sharing_and_affective_commitment.pdf" TargetMode="External"/><Relationship Id="rId157" Type="http://schemas.openxmlformats.org/officeDocument/2006/relationships/hyperlink" Target="https://ai.wu.ac.at/~kaiser/literatur/nonaka-knowledge-creating-firm.pdf" TargetMode="External"/><Relationship Id="rId178" Type="http://schemas.openxmlformats.org/officeDocument/2006/relationships/hyperlink" Target="https://wikispaces.psu.edu/display/PSYCH484/4.+Expectancy+Theory" TargetMode="External"/><Relationship Id="rId61" Type="http://schemas.openxmlformats.org/officeDocument/2006/relationships/hyperlink" Target="https://www.researchgate.net/publication/266863582_Knowledge_Sharing_Tools_and_Technology_An_Overview" TargetMode="External"/><Relationship Id="rId82" Type="http://schemas.openxmlformats.org/officeDocument/2006/relationships/hyperlink" Target="https://www.researchgate.net/publication/228919839_The_knowledge-based_view_of_the_firm_and_its_theoretical_precursor" TargetMode="External"/><Relationship Id="rId199" Type="http://schemas.openxmlformats.org/officeDocument/2006/relationships/hyperlink" Target="https://pdfs.semanticscholar.org/79e4/5200163d8e6c70e4e7af8813352b5551a0ed.pdf" TargetMode="External"/><Relationship Id="rId203" Type="http://schemas.openxmlformats.org/officeDocument/2006/relationships/hyperlink" Target="https://web.njit.edu/~egan/Writing_A_Literature_Review.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7EDF34-C03D-49FC-9DC4-8A5A24FF122E}" type="doc">
      <dgm:prSet loTypeId="urn:microsoft.com/office/officeart/2005/8/layout/pyramid1" loCatId="pyramid" qsTypeId="urn:microsoft.com/office/officeart/2005/8/quickstyle/simple1" qsCatId="simple" csTypeId="urn:microsoft.com/office/officeart/2005/8/colors/accent1_2" csCatId="accent1" phldr="1"/>
      <dgm:spPr/>
    </dgm:pt>
    <dgm:pt modelId="{466E3CE4-85E6-4961-8FF3-BE5B9F3B97D9}">
      <dgm:prSet phldrT="[Text]" custT="1"/>
      <dgm:spPr>
        <a:solidFill>
          <a:schemeClr val="accent2">
            <a:lumMod val="60000"/>
            <a:lumOff val="40000"/>
          </a:schemeClr>
        </a:solidFill>
      </dgm:spPr>
      <dgm:t>
        <a:bodyPr/>
        <a:lstStyle/>
        <a:p>
          <a:pPr algn="ctr"/>
          <a:endParaRPr lang="en-US" sz="1200"/>
        </a:p>
        <a:p>
          <a:pPr algn="ctr"/>
          <a:r>
            <a:rPr lang="en-US" sz="1200"/>
            <a:t>Knowledge</a:t>
          </a:r>
        </a:p>
      </dgm:t>
    </dgm:pt>
    <dgm:pt modelId="{F5928279-B7E5-4CE1-BE23-F6A98E8F99EF}" type="parTrans" cxnId="{7ABBB4AE-8CE6-4A1A-8505-15EBA40D57E3}">
      <dgm:prSet/>
      <dgm:spPr/>
      <dgm:t>
        <a:bodyPr/>
        <a:lstStyle/>
        <a:p>
          <a:pPr algn="ctr"/>
          <a:endParaRPr lang="en-US"/>
        </a:p>
      </dgm:t>
    </dgm:pt>
    <dgm:pt modelId="{4D5DA053-2633-465A-8394-C5B04A4EC038}" type="sibTrans" cxnId="{7ABBB4AE-8CE6-4A1A-8505-15EBA40D57E3}">
      <dgm:prSet/>
      <dgm:spPr/>
      <dgm:t>
        <a:bodyPr/>
        <a:lstStyle/>
        <a:p>
          <a:pPr algn="ctr"/>
          <a:endParaRPr lang="en-US"/>
        </a:p>
      </dgm:t>
    </dgm:pt>
    <dgm:pt modelId="{44520FF7-FDE8-4F1C-A055-BAA401A59B52}">
      <dgm:prSet phldrT="[Text]" custT="1"/>
      <dgm:spPr>
        <a:solidFill>
          <a:schemeClr val="accent2">
            <a:lumMod val="40000"/>
            <a:lumOff val="60000"/>
          </a:schemeClr>
        </a:solidFill>
      </dgm:spPr>
      <dgm:t>
        <a:bodyPr/>
        <a:lstStyle/>
        <a:p>
          <a:pPr algn="ctr"/>
          <a:r>
            <a:rPr lang="en-US" sz="1200"/>
            <a:t>Information</a:t>
          </a:r>
        </a:p>
      </dgm:t>
    </dgm:pt>
    <dgm:pt modelId="{5FA5339F-732D-4664-8CE7-316BB8B69A5C}" type="parTrans" cxnId="{1DDE95D9-045A-4C92-BF1F-1E9C8B8F0B31}">
      <dgm:prSet/>
      <dgm:spPr/>
      <dgm:t>
        <a:bodyPr/>
        <a:lstStyle/>
        <a:p>
          <a:pPr algn="ctr"/>
          <a:endParaRPr lang="en-US"/>
        </a:p>
      </dgm:t>
    </dgm:pt>
    <dgm:pt modelId="{0E9C4075-883F-4DDE-82C9-C922807909B5}" type="sibTrans" cxnId="{1DDE95D9-045A-4C92-BF1F-1E9C8B8F0B31}">
      <dgm:prSet/>
      <dgm:spPr/>
      <dgm:t>
        <a:bodyPr/>
        <a:lstStyle/>
        <a:p>
          <a:pPr algn="ctr"/>
          <a:endParaRPr lang="en-US"/>
        </a:p>
      </dgm:t>
    </dgm:pt>
    <dgm:pt modelId="{2FE83771-B0CD-4B41-9EB3-2F26C0DC6302}">
      <dgm:prSet phldrT="[Text]" custT="1"/>
      <dgm:spPr>
        <a:solidFill>
          <a:schemeClr val="accent2">
            <a:lumMod val="20000"/>
            <a:lumOff val="80000"/>
          </a:schemeClr>
        </a:solidFill>
      </dgm:spPr>
      <dgm:t>
        <a:bodyPr/>
        <a:lstStyle/>
        <a:p>
          <a:pPr algn="ctr"/>
          <a:r>
            <a:rPr lang="en-US" sz="1200"/>
            <a:t>Data</a:t>
          </a:r>
        </a:p>
      </dgm:t>
    </dgm:pt>
    <dgm:pt modelId="{2AF38667-0746-4F2A-86BB-CD988A308A84}" type="parTrans" cxnId="{146C7BC6-5E2F-46D0-9DFF-DC42B13D9721}">
      <dgm:prSet/>
      <dgm:spPr/>
      <dgm:t>
        <a:bodyPr/>
        <a:lstStyle/>
        <a:p>
          <a:pPr algn="ctr"/>
          <a:endParaRPr lang="en-US"/>
        </a:p>
      </dgm:t>
    </dgm:pt>
    <dgm:pt modelId="{6903FB70-2AE1-459F-9963-CE7E9538E086}" type="sibTrans" cxnId="{146C7BC6-5E2F-46D0-9DFF-DC42B13D9721}">
      <dgm:prSet/>
      <dgm:spPr/>
      <dgm:t>
        <a:bodyPr/>
        <a:lstStyle/>
        <a:p>
          <a:pPr algn="ctr"/>
          <a:endParaRPr lang="en-US"/>
        </a:p>
      </dgm:t>
    </dgm:pt>
    <dgm:pt modelId="{4E61FBCE-FAA0-4E05-84A9-20E93A199E4A}" type="pres">
      <dgm:prSet presAssocID="{3B7EDF34-C03D-49FC-9DC4-8A5A24FF122E}" presName="Name0" presStyleCnt="0">
        <dgm:presLayoutVars>
          <dgm:dir/>
          <dgm:animLvl val="lvl"/>
          <dgm:resizeHandles val="exact"/>
        </dgm:presLayoutVars>
      </dgm:prSet>
      <dgm:spPr/>
    </dgm:pt>
    <dgm:pt modelId="{9945F30A-87A5-42F6-AD5F-A343E8565B98}" type="pres">
      <dgm:prSet presAssocID="{466E3CE4-85E6-4961-8FF3-BE5B9F3B97D9}" presName="Name8" presStyleCnt="0"/>
      <dgm:spPr/>
    </dgm:pt>
    <dgm:pt modelId="{9F9CA9A8-CF14-4544-8348-28DA4EEFC457}" type="pres">
      <dgm:prSet presAssocID="{466E3CE4-85E6-4961-8FF3-BE5B9F3B97D9}" presName="level" presStyleLbl="node1" presStyleIdx="0" presStyleCnt="3">
        <dgm:presLayoutVars>
          <dgm:chMax val="1"/>
          <dgm:bulletEnabled val="1"/>
        </dgm:presLayoutVars>
      </dgm:prSet>
      <dgm:spPr/>
    </dgm:pt>
    <dgm:pt modelId="{603D3741-40FB-44DA-B810-D6FA95EDFE2E}" type="pres">
      <dgm:prSet presAssocID="{466E3CE4-85E6-4961-8FF3-BE5B9F3B97D9}" presName="levelTx" presStyleLbl="revTx" presStyleIdx="0" presStyleCnt="0">
        <dgm:presLayoutVars>
          <dgm:chMax val="1"/>
          <dgm:bulletEnabled val="1"/>
        </dgm:presLayoutVars>
      </dgm:prSet>
      <dgm:spPr/>
    </dgm:pt>
    <dgm:pt modelId="{B7CABBF8-9019-41BE-A2B3-83D0A5B0C9D9}" type="pres">
      <dgm:prSet presAssocID="{44520FF7-FDE8-4F1C-A055-BAA401A59B52}" presName="Name8" presStyleCnt="0"/>
      <dgm:spPr/>
    </dgm:pt>
    <dgm:pt modelId="{90F6F58A-3EE9-403E-B99C-8E712DF57A81}" type="pres">
      <dgm:prSet presAssocID="{44520FF7-FDE8-4F1C-A055-BAA401A59B52}" presName="level" presStyleLbl="node1" presStyleIdx="1" presStyleCnt="3">
        <dgm:presLayoutVars>
          <dgm:chMax val="1"/>
          <dgm:bulletEnabled val="1"/>
        </dgm:presLayoutVars>
      </dgm:prSet>
      <dgm:spPr/>
    </dgm:pt>
    <dgm:pt modelId="{E6D0F0FC-FC4C-4D0E-9502-139F1365CCEA}" type="pres">
      <dgm:prSet presAssocID="{44520FF7-FDE8-4F1C-A055-BAA401A59B52}" presName="levelTx" presStyleLbl="revTx" presStyleIdx="0" presStyleCnt="0">
        <dgm:presLayoutVars>
          <dgm:chMax val="1"/>
          <dgm:bulletEnabled val="1"/>
        </dgm:presLayoutVars>
      </dgm:prSet>
      <dgm:spPr/>
    </dgm:pt>
    <dgm:pt modelId="{B6E1DE83-7334-47A6-B82D-816DEA05A1A3}" type="pres">
      <dgm:prSet presAssocID="{2FE83771-B0CD-4B41-9EB3-2F26C0DC6302}" presName="Name8" presStyleCnt="0"/>
      <dgm:spPr/>
    </dgm:pt>
    <dgm:pt modelId="{791372DD-78AF-4E9B-942B-B52834184D4F}" type="pres">
      <dgm:prSet presAssocID="{2FE83771-B0CD-4B41-9EB3-2F26C0DC6302}" presName="level" presStyleLbl="node1" presStyleIdx="2" presStyleCnt="3">
        <dgm:presLayoutVars>
          <dgm:chMax val="1"/>
          <dgm:bulletEnabled val="1"/>
        </dgm:presLayoutVars>
      </dgm:prSet>
      <dgm:spPr/>
    </dgm:pt>
    <dgm:pt modelId="{A49E8360-2207-40BF-A19A-D8EA2A0BF864}" type="pres">
      <dgm:prSet presAssocID="{2FE83771-B0CD-4B41-9EB3-2F26C0DC6302}" presName="levelTx" presStyleLbl="revTx" presStyleIdx="0" presStyleCnt="0">
        <dgm:presLayoutVars>
          <dgm:chMax val="1"/>
          <dgm:bulletEnabled val="1"/>
        </dgm:presLayoutVars>
      </dgm:prSet>
      <dgm:spPr/>
    </dgm:pt>
  </dgm:ptLst>
  <dgm:cxnLst>
    <dgm:cxn modelId="{1F9BEA17-675C-4ED4-8928-21C3292DB742}" type="presOf" srcId="{2FE83771-B0CD-4B41-9EB3-2F26C0DC6302}" destId="{A49E8360-2207-40BF-A19A-D8EA2A0BF864}" srcOrd="1" destOrd="0" presId="urn:microsoft.com/office/officeart/2005/8/layout/pyramid1"/>
    <dgm:cxn modelId="{9F1E0A1C-AFA7-46CD-9255-43BBC294A7F7}" type="presOf" srcId="{3B7EDF34-C03D-49FC-9DC4-8A5A24FF122E}" destId="{4E61FBCE-FAA0-4E05-84A9-20E93A199E4A}" srcOrd="0" destOrd="0" presId="urn:microsoft.com/office/officeart/2005/8/layout/pyramid1"/>
    <dgm:cxn modelId="{609F541C-1255-4B1D-93F4-AA87C6C5E957}" type="presOf" srcId="{2FE83771-B0CD-4B41-9EB3-2F26C0DC6302}" destId="{791372DD-78AF-4E9B-942B-B52834184D4F}" srcOrd="0" destOrd="0" presId="urn:microsoft.com/office/officeart/2005/8/layout/pyramid1"/>
    <dgm:cxn modelId="{9256E86C-E12C-4513-8737-0B3099E3A079}" type="presOf" srcId="{44520FF7-FDE8-4F1C-A055-BAA401A59B52}" destId="{90F6F58A-3EE9-403E-B99C-8E712DF57A81}" srcOrd="0" destOrd="0" presId="urn:microsoft.com/office/officeart/2005/8/layout/pyramid1"/>
    <dgm:cxn modelId="{C6B13376-541E-4C41-83BE-69819B90C1BD}" type="presOf" srcId="{466E3CE4-85E6-4961-8FF3-BE5B9F3B97D9}" destId="{603D3741-40FB-44DA-B810-D6FA95EDFE2E}" srcOrd="1" destOrd="0" presId="urn:microsoft.com/office/officeart/2005/8/layout/pyramid1"/>
    <dgm:cxn modelId="{33ADB980-F78D-4ACE-A601-C6B9828F22D1}" type="presOf" srcId="{44520FF7-FDE8-4F1C-A055-BAA401A59B52}" destId="{E6D0F0FC-FC4C-4D0E-9502-139F1365CCEA}" srcOrd="1" destOrd="0" presId="urn:microsoft.com/office/officeart/2005/8/layout/pyramid1"/>
    <dgm:cxn modelId="{7ABBB4AE-8CE6-4A1A-8505-15EBA40D57E3}" srcId="{3B7EDF34-C03D-49FC-9DC4-8A5A24FF122E}" destId="{466E3CE4-85E6-4961-8FF3-BE5B9F3B97D9}" srcOrd="0" destOrd="0" parTransId="{F5928279-B7E5-4CE1-BE23-F6A98E8F99EF}" sibTransId="{4D5DA053-2633-465A-8394-C5B04A4EC038}"/>
    <dgm:cxn modelId="{146C7BC6-5E2F-46D0-9DFF-DC42B13D9721}" srcId="{3B7EDF34-C03D-49FC-9DC4-8A5A24FF122E}" destId="{2FE83771-B0CD-4B41-9EB3-2F26C0DC6302}" srcOrd="2" destOrd="0" parTransId="{2AF38667-0746-4F2A-86BB-CD988A308A84}" sibTransId="{6903FB70-2AE1-459F-9963-CE7E9538E086}"/>
    <dgm:cxn modelId="{1DDE95D9-045A-4C92-BF1F-1E9C8B8F0B31}" srcId="{3B7EDF34-C03D-49FC-9DC4-8A5A24FF122E}" destId="{44520FF7-FDE8-4F1C-A055-BAA401A59B52}" srcOrd="1" destOrd="0" parTransId="{5FA5339F-732D-4664-8CE7-316BB8B69A5C}" sibTransId="{0E9C4075-883F-4DDE-82C9-C922807909B5}"/>
    <dgm:cxn modelId="{1F99DAF0-9D79-4C9F-82B7-2CB8A742F69C}" type="presOf" srcId="{466E3CE4-85E6-4961-8FF3-BE5B9F3B97D9}" destId="{9F9CA9A8-CF14-4544-8348-28DA4EEFC457}" srcOrd="0" destOrd="0" presId="urn:microsoft.com/office/officeart/2005/8/layout/pyramid1"/>
    <dgm:cxn modelId="{51B0FA85-1104-435E-B3F7-68BFDE110EC5}" type="presParOf" srcId="{4E61FBCE-FAA0-4E05-84A9-20E93A199E4A}" destId="{9945F30A-87A5-42F6-AD5F-A343E8565B98}" srcOrd="0" destOrd="0" presId="urn:microsoft.com/office/officeart/2005/8/layout/pyramid1"/>
    <dgm:cxn modelId="{E0741F35-F70F-4097-9A9E-870FFA753CD1}" type="presParOf" srcId="{9945F30A-87A5-42F6-AD5F-A343E8565B98}" destId="{9F9CA9A8-CF14-4544-8348-28DA4EEFC457}" srcOrd="0" destOrd="0" presId="urn:microsoft.com/office/officeart/2005/8/layout/pyramid1"/>
    <dgm:cxn modelId="{58F99DEF-4560-4B53-BE2D-1E1A23BD42C3}" type="presParOf" srcId="{9945F30A-87A5-42F6-AD5F-A343E8565B98}" destId="{603D3741-40FB-44DA-B810-D6FA95EDFE2E}" srcOrd="1" destOrd="0" presId="urn:microsoft.com/office/officeart/2005/8/layout/pyramid1"/>
    <dgm:cxn modelId="{27B9B90E-37CE-49A5-ACAC-788751FA458A}" type="presParOf" srcId="{4E61FBCE-FAA0-4E05-84A9-20E93A199E4A}" destId="{B7CABBF8-9019-41BE-A2B3-83D0A5B0C9D9}" srcOrd="1" destOrd="0" presId="urn:microsoft.com/office/officeart/2005/8/layout/pyramid1"/>
    <dgm:cxn modelId="{BCA73C29-9289-4B05-8869-D98A29FD486D}" type="presParOf" srcId="{B7CABBF8-9019-41BE-A2B3-83D0A5B0C9D9}" destId="{90F6F58A-3EE9-403E-B99C-8E712DF57A81}" srcOrd="0" destOrd="0" presId="urn:microsoft.com/office/officeart/2005/8/layout/pyramid1"/>
    <dgm:cxn modelId="{AB306249-5DA3-4FDD-83AA-B9B2F7CC8C99}" type="presParOf" srcId="{B7CABBF8-9019-41BE-A2B3-83D0A5B0C9D9}" destId="{E6D0F0FC-FC4C-4D0E-9502-139F1365CCEA}" srcOrd="1" destOrd="0" presId="urn:microsoft.com/office/officeart/2005/8/layout/pyramid1"/>
    <dgm:cxn modelId="{EA8C0CF7-11F3-4DE1-8A67-D84B48625725}" type="presParOf" srcId="{4E61FBCE-FAA0-4E05-84A9-20E93A199E4A}" destId="{B6E1DE83-7334-47A6-B82D-816DEA05A1A3}" srcOrd="2" destOrd="0" presId="urn:microsoft.com/office/officeart/2005/8/layout/pyramid1"/>
    <dgm:cxn modelId="{0664C7F0-A8E1-42D9-8E34-D3492AA18274}" type="presParOf" srcId="{B6E1DE83-7334-47A6-B82D-816DEA05A1A3}" destId="{791372DD-78AF-4E9B-942B-B52834184D4F}" srcOrd="0" destOrd="0" presId="urn:microsoft.com/office/officeart/2005/8/layout/pyramid1"/>
    <dgm:cxn modelId="{6FD62192-7887-4FEE-8383-4CAE5636B88F}" type="presParOf" srcId="{B6E1DE83-7334-47A6-B82D-816DEA05A1A3}" destId="{A49E8360-2207-40BF-A19A-D8EA2A0BF864}" srcOrd="1" destOrd="0" presId="urn:microsoft.com/office/officeart/2005/8/layout/pyramid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AF59879-67A9-448C-8739-10014BB92191}"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US"/>
        </a:p>
      </dgm:t>
    </dgm:pt>
    <dgm:pt modelId="{BAE3A47C-4BEE-44EF-8F1E-030844EBA413}">
      <dgm:prSet phldrT="[Text]" custT="1"/>
      <dgm:spPr/>
      <dgm:t>
        <a:bodyPr/>
        <a:lstStyle/>
        <a:p>
          <a:r>
            <a:rPr lang="en-US" sz="1200"/>
            <a:t>Data</a:t>
          </a:r>
        </a:p>
      </dgm:t>
    </dgm:pt>
    <dgm:pt modelId="{AFB4124E-526E-4BF9-8C25-726DA675C6F0}" type="parTrans" cxnId="{2BC6BF8E-A47C-43B8-B4FD-2DE262B366F1}">
      <dgm:prSet/>
      <dgm:spPr/>
      <dgm:t>
        <a:bodyPr/>
        <a:lstStyle/>
        <a:p>
          <a:endParaRPr lang="en-US"/>
        </a:p>
      </dgm:t>
    </dgm:pt>
    <dgm:pt modelId="{D811632B-5081-4F25-8C22-F4574A5EB4FE}" type="sibTrans" cxnId="{2BC6BF8E-A47C-43B8-B4FD-2DE262B366F1}">
      <dgm:prSet/>
      <dgm:spPr/>
      <dgm:t>
        <a:bodyPr/>
        <a:lstStyle/>
        <a:p>
          <a:endParaRPr lang="en-US"/>
        </a:p>
      </dgm:t>
    </dgm:pt>
    <dgm:pt modelId="{8F75AD2A-E180-438F-B529-009551040D31}">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a:t>Knowledge about Data</a:t>
          </a:r>
        </a:p>
      </dgm:t>
    </dgm:pt>
    <dgm:pt modelId="{6F22B44A-E23D-4068-8908-E4FC2746C44E}" type="parTrans" cxnId="{E60FE8E2-5703-4E60-BA42-9A0D56CC883B}">
      <dgm:prSet/>
      <dgm:spPr/>
      <dgm:t>
        <a:bodyPr/>
        <a:lstStyle/>
        <a:p>
          <a:endParaRPr lang="en-US"/>
        </a:p>
      </dgm:t>
    </dgm:pt>
    <dgm:pt modelId="{19F0D728-048F-4E47-852A-D6759BCCB32D}" type="sibTrans" cxnId="{E60FE8E2-5703-4E60-BA42-9A0D56CC883B}">
      <dgm:prSet/>
      <dgm:spPr/>
      <dgm:t>
        <a:bodyPr/>
        <a:lstStyle/>
        <a:p>
          <a:endParaRPr lang="en-US"/>
        </a:p>
      </dgm:t>
    </dgm:pt>
    <dgm:pt modelId="{41AD05C3-4E6C-4260-A725-AD5C00BC1ED8}">
      <dgm:prSet phldrT="[Text]" custT="1"/>
      <dgm:spPr/>
      <dgm:t>
        <a:bodyPr/>
        <a:lstStyle/>
        <a:p>
          <a:r>
            <a:rPr lang="en-US" sz="1200"/>
            <a:t>Wisdom</a:t>
          </a:r>
        </a:p>
      </dgm:t>
    </dgm:pt>
    <dgm:pt modelId="{16DD5B03-3906-4E25-8C88-29A33B8D9450}" type="parTrans" cxnId="{39EEF88F-6172-4DD4-8080-E6F9791FCA28}">
      <dgm:prSet/>
      <dgm:spPr/>
      <dgm:t>
        <a:bodyPr/>
        <a:lstStyle/>
        <a:p>
          <a:endParaRPr lang="en-US"/>
        </a:p>
      </dgm:t>
    </dgm:pt>
    <dgm:pt modelId="{115B43E1-DDA0-44C6-8B0D-5CC4582E4CCB}" type="sibTrans" cxnId="{39EEF88F-6172-4DD4-8080-E6F9791FCA28}">
      <dgm:prSet/>
      <dgm:spPr/>
      <dgm:t>
        <a:bodyPr/>
        <a:lstStyle/>
        <a:p>
          <a:endParaRPr lang="en-US"/>
        </a:p>
      </dgm:t>
    </dgm:pt>
    <dgm:pt modelId="{98F40CC5-617A-48C8-BF36-FE17640ED580}">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a:t>Wisdom on Certain</a:t>
          </a:r>
        </a:p>
      </dgm:t>
    </dgm:pt>
    <dgm:pt modelId="{6608DA87-5933-4630-94EE-473953CD9F34}" type="parTrans" cxnId="{DFF2A71E-274C-425C-9DBC-B025B6A4FD3F}">
      <dgm:prSet/>
      <dgm:spPr/>
      <dgm:t>
        <a:bodyPr/>
        <a:lstStyle/>
        <a:p>
          <a:endParaRPr lang="en-US"/>
        </a:p>
      </dgm:t>
    </dgm:pt>
    <dgm:pt modelId="{3914A0C6-4270-4E46-BBB4-03CBB99A49A6}" type="sibTrans" cxnId="{DFF2A71E-274C-425C-9DBC-B025B6A4FD3F}">
      <dgm:prSet/>
      <dgm:spPr/>
      <dgm:t>
        <a:bodyPr/>
        <a:lstStyle/>
        <a:p>
          <a:endParaRPr lang="en-US"/>
        </a:p>
      </dgm:t>
    </dgm:pt>
    <dgm:pt modelId="{0D66454F-4C6C-4286-8380-2F579F662762}">
      <dgm:prSet>
        <dgm:style>
          <a:lnRef idx="2">
            <a:schemeClr val="dk1"/>
          </a:lnRef>
          <a:fillRef idx="1">
            <a:schemeClr val="lt1"/>
          </a:fillRef>
          <a:effectRef idx="0">
            <a:schemeClr val="dk1"/>
          </a:effectRef>
          <a:fontRef idx="minor">
            <a:schemeClr val="dk1"/>
          </a:fontRef>
        </dgm:style>
      </dgm:prSet>
      <dgm:spPr/>
      <dgm:t>
        <a:bodyPr/>
        <a:lstStyle/>
        <a:p>
          <a:endParaRPr lang="en-US" sz="500"/>
        </a:p>
      </dgm:t>
    </dgm:pt>
    <dgm:pt modelId="{5A8F995A-FDB1-473B-998F-FC38E16EAEB4}" type="parTrans" cxnId="{061F3ECC-81F7-4E12-AA26-6043167F87AE}">
      <dgm:prSet/>
      <dgm:spPr/>
      <dgm:t>
        <a:bodyPr/>
        <a:lstStyle/>
        <a:p>
          <a:endParaRPr lang="en-US"/>
        </a:p>
      </dgm:t>
    </dgm:pt>
    <dgm:pt modelId="{8C8B5D32-E1B5-4C12-914A-1AEAD1F458D8}" type="sibTrans" cxnId="{061F3ECC-81F7-4E12-AA26-6043167F87AE}">
      <dgm:prSet/>
      <dgm:spPr/>
      <dgm:t>
        <a:bodyPr/>
        <a:lstStyle/>
        <a:p>
          <a:endParaRPr lang="en-US"/>
        </a:p>
      </dgm:t>
    </dgm:pt>
    <dgm:pt modelId="{E5162339-4008-4414-A8E3-EBED7A72722D}">
      <dgm:prSet>
        <dgm:style>
          <a:lnRef idx="2">
            <a:schemeClr val="dk1"/>
          </a:lnRef>
          <a:fillRef idx="1">
            <a:schemeClr val="lt1"/>
          </a:fillRef>
          <a:effectRef idx="0">
            <a:schemeClr val="dk1"/>
          </a:effectRef>
          <a:fontRef idx="minor">
            <a:schemeClr val="dk1"/>
          </a:fontRef>
        </dgm:style>
      </dgm:prSet>
      <dgm:spPr/>
      <dgm:t>
        <a:bodyPr/>
        <a:lstStyle/>
        <a:p>
          <a:endParaRPr lang="en-US" sz="500"/>
        </a:p>
      </dgm:t>
    </dgm:pt>
    <dgm:pt modelId="{AA5D11B8-4954-41DA-8F92-C5AB46D11EAD}" type="parTrans" cxnId="{49DC4266-6E31-44A3-AFD1-DE91B469AEFB}">
      <dgm:prSet/>
      <dgm:spPr/>
      <dgm:t>
        <a:bodyPr/>
        <a:lstStyle/>
        <a:p>
          <a:endParaRPr lang="en-US"/>
        </a:p>
      </dgm:t>
    </dgm:pt>
    <dgm:pt modelId="{1A97FE0E-9190-4E0E-BFFD-659B91982F4C}" type="sibTrans" cxnId="{49DC4266-6E31-44A3-AFD1-DE91B469AEFB}">
      <dgm:prSet/>
      <dgm:spPr/>
      <dgm:t>
        <a:bodyPr/>
        <a:lstStyle/>
        <a:p>
          <a:endParaRPr lang="en-US"/>
        </a:p>
      </dgm:t>
    </dgm:pt>
    <dgm:pt modelId="{3B547215-29EC-4266-946E-EF697AA3F170}">
      <dgm:prSet phldrT="[Text]"/>
      <dgm:spPr/>
      <dgm:t>
        <a:bodyPr/>
        <a:lstStyle/>
        <a:p>
          <a:r>
            <a:rPr lang="en-US"/>
            <a:t>Information</a:t>
          </a:r>
        </a:p>
      </dgm:t>
    </dgm:pt>
    <dgm:pt modelId="{D5D064C5-F62E-4D31-890D-1BFE95382B41}" type="parTrans" cxnId="{118B25B7-5920-47FF-AD50-ACAB1EBF65E0}">
      <dgm:prSet/>
      <dgm:spPr/>
      <dgm:t>
        <a:bodyPr/>
        <a:lstStyle/>
        <a:p>
          <a:endParaRPr lang="en-US"/>
        </a:p>
      </dgm:t>
    </dgm:pt>
    <dgm:pt modelId="{A6B28153-7DCE-43D6-A1B3-A0C99D52D2A1}" type="sibTrans" cxnId="{118B25B7-5920-47FF-AD50-ACAB1EBF65E0}">
      <dgm:prSet/>
      <dgm:spPr/>
      <dgm:t>
        <a:bodyPr/>
        <a:lstStyle/>
        <a:p>
          <a:endParaRPr lang="en-US"/>
        </a:p>
      </dgm:t>
    </dgm:pt>
    <dgm:pt modelId="{008623A2-485E-4A63-9A59-99DE311823D3}">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a:t>nformation Knowledge</a:t>
          </a:r>
        </a:p>
      </dgm:t>
    </dgm:pt>
    <dgm:pt modelId="{C71C6C01-7F4B-4B0B-8FA0-13BB29BF7E91}" type="parTrans" cxnId="{E9B6EE17-DBF2-480F-8F3A-D6C8732055BB}">
      <dgm:prSet/>
      <dgm:spPr/>
      <dgm:t>
        <a:bodyPr/>
        <a:lstStyle/>
        <a:p>
          <a:endParaRPr lang="en-US"/>
        </a:p>
      </dgm:t>
    </dgm:pt>
    <dgm:pt modelId="{046B0691-CB13-4DAA-A750-4D837DEB798B}" type="sibTrans" cxnId="{E9B6EE17-DBF2-480F-8F3A-D6C8732055BB}">
      <dgm:prSet/>
      <dgm:spPr/>
      <dgm:t>
        <a:bodyPr/>
        <a:lstStyle/>
        <a:p>
          <a:endParaRPr lang="en-US"/>
        </a:p>
      </dgm:t>
    </dgm:pt>
    <dgm:pt modelId="{604BA28B-E9BD-4CCE-A108-337B8DB60A53}">
      <dgm:prSet custT="1">
        <dgm:style>
          <a:lnRef idx="2">
            <a:schemeClr val="dk1"/>
          </a:lnRef>
          <a:fillRef idx="1">
            <a:schemeClr val="lt1"/>
          </a:fillRef>
          <a:effectRef idx="0">
            <a:schemeClr val="dk1"/>
          </a:effectRef>
          <a:fontRef idx="minor">
            <a:schemeClr val="dk1"/>
          </a:fontRef>
        </dgm:style>
      </dgm:prSet>
      <dgm:spPr/>
      <dgm:t>
        <a:bodyPr/>
        <a:lstStyle/>
        <a:p>
          <a:r>
            <a:rPr lang="en-US" sz="1200"/>
            <a:t>Knowledge</a:t>
          </a:r>
        </a:p>
      </dgm:t>
    </dgm:pt>
    <dgm:pt modelId="{D40669E9-B527-4D3D-8B80-F280BA5A7E47}" type="parTrans" cxnId="{B95A2D3C-50B6-4447-82C2-68C48B71787A}">
      <dgm:prSet/>
      <dgm:spPr/>
      <dgm:t>
        <a:bodyPr/>
        <a:lstStyle/>
        <a:p>
          <a:endParaRPr lang="en-US"/>
        </a:p>
      </dgm:t>
    </dgm:pt>
    <dgm:pt modelId="{532A799A-836E-4E0C-8B23-A25F86A34F1E}" type="sibTrans" cxnId="{B95A2D3C-50B6-4447-82C2-68C48B71787A}">
      <dgm:prSet/>
      <dgm:spPr/>
      <dgm:t>
        <a:bodyPr/>
        <a:lstStyle/>
        <a:p>
          <a:endParaRPr lang="en-US"/>
        </a:p>
      </dgm:t>
    </dgm:pt>
    <dgm:pt modelId="{658B89E2-AD4E-48F9-98A8-D2ADCCA67723}" type="pres">
      <dgm:prSet presAssocID="{9AF59879-67A9-448C-8739-10014BB92191}" presName="Name0" presStyleCnt="0">
        <dgm:presLayoutVars>
          <dgm:dir/>
          <dgm:animLvl val="lvl"/>
          <dgm:resizeHandles/>
        </dgm:presLayoutVars>
      </dgm:prSet>
      <dgm:spPr/>
    </dgm:pt>
    <dgm:pt modelId="{C03C2080-D687-4836-BF27-F0DDF8E8328E}" type="pres">
      <dgm:prSet presAssocID="{BAE3A47C-4BEE-44EF-8F1E-030844EBA413}" presName="linNode" presStyleCnt="0"/>
      <dgm:spPr/>
    </dgm:pt>
    <dgm:pt modelId="{23775B6C-80C7-4176-B57E-FD5413C9E6D9}" type="pres">
      <dgm:prSet presAssocID="{BAE3A47C-4BEE-44EF-8F1E-030844EBA413}" presName="parentShp" presStyleLbl="node1" presStyleIdx="0" presStyleCnt="3" custScaleX="91669" custScaleY="142739">
        <dgm:presLayoutVars>
          <dgm:bulletEnabled val="1"/>
        </dgm:presLayoutVars>
      </dgm:prSet>
      <dgm:spPr/>
    </dgm:pt>
    <dgm:pt modelId="{AD049A3B-6B0F-48EA-84C6-27330CA6C4E4}" type="pres">
      <dgm:prSet presAssocID="{BAE3A47C-4BEE-44EF-8F1E-030844EBA413}" presName="childShp" presStyleLbl="bgAccFollowNode1" presStyleIdx="0" presStyleCnt="3" custScaleY="146944" custLinFactNeighborX="10313" custLinFactNeighborY="-273">
        <dgm:presLayoutVars>
          <dgm:bulletEnabled val="1"/>
        </dgm:presLayoutVars>
      </dgm:prSet>
      <dgm:spPr/>
    </dgm:pt>
    <dgm:pt modelId="{E18785A6-2E39-424F-BF58-0B6549A89DFA}" type="pres">
      <dgm:prSet presAssocID="{D811632B-5081-4F25-8C22-F4574A5EB4FE}" presName="spacing" presStyleCnt="0"/>
      <dgm:spPr/>
    </dgm:pt>
    <dgm:pt modelId="{404923C0-DEA2-4C03-BD70-3999424ACD7B}" type="pres">
      <dgm:prSet presAssocID="{3B547215-29EC-4266-946E-EF697AA3F170}" presName="linNode" presStyleCnt="0"/>
      <dgm:spPr/>
    </dgm:pt>
    <dgm:pt modelId="{C601736A-6C0A-4E07-8EE0-C998BC6113E8}" type="pres">
      <dgm:prSet presAssocID="{3B547215-29EC-4266-946E-EF697AA3F170}" presName="parentShp" presStyleLbl="node1" presStyleIdx="1" presStyleCnt="3" custScaleX="91669" custScaleY="142739" custLinFactNeighborY="1739">
        <dgm:presLayoutVars>
          <dgm:bulletEnabled val="1"/>
        </dgm:presLayoutVars>
      </dgm:prSet>
      <dgm:spPr/>
    </dgm:pt>
    <dgm:pt modelId="{C2DCA2A0-1428-4F14-8FE1-301459649913}" type="pres">
      <dgm:prSet presAssocID="{3B547215-29EC-4266-946E-EF697AA3F170}" presName="childShp" presStyleLbl="bgAccFollowNode1" presStyleIdx="1" presStyleCnt="3" custScaleY="143673" custLinFactNeighborX="4288" custLinFactNeighborY="4654">
        <dgm:presLayoutVars>
          <dgm:bulletEnabled val="1"/>
        </dgm:presLayoutVars>
      </dgm:prSet>
      <dgm:spPr/>
    </dgm:pt>
    <dgm:pt modelId="{D1F8A0D3-B79B-4CD9-AFE6-FF7A4A6A927F}" type="pres">
      <dgm:prSet presAssocID="{A6B28153-7DCE-43D6-A1B3-A0C99D52D2A1}" presName="spacing" presStyleCnt="0"/>
      <dgm:spPr/>
    </dgm:pt>
    <dgm:pt modelId="{68219697-4CBB-4703-A7B3-C102F55117C0}" type="pres">
      <dgm:prSet presAssocID="{41AD05C3-4E6C-4260-A725-AD5C00BC1ED8}" presName="linNode" presStyleCnt="0"/>
      <dgm:spPr/>
    </dgm:pt>
    <dgm:pt modelId="{ADFE9108-1621-4672-AA5E-8B7AD5860EFE}" type="pres">
      <dgm:prSet presAssocID="{41AD05C3-4E6C-4260-A725-AD5C00BC1ED8}" presName="parentShp" presStyleLbl="node1" presStyleIdx="2" presStyleCnt="3" custScaleX="91669" custScaleY="142739" custLinFactNeighborX="-141" custLinFactNeighborY="-10216">
        <dgm:presLayoutVars>
          <dgm:bulletEnabled val="1"/>
        </dgm:presLayoutVars>
      </dgm:prSet>
      <dgm:spPr/>
    </dgm:pt>
    <dgm:pt modelId="{2D6CCEAB-9AE1-4552-B5D0-DF62C4311E62}" type="pres">
      <dgm:prSet presAssocID="{41AD05C3-4E6C-4260-A725-AD5C00BC1ED8}" presName="childShp" presStyleLbl="bgAccFollowNode1" presStyleIdx="2" presStyleCnt="3" custScaleY="173599" custLinFactNeighborX="4288" custLinFactNeighborY="766">
        <dgm:presLayoutVars>
          <dgm:bulletEnabled val="1"/>
        </dgm:presLayoutVars>
      </dgm:prSet>
      <dgm:spPr/>
    </dgm:pt>
  </dgm:ptLst>
  <dgm:cxnLst>
    <dgm:cxn modelId="{D3F52612-BE07-4ACB-A57A-56ED6A286F9C}" type="presOf" srcId="{8F75AD2A-E180-438F-B529-009551040D31}" destId="{AD049A3B-6B0F-48EA-84C6-27330CA6C4E4}" srcOrd="0" destOrd="0" presId="urn:microsoft.com/office/officeart/2005/8/layout/vList6"/>
    <dgm:cxn modelId="{E9B6EE17-DBF2-480F-8F3A-D6C8732055BB}" srcId="{3B547215-29EC-4266-946E-EF697AA3F170}" destId="{008623A2-485E-4A63-9A59-99DE311823D3}" srcOrd="0" destOrd="0" parTransId="{C71C6C01-7F4B-4B0B-8FA0-13BB29BF7E91}" sibTransId="{046B0691-CB13-4DAA-A750-4D837DEB798B}"/>
    <dgm:cxn modelId="{DFF2A71E-274C-425C-9DBC-B025B6A4FD3F}" srcId="{41AD05C3-4E6C-4260-A725-AD5C00BC1ED8}" destId="{98F40CC5-617A-48C8-BF36-FE17640ED580}" srcOrd="0" destOrd="0" parTransId="{6608DA87-5933-4630-94EE-473953CD9F34}" sibTransId="{3914A0C6-4270-4E46-BBB4-03CBB99A49A6}"/>
    <dgm:cxn modelId="{B405B22A-D53D-4EEC-8138-EEA922BB84B4}" type="presOf" srcId="{0D66454F-4C6C-4286-8380-2F579F662762}" destId="{2D6CCEAB-9AE1-4552-B5D0-DF62C4311E62}" srcOrd="0" destOrd="2" presId="urn:microsoft.com/office/officeart/2005/8/layout/vList6"/>
    <dgm:cxn modelId="{B95A2D3C-50B6-4447-82C2-68C48B71787A}" srcId="{41AD05C3-4E6C-4260-A725-AD5C00BC1ED8}" destId="{604BA28B-E9BD-4CCE-A108-337B8DB60A53}" srcOrd="1" destOrd="0" parTransId="{D40669E9-B527-4D3D-8B80-F280BA5A7E47}" sibTransId="{532A799A-836E-4E0C-8B23-A25F86A34F1E}"/>
    <dgm:cxn modelId="{49DC4266-6E31-44A3-AFD1-DE91B469AEFB}" srcId="{41AD05C3-4E6C-4260-A725-AD5C00BC1ED8}" destId="{E5162339-4008-4414-A8E3-EBED7A72722D}" srcOrd="3" destOrd="0" parTransId="{AA5D11B8-4954-41DA-8F92-C5AB46D11EAD}" sibTransId="{1A97FE0E-9190-4E0E-BFFD-659B91982F4C}"/>
    <dgm:cxn modelId="{021F586E-2C04-4192-AE2C-F0CD12DC1CE6}" type="presOf" srcId="{604BA28B-E9BD-4CCE-A108-337B8DB60A53}" destId="{2D6CCEAB-9AE1-4552-B5D0-DF62C4311E62}" srcOrd="0" destOrd="1" presId="urn:microsoft.com/office/officeart/2005/8/layout/vList6"/>
    <dgm:cxn modelId="{C3A79051-B908-4E0D-AB5C-472392A27FFB}" type="presOf" srcId="{008623A2-485E-4A63-9A59-99DE311823D3}" destId="{C2DCA2A0-1428-4F14-8FE1-301459649913}" srcOrd="0" destOrd="0" presId="urn:microsoft.com/office/officeart/2005/8/layout/vList6"/>
    <dgm:cxn modelId="{5E69BF58-66B7-4915-88E9-6A1D5FBBBB5F}" type="presOf" srcId="{E5162339-4008-4414-A8E3-EBED7A72722D}" destId="{2D6CCEAB-9AE1-4552-B5D0-DF62C4311E62}" srcOrd="0" destOrd="3" presId="urn:microsoft.com/office/officeart/2005/8/layout/vList6"/>
    <dgm:cxn modelId="{9645177A-2BF0-49FB-B2C7-D2E91CC9F026}" type="presOf" srcId="{3B547215-29EC-4266-946E-EF697AA3F170}" destId="{C601736A-6C0A-4E07-8EE0-C998BC6113E8}" srcOrd="0" destOrd="0" presId="urn:microsoft.com/office/officeart/2005/8/layout/vList6"/>
    <dgm:cxn modelId="{8BCF5C82-FC29-40C9-B4E8-216C27ACB89B}" type="presOf" srcId="{98F40CC5-617A-48C8-BF36-FE17640ED580}" destId="{2D6CCEAB-9AE1-4552-B5D0-DF62C4311E62}" srcOrd="0" destOrd="0" presId="urn:microsoft.com/office/officeart/2005/8/layout/vList6"/>
    <dgm:cxn modelId="{2D8DC28B-0426-4DD6-84AF-70316A292EC0}" type="presOf" srcId="{BAE3A47C-4BEE-44EF-8F1E-030844EBA413}" destId="{23775B6C-80C7-4176-B57E-FD5413C9E6D9}" srcOrd="0" destOrd="0" presId="urn:microsoft.com/office/officeart/2005/8/layout/vList6"/>
    <dgm:cxn modelId="{2BC6BF8E-A47C-43B8-B4FD-2DE262B366F1}" srcId="{9AF59879-67A9-448C-8739-10014BB92191}" destId="{BAE3A47C-4BEE-44EF-8F1E-030844EBA413}" srcOrd="0" destOrd="0" parTransId="{AFB4124E-526E-4BF9-8C25-726DA675C6F0}" sibTransId="{D811632B-5081-4F25-8C22-F4574A5EB4FE}"/>
    <dgm:cxn modelId="{39EEF88F-6172-4DD4-8080-E6F9791FCA28}" srcId="{9AF59879-67A9-448C-8739-10014BB92191}" destId="{41AD05C3-4E6C-4260-A725-AD5C00BC1ED8}" srcOrd="2" destOrd="0" parTransId="{16DD5B03-3906-4E25-8C88-29A33B8D9450}" sibTransId="{115B43E1-DDA0-44C6-8B0D-5CC4582E4CCB}"/>
    <dgm:cxn modelId="{4BF1CF9B-8431-4D43-ACAD-5E8DAD1218D1}" type="presOf" srcId="{9AF59879-67A9-448C-8739-10014BB92191}" destId="{658B89E2-AD4E-48F9-98A8-D2ADCCA67723}" srcOrd="0" destOrd="0" presId="urn:microsoft.com/office/officeart/2005/8/layout/vList6"/>
    <dgm:cxn modelId="{118B25B7-5920-47FF-AD50-ACAB1EBF65E0}" srcId="{9AF59879-67A9-448C-8739-10014BB92191}" destId="{3B547215-29EC-4266-946E-EF697AA3F170}" srcOrd="1" destOrd="0" parTransId="{D5D064C5-F62E-4D31-890D-1BFE95382B41}" sibTransId="{A6B28153-7DCE-43D6-A1B3-A0C99D52D2A1}"/>
    <dgm:cxn modelId="{138D47B7-B0AF-4678-9423-D80CD08E693C}" type="presOf" srcId="{41AD05C3-4E6C-4260-A725-AD5C00BC1ED8}" destId="{ADFE9108-1621-4672-AA5E-8B7AD5860EFE}" srcOrd="0" destOrd="0" presId="urn:microsoft.com/office/officeart/2005/8/layout/vList6"/>
    <dgm:cxn modelId="{061F3ECC-81F7-4E12-AA26-6043167F87AE}" srcId="{41AD05C3-4E6C-4260-A725-AD5C00BC1ED8}" destId="{0D66454F-4C6C-4286-8380-2F579F662762}" srcOrd="2" destOrd="0" parTransId="{5A8F995A-FDB1-473B-998F-FC38E16EAEB4}" sibTransId="{8C8B5D32-E1B5-4C12-914A-1AEAD1F458D8}"/>
    <dgm:cxn modelId="{E60FE8E2-5703-4E60-BA42-9A0D56CC883B}" srcId="{BAE3A47C-4BEE-44EF-8F1E-030844EBA413}" destId="{8F75AD2A-E180-438F-B529-009551040D31}" srcOrd="0" destOrd="0" parTransId="{6F22B44A-E23D-4068-8908-E4FC2746C44E}" sibTransId="{19F0D728-048F-4E47-852A-D6759BCCB32D}"/>
    <dgm:cxn modelId="{257DED83-2882-4E73-AF89-72495F4537C8}" type="presParOf" srcId="{658B89E2-AD4E-48F9-98A8-D2ADCCA67723}" destId="{C03C2080-D687-4836-BF27-F0DDF8E8328E}" srcOrd="0" destOrd="0" presId="urn:microsoft.com/office/officeart/2005/8/layout/vList6"/>
    <dgm:cxn modelId="{94EF2704-BB3D-485A-9155-CCDBFF838EAE}" type="presParOf" srcId="{C03C2080-D687-4836-BF27-F0DDF8E8328E}" destId="{23775B6C-80C7-4176-B57E-FD5413C9E6D9}" srcOrd="0" destOrd="0" presId="urn:microsoft.com/office/officeart/2005/8/layout/vList6"/>
    <dgm:cxn modelId="{0CA88B4D-FFBB-498A-890F-72635E9D1524}" type="presParOf" srcId="{C03C2080-D687-4836-BF27-F0DDF8E8328E}" destId="{AD049A3B-6B0F-48EA-84C6-27330CA6C4E4}" srcOrd="1" destOrd="0" presId="urn:microsoft.com/office/officeart/2005/8/layout/vList6"/>
    <dgm:cxn modelId="{C0456153-4BF7-4CC9-9E2F-F71DE9B33411}" type="presParOf" srcId="{658B89E2-AD4E-48F9-98A8-D2ADCCA67723}" destId="{E18785A6-2E39-424F-BF58-0B6549A89DFA}" srcOrd="1" destOrd="0" presId="urn:microsoft.com/office/officeart/2005/8/layout/vList6"/>
    <dgm:cxn modelId="{D12C2C5C-CC88-4C1E-B884-34F6C8F3177C}" type="presParOf" srcId="{658B89E2-AD4E-48F9-98A8-D2ADCCA67723}" destId="{404923C0-DEA2-4C03-BD70-3999424ACD7B}" srcOrd="2" destOrd="0" presId="urn:microsoft.com/office/officeart/2005/8/layout/vList6"/>
    <dgm:cxn modelId="{C4848CE6-7F2F-448D-80C0-31FB87E919F7}" type="presParOf" srcId="{404923C0-DEA2-4C03-BD70-3999424ACD7B}" destId="{C601736A-6C0A-4E07-8EE0-C998BC6113E8}" srcOrd="0" destOrd="0" presId="urn:microsoft.com/office/officeart/2005/8/layout/vList6"/>
    <dgm:cxn modelId="{5F2CD18B-839D-4169-8060-CBD9F376C3CA}" type="presParOf" srcId="{404923C0-DEA2-4C03-BD70-3999424ACD7B}" destId="{C2DCA2A0-1428-4F14-8FE1-301459649913}" srcOrd="1" destOrd="0" presId="urn:microsoft.com/office/officeart/2005/8/layout/vList6"/>
    <dgm:cxn modelId="{EA9D2C3A-4C88-4CF1-B00D-9FFF34EB11BC}" type="presParOf" srcId="{658B89E2-AD4E-48F9-98A8-D2ADCCA67723}" destId="{D1F8A0D3-B79B-4CD9-AFE6-FF7A4A6A927F}" srcOrd="3" destOrd="0" presId="urn:microsoft.com/office/officeart/2005/8/layout/vList6"/>
    <dgm:cxn modelId="{DA2CDAE5-9C6F-46FE-B4C7-A050834D2E32}" type="presParOf" srcId="{658B89E2-AD4E-48F9-98A8-D2ADCCA67723}" destId="{68219697-4CBB-4703-A7B3-C102F55117C0}" srcOrd="4" destOrd="0" presId="urn:microsoft.com/office/officeart/2005/8/layout/vList6"/>
    <dgm:cxn modelId="{388C0A3D-CB69-4F6F-9D3A-532C4FEA3FC8}" type="presParOf" srcId="{68219697-4CBB-4703-A7B3-C102F55117C0}" destId="{ADFE9108-1621-4672-AA5E-8B7AD5860EFE}" srcOrd="0" destOrd="0" presId="urn:microsoft.com/office/officeart/2005/8/layout/vList6"/>
    <dgm:cxn modelId="{2EF9FA43-AA32-40AE-8A86-1BB03ED43C23}" type="presParOf" srcId="{68219697-4CBB-4703-A7B3-C102F55117C0}" destId="{2D6CCEAB-9AE1-4552-B5D0-DF62C4311E62}" srcOrd="1" destOrd="0" presId="urn:microsoft.com/office/officeart/2005/8/layout/vList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FA32A9F-4799-4DD4-9F66-FED566EF3521}" type="doc">
      <dgm:prSet loTypeId="urn:microsoft.com/office/officeart/2009/3/layout/IncreasingArrowsProcess" loCatId="process" qsTypeId="urn:microsoft.com/office/officeart/2005/8/quickstyle/simple1" qsCatId="simple" csTypeId="urn:microsoft.com/office/officeart/2005/8/colors/accent1_2" csCatId="accent1" phldr="1"/>
      <dgm:spPr/>
      <dgm:t>
        <a:bodyPr/>
        <a:lstStyle/>
        <a:p>
          <a:endParaRPr lang="en-US"/>
        </a:p>
      </dgm:t>
    </dgm:pt>
    <dgm:pt modelId="{78655384-BDE0-4377-A23F-DAA47ACE31A4}">
      <dgm:prSet phldrT="[Text]">
        <dgm:style>
          <a:lnRef idx="2">
            <a:schemeClr val="accent5"/>
          </a:lnRef>
          <a:fillRef idx="1">
            <a:schemeClr val="lt1"/>
          </a:fillRef>
          <a:effectRef idx="0">
            <a:schemeClr val="accent5"/>
          </a:effectRef>
          <a:fontRef idx="minor">
            <a:schemeClr val="dk1"/>
          </a:fontRef>
        </dgm:style>
      </dgm:prSet>
      <dgm:spPr/>
      <dgm:t>
        <a:bodyPr/>
        <a:lstStyle/>
        <a:p>
          <a:r>
            <a:rPr lang="en-US"/>
            <a:t>Data are:</a:t>
          </a:r>
        </a:p>
      </dgm:t>
    </dgm:pt>
    <dgm:pt modelId="{3D340E6D-E7A7-49B3-AB2E-34E1BDB0DB21}" type="parTrans" cxnId="{DACCDF35-4A00-47C7-8250-B5AFDF623DDA}">
      <dgm:prSet/>
      <dgm:spPr/>
      <dgm:t>
        <a:bodyPr/>
        <a:lstStyle/>
        <a:p>
          <a:endParaRPr lang="en-US"/>
        </a:p>
      </dgm:t>
    </dgm:pt>
    <dgm:pt modelId="{2E5ED119-20ED-436E-915E-CC68C4007B75}" type="sibTrans" cxnId="{DACCDF35-4A00-47C7-8250-B5AFDF623DDA}">
      <dgm:prSet/>
      <dgm:spPr/>
      <dgm:t>
        <a:bodyPr/>
        <a:lstStyle/>
        <a:p>
          <a:endParaRPr lang="en-US"/>
        </a:p>
      </dgm:t>
    </dgm:pt>
    <dgm:pt modelId="{BCD52236-3EAF-4C1F-A536-A690FC68037C}">
      <dgm:prSet phldrT="[Text]">
        <dgm:style>
          <a:lnRef idx="2">
            <a:schemeClr val="accent3"/>
          </a:lnRef>
          <a:fillRef idx="1">
            <a:schemeClr val="lt1"/>
          </a:fillRef>
          <a:effectRef idx="0">
            <a:schemeClr val="accent3"/>
          </a:effectRef>
          <a:fontRef idx="minor">
            <a:schemeClr val="dk1"/>
          </a:fontRef>
        </dgm:style>
      </dgm:prSet>
      <dgm:spPr/>
      <dgm:t>
        <a:bodyPr/>
        <a:lstStyle/>
        <a:p>
          <a:r>
            <a:rPr lang="en-US"/>
            <a:t>Information is</a:t>
          </a:r>
        </a:p>
      </dgm:t>
    </dgm:pt>
    <dgm:pt modelId="{94200E29-E433-4352-AB46-332D6C1205BB}" type="parTrans" cxnId="{20F56EE9-C281-4F09-A580-88B6E1AA9FD6}">
      <dgm:prSet/>
      <dgm:spPr/>
      <dgm:t>
        <a:bodyPr/>
        <a:lstStyle/>
        <a:p>
          <a:endParaRPr lang="en-US"/>
        </a:p>
      </dgm:t>
    </dgm:pt>
    <dgm:pt modelId="{B058AE76-5A67-4F85-A920-1611508B00E4}" type="sibTrans" cxnId="{20F56EE9-C281-4F09-A580-88B6E1AA9FD6}">
      <dgm:prSet/>
      <dgm:spPr/>
      <dgm:t>
        <a:bodyPr/>
        <a:lstStyle/>
        <a:p>
          <a:endParaRPr lang="en-US"/>
        </a:p>
      </dgm:t>
    </dgm:pt>
    <dgm:pt modelId="{DE8D5268-D2BD-4AD4-9F72-6BF26BE9205F}">
      <dgm:prSet phldrT="[Text]"/>
      <dgm:spPr/>
      <dgm:t>
        <a:bodyPr/>
        <a:lstStyle/>
        <a:p>
          <a:r>
            <a:rPr lang="en-US"/>
            <a:t>data given meaning by:</a:t>
          </a:r>
        </a:p>
        <a:p>
          <a:r>
            <a:rPr lang="en-US"/>
            <a:t>	- processing</a:t>
          </a:r>
        </a:p>
        <a:p>
          <a:r>
            <a:rPr lang="en-US"/>
            <a:t>	- interpreting</a:t>
          </a:r>
        </a:p>
        <a:p>
          <a:r>
            <a:rPr lang="en-US"/>
            <a:t>	- organizing</a:t>
          </a:r>
        </a:p>
        <a:p>
          <a:r>
            <a:rPr lang="en-US"/>
            <a:t>	- structuring</a:t>
          </a:r>
        </a:p>
      </dgm:t>
    </dgm:pt>
    <dgm:pt modelId="{78640A3C-2677-4592-BFC6-8FA62DADBA18}" type="parTrans" cxnId="{4D8CC7D9-EA83-406B-B108-328C21DA0E06}">
      <dgm:prSet/>
      <dgm:spPr/>
      <dgm:t>
        <a:bodyPr/>
        <a:lstStyle/>
        <a:p>
          <a:endParaRPr lang="en-US"/>
        </a:p>
      </dgm:t>
    </dgm:pt>
    <dgm:pt modelId="{D4A8F554-6CEC-47DB-8733-429BD79BDA13}" type="sibTrans" cxnId="{4D8CC7D9-EA83-406B-B108-328C21DA0E06}">
      <dgm:prSet/>
      <dgm:spPr/>
      <dgm:t>
        <a:bodyPr/>
        <a:lstStyle/>
        <a:p>
          <a:endParaRPr lang="en-US"/>
        </a:p>
      </dgm:t>
    </dgm:pt>
    <dgm:pt modelId="{0A326613-B492-4F5D-B0F3-94AA0C6D8016}">
      <dgm:prSet phldrT="[Text]">
        <dgm:style>
          <a:lnRef idx="2">
            <a:schemeClr val="accent2"/>
          </a:lnRef>
          <a:fillRef idx="1">
            <a:schemeClr val="lt1"/>
          </a:fillRef>
          <a:effectRef idx="0">
            <a:schemeClr val="accent2"/>
          </a:effectRef>
          <a:fontRef idx="minor">
            <a:schemeClr val="dk1"/>
          </a:fontRef>
        </dgm:style>
      </dgm:prSet>
      <dgm:spPr/>
      <dgm:t>
        <a:bodyPr/>
        <a:lstStyle/>
        <a:p>
          <a:r>
            <a:rPr lang="en-US"/>
            <a:t>Knowledge is</a:t>
          </a:r>
        </a:p>
      </dgm:t>
    </dgm:pt>
    <dgm:pt modelId="{31F8BD36-4ED2-4AF7-8590-E398A8A8DAED}" type="parTrans" cxnId="{8A3FD40D-15EC-4548-BD1E-5B4966A79998}">
      <dgm:prSet/>
      <dgm:spPr/>
      <dgm:t>
        <a:bodyPr/>
        <a:lstStyle/>
        <a:p>
          <a:endParaRPr lang="en-US"/>
        </a:p>
      </dgm:t>
    </dgm:pt>
    <dgm:pt modelId="{C9E61FEC-587B-4F0D-9F91-204EFB02EC15}" type="sibTrans" cxnId="{8A3FD40D-15EC-4548-BD1E-5B4966A79998}">
      <dgm:prSet/>
      <dgm:spPr/>
      <dgm:t>
        <a:bodyPr/>
        <a:lstStyle/>
        <a:p>
          <a:endParaRPr lang="en-US"/>
        </a:p>
      </dgm:t>
    </dgm:pt>
    <dgm:pt modelId="{14DD5C36-0569-4575-B339-8D3A26D62D23}">
      <dgm:prSet phldrT="[Text]"/>
      <dgm:spPr/>
      <dgm:t>
        <a:bodyPr/>
        <a:lstStyle/>
        <a:p>
          <a:r>
            <a:rPr lang="en-US"/>
            <a:t>-  information received, synthesized, inferred and interpreted by the receiver within a specific context</a:t>
          </a:r>
        </a:p>
      </dgm:t>
    </dgm:pt>
    <dgm:pt modelId="{F08242DA-14F4-412E-8F23-2C20EA027133}" type="parTrans" cxnId="{4046B462-9537-433D-BE8F-1680290E8D73}">
      <dgm:prSet/>
      <dgm:spPr/>
      <dgm:t>
        <a:bodyPr/>
        <a:lstStyle/>
        <a:p>
          <a:endParaRPr lang="en-US"/>
        </a:p>
      </dgm:t>
    </dgm:pt>
    <dgm:pt modelId="{23246C11-9740-4726-A06C-D60AF09076B6}" type="sibTrans" cxnId="{4046B462-9537-433D-BE8F-1680290E8D73}">
      <dgm:prSet/>
      <dgm:spPr/>
      <dgm:t>
        <a:bodyPr/>
        <a:lstStyle/>
        <a:p>
          <a:endParaRPr lang="en-US"/>
        </a:p>
      </dgm:t>
    </dgm:pt>
    <dgm:pt modelId="{F37BDA12-18A8-472D-BAEB-C2CEE97603EC}">
      <dgm:prSet phldrT="[Text]"/>
      <dgm:spPr/>
      <dgm:t>
        <a:bodyPr/>
        <a:lstStyle/>
        <a:p>
          <a:pPr algn="l"/>
          <a:r>
            <a:rPr lang="en-US"/>
            <a:t>	- events</a:t>
          </a:r>
        </a:p>
        <a:p>
          <a:pPr algn="l"/>
          <a:r>
            <a:rPr lang="en-US"/>
            <a:t>	- facts</a:t>
          </a:r>
        </a:p>
        <a:p>
          <a:pPr algn="l"/>
          <a:r>
            <a:rPr lang="en-US"/>
            <a:t>	- figures</a:t>
          </a:r>
        </a:p>
        <a:p>
          <a:pPr algn="l"/>
          <a:r>
            <a:rPr lang="en-US"/>
            <a:t>	- statistics</a:t>
          </a:r>
        </a:p>
      </dgm:t>
    </dgm:pt>
    <dgm:pt modelId="{AF4E25A3-3413-40F1-8117-E78A60D6F590}" type="sibTrans" cxnId="{662F2506-30CF-4529-B00F-A88B92806E68}">
      <dgm:prSet/>
      <dgm:spPr/>
      <dgm:t>
        <a:bodyPr/>
        <a:lstStyle/>
        <a:p>
          <a:endParaRPr lang="en-US"/>
        </a:p>
      </dgm:t>
    </dgm:pt>
    <dgm:pt modelId="{8D07CA19-E1C4-4630-9E8A-8926AA722863}" type="parTrans" cxnId="{662F2506-30CF-4529-B00F-A88B92806E68}">
      <dgm:prSet/>
      <dgm:spPr/>
      <dgm:t>
        <a:bodyPr/>
        <a:lstStyle/>
        <a:p>
          <a:endParaRPr lang="en-US"/>
        </a:p>
      </dgm:t>
    </dgm:pt>
    <dgm:pt modelId="{A596DAF6-3CF2-49CB-B8D0-789551088B74}" type="pres">
      <dgm:prSet presAssocID="{5FA32A9F-4799-4DD4-9F66-FED566EF3521}" presName="Name0" presStyleCnt="0">
        <dgm:presLayoutVars>
          <dgm:chMax val="5"/>
          <dgm:chPref val="5"/>
          <dgm:dir/>
          <dgm:animLvl val="lvl"/>
        </dgm:presLayoutVars>
      </dgm:prSet>
      <dgm:spPr/>
    </dgm:pt>
    <dgm:pt modelId="{703AA205-E4CB-4F84-9EEB-49525216A932}" type="pres">
      <dgm:prSet presAssocID="{78655384-BDE0-4377-A23F-DAA47ACE31A4}" presName="parentText1" presStyleLbl="node1" presStyleIdx="0" presStyleCnt="3" custLinFactNeighborX="626">
        <dgm:presLayoutVars>
          <dgm:chMax/>
          <dgm:chPref val="3"/>
          <dgm:bulletEnabled val="1"/>
        </dgm:presLayoutVars>
      </dgm:prSet>
      <dgm:spPr/>
    </dgm:pt>
    <dgm:pt modelId="{0CF173DA-6B22-4293-8E0E-2ACD0C36A53A}" type="pres">
      <dgm:prSet presAssocID="{78655384-BDE0-4377-A23F-DAA47ACE31A4}" presName="childText1" presStyleLbl="solidAlignAcc1" presStyleIdx="0" presStyleCnt="3" custScaleY="100267">
        <dgm:presLayoutVars>
          <dgm:chMax val="0"/>
          <dgm:chPref val="0"/>
          <dgm:bulletEnabled val="1"/>
        </dgm:presLayoutVars>
      </dgm:prSet>
      <dgm:spPr/>
    </dgm:pt>
    <dgm:pt modelId="{EE8B0E1E-42AF-4B3A-B7CD-E3C1915A953F}" type="pres">
      <dgm:prSet presAssocID="{BCD52236-3EAF-4C1F-A536-A690FC68037C}" presName="parentText2" presStyleLbl="node1" presStyleIdx="1" presStyleCnt="3">
        <dgm:presLayoutVars>
          <dgm:chMax/>
          <dgm:chPref val="3"/>
          <dgm:bulletEnabled val="1"/>
        </dgm:presLayoutVars>
      </dgm:prSet>
      <dgm:spPr/>
    </dgm:pt>
    <dgm:pt modelId="{332D61D9-4763-420E-A9D1-0DBBAA79EB56}" type="pres">
      <dgm:prSet presAssocID="{BCD52236-3EAF-4C1F-A536-A690FC68037C}" presName="childText2" presStyleLbl="solidAlignAcc1" presStyleIdx="1" presStyleCnt="3">
        <dgm:presLayoutVars>
          <dgm:chMax val="0"/>
          <dgm:chPref val="0"/>
          <dgm:bulletEnabled val="1"/>
        </dgm:presLayoutVars>
      </dgm:prSet>
      <dgm:spPr/>
    </dgm:pt>
    <dgm:pt modelId="{E67C282D-F6C5-4EF9-8E60-52253C5E65FD}" type="pres">
      <dgm:prSet presAssocID="{0A326613-B492-4F5D-B0F3-94AA0C6D8016}" presName="parentText3" presStyleLbl="node1" presStyleIdx="2" presStyleCnt="3">
        <dgm:presLayoutVars>
          <dgm:chMax/>
          <dgm:chPref val="3"/>
          <dgm:bulletEnabled val="1"/>
        </dgm:presLayoutVars>
      </dgm:prSet>
      <dgm:spPr/>
    </dgm:pt>
    <dgm:pt modelId="{F869A5AF-2FC4-4CB0-A331-303908E1540E}" type="pres">
      <dgm:prSet presAssocID="{0A326613-B492-4F5D-B0F3-94AA0C6D8016}" presName="childText3" presStyleLbl="solidAlignAcc1" presStyleIdx="2" presStyleCnt="3">
        <dgm:presLayoutVars>
          <dgm:chMax val="0"/>
          <dgm:chPref val="0"/>
          <dgm:bulletEnabled val="1"/>
        </dgm:presLayoutVars>
      </dgm:prSet>
      <dgm:spPr/>
    </dgm:pt>
  </dgm:ptLst>
  <dgm:cxnLst>
    <dgm:cxn modelId="{662F2506-30CF-4529-B00F-A88B92806E68}" srcId="{78655384-BDE0-4377-A23F-DAA47ACE31A4}" destId="{F37BDA12-18A8-472D-BAEB-C2CEE97603EC}" srcOrd="0" destOrd="0" parTransId="{8D07CA19-E1C4-4630-9E8A-8926AA722863}" sibTransId="{AF4E25A3-3413-40F1-8117-E78A60D6F590}"/>
    <dgm:cxn modelId="{8A3FD40D-15EC-4548-BD1E-5B4966A79998}" srcId="{5FA32A9F-4799-4DD4-9F66-FED566EF3521}" destId="{0A326613-B492-4F5D-B0F3-94AA0C6D8016}" srcOrd="2" destOrd="0" parTransId="{31F8BD36-4ED2-4AF7-8590-E398A8A8DAED}" sibTransId="{C9E61FEC-587B-4F0D-9F91-204EFB02EC15}"/>
    <dgm:cxn modelId="{A8EFC11E-95B4-4D6C-B493-42380467AA76}" type="presOf" srcId="{5FA32A9F-4799-4DD4-9F66-FED566EF3521}" destId="{A596DAF6-3CF2-49CB-B8D0-789551088B74}" srcOrd="0" destOrd="0" presId="urn:microsoft.com/office/officeart/2009/3/layout/IncreasingArrowsProcess"/>
    <dgm:cxn modelId="{BD867327-D4C8-411B-AD6F-6CE5D5A4120B}" type="presOf" srcId="{F37BDA12-18A8-472D-BAEB-C2CEE97603EC}" destId="{0CF173DA-6B22-4293-8E0E-2ACD0C36A53A}" srcOrd="0" destOrd="0" presId="urn:microsoft.com/office/officeart/2009/3/layout/IncreasingArrowsProcess"/>
    <dgm:cxn modelId="{3C5E1635-1B44-49EF-B697-4F171BF37DC0}" type="presOf" srcId="{DE8D5268-D2BD-4AD4-9F72-6BF26BE9205F}" destId="{332D61D9-4763-420E-A9D1-0DBBAA79EB56}" srcOrd="0" destOrd="0" presId="urn:microsoft.com/office/officeart/2009/3/layout/IncreasingArrowsProcess"/>
    <dgm:cxn modelId="{DACCDF35-4A00-47C7-8250-B5AFDF623DDA}" srcId="{5FA32A9F-4799-4DD4-9F66-FED566EF3521}" destId="{78655384-BDE0-4377-A23F-DAA47ACE31A4}" srcOrd="0" destOrd="0" parTransId="{3D340E6D-E7A7-49B3-AB2E-34E1BDB0DB21}" sibTransId="{2E5ED119-20ED-436E-915E-CC68C4007B75}"/>
    <dgm:cxn modelId="{F80D6B62-7C77-4724-80E3-3B32962958F6}" type="presOf" srcId="{BCD52236-3EAF-4C1F-A536-A690FC68037C}" destId="{EE8B0E1E-42AF-4B3A-B7CD-E3C1915A953F}" srcOrd="0" destOrd="0" presId="urn:microsoft.com/office/officeart/2009/3/layout/IncreasingArrowsProcess"/>
    <dgm:cxn modelId="{4046B462-9537-433D-BE8F-1680290E8D73}" srcId="{0A326613-B492-4F5D-B0F3-94AA0C6D8016}" destId="{14DD5C36-0569-4575-B339-8D3A26D62D23}" srcOrd="0" destOrd="0" parTransId="{F08242DA-14F4-412E-8F23-2C20EA027133}" sibTransId="{23246C11-9740-4726-A06C-D60AF09076B6}"/>
    <dgm:cxn modelId="{DB58AE58-343C-4006-A0C7-B6C9432737B0}" type="presOf" srcId="{0A326613-B492-4F5D-B0F3-94AA0C6D8016}" destId="{E67C282D-F6C5-4EF9-8E60-52253C5E65FD}" srcOrd="0" destOrd="0" presId="urn:microsoft.com/office/officeart/2009/3/layout/IncreasingArrowsProcess"/>
    <dgm:cxn modelId="{F74DD788-9E69-4B9F-AF65-07893BB357A3}" type="presOf" srcId="{78655384-BDE0-4377-A23F-DAA47ACE31A4}" destId="{703AA205-E4CB-4F84-9EEB-49525216A932}" srcOrd="0" destOrd="0" presId="urn:microsoft.com/office/officeart/2009/3/layout/IncreasingArrowsProcess"/>
    <dgm:cxn modelId="{8E3AFBC8-8BCA-4502-A499-EBD84FBD5756}" type="presOf" srcId="{14DD5C36-0569-4575-B339-8D3A26D62D23}" destId="{F869A5AF-2FC4-4CB0-A331-303908E1540E}" srcOrd="0" destOrd="0" presId="urn:microsoft.com/office/officeart/2009/3/layout/IncreasingArrowsProcess"/>
    <dgm:cxn modelId="{4D8CC7D9-EA83-406B-B108-328C21DA0E06}" srcId="{BCD52236-3EAF-4C1F-A536-A690FC68037C}" destId="{DE8D5268-D2BD-4AD4-9F72-6BF26BE9205F}" srcOrd="0" destOrd="0" parTransId="{78640A3C-2677-4592-BFC6-8FA62DADBA18}" sibTransId="{D4A8F554-6CEC-47DB-8733-429BD79BDA13}"/>
    <dgm:cxn modelId="{20F56EE9-C281-4F09-A580-88B6E1AA9FD6}" srcId="{5FA32A9F-4799-4DD4-9F66-FED566EF3521}" destId="{BCD52236-3EAF-4C1F-A536-A690FC68037C}" srcOrd="1" destOrd="0" parTransId="{94200E29-E433-4352-AB46-332D6C1205BB}" sibTransId="{B058AE76-5A67-4F85-A920-1611508B00E4}"/>
    <dgm:cxn modelId="{20608D65-EB0C-4A84-89B8-507BAA7BE79F}" type="presParOf" srcId="{A596DAF6-3CF2-49CB-B8D0-789551088B74}" destId="{703AA205-E4CB-4F84-9EEB-49525216A932}" srcOrd="0" destOrd="0" presId="urn:microsoft.com/office/officeart/2009/3/layout/IncreasingArrowsProcess"/>
    <dgm:cxn modelId="{01A39F0B-7F87-4F78-9628-47BDA0FE5E24}" type="presParOf" srcId="{A596DAF6-3CF2-49CB-B8D0-789551088B74}" destId="{0CF173DA-6B22-4293-8E0E-2ACD0C36A53A}" srcOrd="1" destOrd="0" presId="urn:microsoft.com/office/officeart/2009/3/layout/IncreasingArrowsProcess"/>
    <dgm:cxn modelId="{6BE3834A-4528-46EC-995D-A6F2359185A3}" type="presParOf" srcId="{A596DAF6-3CF2-49CB-B8D0-789551088B74}" destId="{EE8B0E1E-42AF-4B3A-B7CD-E3C1915A953F}" srcOrd="2" destOrd="0" presId="urn:microsoft.com/office/officeart/2009/3/layout/IncreasingArrowsProcess"/>
    <dgm:cxn modelId="{442C2E9A-E8C7-4BFA-93E7-8DE2B9B675D7}" type="presParOf" srcId="{A596DAF6-3CF2-49CB-B8D0-789551088B74}" destId="{332D61D9-4763-420E-A9D1-0DBBAA79EB56}" srcOrd="3" destOrd="0" presId="urn:microsoft.com/office/officeart/2009/3/layout/IncreasingArrowsProcess"/>
    <dgm:cxn modelId="{AD7D0262-225E-4692-8367-289050480DAB}" type="presParOf" srcId="{A596DAF6-3CF2-49CB-B8D0-789551088B74}" destId="{E67C282D-F6C5-4EF9-8E60-52253C5E65FD}" srcOrd="4" destOrd="0" presId="urn:microsoft.com/office/officeart/2009/3/layout/IncreasingArrowsProcess"/>
    <dgm:cxn modelId="{87F9A157-32D5-4977-B698-5AE86CB499AF}" type="presParOf" srcId="{A596DAF6-3CF2-49CB-B8D0-789551088B74}" destId="{F869A5AF-2FC4-4CB0-A331-303908E1540E}" srcOrd="5" destOrd="0" presId="urn:microsoft.com/office/officeart/2009/3/layout/IncreasingArrowsProcess"/>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9CA9A8-CF14-4544-8348-28DA4EEFC457}">
      <dsp:nvSpPr>
        <dsp:cNvPr id="0" name=""/>
        <dsp:cNvSpPr/>
      </dsp:nvSpPr>
      <dsp:spPr>
        <a:xfrm>
          <a:off x="1290108" y="0"/>
          <a:ext cx="1290108" cy="832908"/>
        </a:xfrm>
        <a:prstGeom prst="trapezoid">
          <a:avLst>
            <a:gd name="adj" fmla="val 77446"/>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en-US" sz="1200" kern="1200"/>
        </a:p>
        <a:p>
          <a:pPr marL="0" lvl="0" indent="0" algn="ctr" defTabSz="533400">
            <a:lnSpc>
              <a:spcPct val="90000"/>
            </a:lnSpc>
            <a:spcBef>
              <a:spcPct val="0"/>
            </a:spcBef>
            <a:spcAft>
              <a:spcPct val="35000"/>
            </a:spcAft>
            <a:buNone/>
          </a:pPr>
          <a:r>
            <a:rPr lang="en-US" sz="1200" kern="1200"/>
            <a:t>Knowledge</a:t>
          </a:r>
        </a:p>
      </dsp:txBody>
      <dsp:txXfrm>
        <a:off x="1290108" y="0"/>
        <a:ext cx="1290108" cy="832908"/>
      </dsp:txXfrm>
    </dsp:sp>
    <dsp:sp modelId="{90F6F58A-3EE9-403E-B99C-8E712DF57A81}">
      <dsp:nvSpPr>
        <dsp:cNvPr id="0" name=""/>
        <dsp:cNvSpPr/>
      </dsp:nvSpPr>
      <dsp:spPr>
        <a:xfrm>
          <a:off x="645054" y="832908"/>
          <a:ext cx="2580216" cy="832908"/>
        </a:xfrm>
        <a:prstGeom prst="trapezoid">
          <a:avLst>
            <a:gd name="adj" fmla="val 77446"/>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Information</a:t>
          </a:r>
        </a:p>
      </dsp:txBody>
      <dsp:txXfrm>
        <a:off x="1096592" y="832908"/>
        <a:ext cx="1677140" cy="832908"/>
      </dsp:txXfrm>
    </dsp:sp>
    <dsp:sp modelId="{791372DD-78AF-4E9B-942B-B52834184D4F}">
      <dsp:nvSpPr>
        <dsp:cNvPr id="0" name=""/>
        <dsp:cNvSpPr/>
      </dsp:nvSpPr>
      <dsp:spPr>
        <a:xfrm>
          <a:off x="0" y="1665816"/>
          <a:ext cx="3870325" cy="832908"/>
        </a:xfrm>
        <a:prstGeom prst="trapezoid">
          <a:avLst>
            <a:gd name="adj" fmla="val 77446"/>
          </a:avLst>
        </a:prstGeom>
        <a:solidFill>
          <a:schemeClr val="accent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kern="1200"/>
            <a:t>Data</a:t>
          </a:r>
        </a:p>
      </dsp:txBody>
      <dsp:txXfrm>
        <a:off x="677306" y="1665816"/>
        <a:ext cx="2515711" cy="8329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049A3B-6B0F-48EA-84C6-27330CA6C4E4}">
      <dsp:nvSpPr>
        <dsp:cNvPr id="0" name=""/>
        <dsp:cNvSpPr/>
      </dsp:nvSpPr>
      <dsp:spPr>
        <a:xfrm>
          <a:off x="1171383" y="0"/>
          <a:ext cx="1752791" cy="489903"/>
        </a:xfrm>
        <a:prstGeom prst="rightArrow">
          <a:avLst>
            <a:gd name="adj1" fmla="val 75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Knowledge about Data</a:t>
          </a:r>
        </a:p>
      </dsp:txBody>
      <dsp:txXfrm>
        <a:off x="1171383" y="61238"/>
        <a:ext cx="1569077" cy="367427"/>
      </dsp:txXfrm>
    </dsp:sp>
    <dsp:sp modelId="{23775B6C-80C7-4176-B57E-FD5413C9E6D9}">
      <dsp:nvSpPr>
        <dsp:cNvPr id="0" name=""/>
        <dsp:cNvSpPr/>
      </dsp:nvSpPr>
      <dsp:spPr>
        <a:xfrm>
          <a:off x="50102" y="7872"/>
          <a:ext cx="1071177" cy="47588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t>Data</a:t>
          </a:r>
        </a:p>
      </dsp:txBody>
      <dsp:txXfrm>
        <a:off x="73333" y="31103"/>
        <a:ext cx="1024715" cy="429421"/>
      </dsp:txXfrm>
    </dsp:sp>
    <dsp:sp modelId="{C2DCA2A0-1428-4F14-8FE1-301459649913}">
      <dsp:nvSpPr>
        <dsp:cNvPr id="0" name=""/>
        <dsp:cNvSpPr/>
      </dsp:nvSpPr>
      <dsp:spPr>
        <a:xfrm>
          <a:off x="1171383" y="539621"/>
          <a:ext cx="1752791" cy="478997"/>
        </a:xfrm>
        <a:prstGeom prst="rightArrow">
          <a:avLst>
            <a:gd name="adj1" fmla="val 75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nformation Knowledge</a:t>
          </a:r>
        </a:p>
      </dsp:txBody>
      <dsp:txXfrm>
        <a:off x="1171383" y="599496"/>
        <a:ext cx="1573167" cy="359247"/>
      </dsp:txXfrm>
    </dsp:sp>
    <dsp:sp modelId="{C601736A-6C0A-4E07-8EE0-C998BC6113E8}">
      <dsp:nvSpPr>
        <dsp:cNvPr id="0" name=""/>
        <dsp:cNvSpPr/>
      </dsp:nvSpPr>
      <dsp:spPr>
        <a:xfrm>
          <a:off x="50102" y="531460"/>
          <a:ext cx="1071177" cy="47588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n-US" sz="1400" kern="1200"/>
            <a:t>Information</a:t>
          </a:r>
        </a:p>
      </dsp:txBody>
      <dsp:txXfrm>
        <a:off x="73333" y="554691"/>
        <a:ext cx="1024715" cy="429421"/>
      </dsp:txXfrm>
    </dsp:sp>
    <dsp:sp modelId="{2D6CCEAB-9AE1-4552-B5D0-DF62C4311E62}">
      <dsp:nvSpPr>
        <dsp:cNvPr id="0" name=""/>
        <dsp:cNvSpPr/>
      </dsp:nvSpPr>
      <dsp:spPr>
        <a:xfrm>
          <a:off x="1171383" y="1037305"/>
          <a:ext cx="1752791" cy="578769"/>
        </a:xfrm>
        <a:prstGeom prst="rightArrow">
          <a:avLst>
            <a:gd name="adj1" fmla="val 75000"/>
            <a:gd name="adj2" fmla="val 50000"/>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t" anchorCtr="0">
          <a:noAutofit/>
        </a:bodyPr>
        <a:lstStyle/>
        <a:p>
          <a:pPr marL="114300" lvl="1" indent="-114300" algn="l" defTabSz="533400">
            <a:lnSpc>
              <a:spcPct val="90000"/>
            </a:lnSpc>
            <a:spcBef>
              <a:spcPct val="0"/>
            </a:spcBef>
            <a:spcAft>
              <a:spcPct val="15000"/>
            </a:spcAft>
            <a:buChar char="•"/>
          </a:pPr>
          <a:r>
            <a:rPr lang="en-US" sz="1200" kern="1200"/>
            <a:t>Wisdom on Certain</a:t>
          </a:r>
        </a:p>
        <a:p>
          <a:pPr marL="114300" lvl="1" indent="-114300" algn="l" defTabSz="533400">
            <a:lnSpc>
              <a:spcPct val="90000"/>
            </a:lnSpc>
            <a:spcBef>
              <a:spcPct val="0"/>
            </a:spcBef>
            <a:spcAft>
              <a:spcPct val="15000"/>
            </a:spcAft>
            <a:buChar char="•"/>
          </a:pPr>
          <a:r>
            <a:rPr lang="en-US" sz="1200" kern="1200"/>
            <a:t>Knowledge</a:t>
          </a:r>
        </a:p>
        <a:p>
          <a:pPr marL="57150" lvl="1" indent="-57150" algn="l" defTabSz="222250">
            <a:lnSpc>
              <a:spcPct val="90000"/>
            </a:lnSpc>
            <a:spcBef>
              <a:spcPct val="0"/>
            </a:spcBef>
            <a:spcAft>
              <a:spcPct val="15000"/>
            </a:spcAft>
            <a:buChar char="•"/>
          </a:pPr>
          <a:endParaRPr lang="en-US" sz="500" kern="1200"/>
        </a:p>
        <a:p>
          <a:pPr marL="57150" lvl="1" indent="-57150" algn="l" defTabSz="222250">
            <a:lnSpc>
              <a:spcPct val="90000"/>
            </a:lnSpc>
            <a:spcBef>
              <a:spcPct val="0"/>
            </a:spcBef>
            <a:spcAft>
              <a:spcPct val="15000"/>
            </a:spcAft>
            <a:buChar char="•"/>
          </a:pPr>
          <a:endParaRPr lang="en-US" sz="500" kern="1200"/>
        </a:p>
      </dsp:txBody>
      <dsp:txXfrm>
        <a:off x="1171383" y="1109651"/>
        <a:ext cx="1535753" cy="434077"/>
      </dsp:txXfrm>
    </dsp:sp>
    <dsp:sp modelId="{ADFE9108-1621-4672-AA5E-8B7AD5860EFE}">
      <dsp:nvSpPr>
        <dsp:cNvPr id="0" name=""/>
        <dsp:cNvSpPr/>
      </dsp:nvSpPr>
      <dsp:spPr>
        <a:xfrm>
          <a:off x="47631" y="1053825"/>
          <a:ext cx="1071177" cy="47588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n-US" sz="1200" kern="1200"/>
            <a:t>Wisdom</a:t>
          </a:r>
        </a:p>
      </dsp:txBody>
      <dsp:txXfrm>
        <a:off x="70862" y="1077056"/>
        <a:ext cx="1024715" cy="42942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3AA205-E4CB-4F84-9EEB-49525216A932}">
      <dsp:nvSpPr>
        <dsp:cNvPr id="0" name=""/>
        <dsp:cNvSpPr/>
      </dsp:nvSpPr>
      <dsp:spPr>
        <a:xfrm>
          <a:off x="0" y="1788"/>
          <a:ext cx="4709160" cy="685833"/>
        </a:xfrm>
        <a:prstGeom prst="rightArrow">
          <a:avLst>
            <a:gd name="adj1" fmla="val 50000"/>
            <a:gd name="adj2" fmla="val 50000"/>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49530" tIns="49530" rIns="254000" bIns="108876" numCol="1" spcCol="1270" anchor="ctr" anchorCtr="0">
          <a:noAutofit/>
        </a:bodyPr>
        <a:lstStyle/>
        <a:p>
          <a:pPr marL="0" lvl="0" indent="0" algn="l" defTabSz="577850">
            <a:lnSpc>
              <a:spcPct val="90000"/>
            </a:lnSpc>
            <a:spcBef>
              <a:spcPct val="0"/>
            </a:spcBef>
            <a:spcAft>
              <a:spcPct val="35000"/>
            </a:spcAft>
            <a:buNone/>
          </a:pPr>
          <a:r>
            <a:rPr lang="en-US" sz="1300" kern="1200"/>
            <a:t>Data are:</a:t>
          </a:r>
        </a:p>
      </dsp:txBody>
      <dsp:txXfrm>
        <a:off x="0" y="173246"/>
        <a:ext cx="4537702" cy="342917"/>
      </dsp:txXfrm>
    </dsp:sp>
    <dsp:sp modelId="{0CF173DA-6B22-4293-8E0E-2ACD0C36A53A}">
      <dsp:nvSpPr>
        <dsp:cNvPr id="0" name=""/>
        <dsp:cNvSpPr/>
      </dsp:nvSpPr>
      <dsp:spPr>
        <a:xfrm>
          <a:off x="0" y="528901"/>
          <a:ext cx="1450421" cy="1324694"/>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en-US" sz="1100" kern="1200"/>
            <a:t>	- events</a:t>
          </a:r>
        </a:p>
        <a:p>
          <a:pPr marL="0" lvl="0" indent="0" algn="l" defTabSz="488950">
            <a:lnSpc>
              <a:spcPct val="90000"/>
            </a:lnSpc>
            <a:spcBef>
              <a:spcPct val="0"/>
            </a:spcBef>
            <a:spcAft>
              <a:spcPct val="35000"/>
            </a:spcAft>
            <a:buNone/>
          </a:pPr>
          <a:r>
            <a:rPr lang="en-US" sz="1100" kern="1200"/>
            <a:t>	- facts</a:t>
          </a:r>
        </a:p>
        <a:p>
          <a:pPr marL="0" lvl="0" indent="0" algn="l" defTabSz="488950">
            <a:lnSpc>
              <a:spcPct val="90000"/>
            </a:lnSpc>
            <a:spcBef>
              <a:spcPct val="0"/>
            </a:spcBef>
            <a:spcAft>
              <a:spcPct val="35000"/>
            </a:spcAft>
            <a:buNone/>
          </a:pPr>
          <a:r>
            <a:rPr lang="en-US" sz="1100" kern="1200"/>
            <a:t>	- figures</a:t>
          </a:r>
        </a:p>
        <a:p>
          <a:pPr marL="0" lvl="0" indent="0" algn="l" defTabSz="488950">
            <a:lnSpc>
              <a:spcPct val="90000"/>
            </a:lnSpc>
            <a:spcBef>
              <a:spcPct val="0"/>
            </a:spcBef>
            <a:spcAft>
              <a:spcPct val="35000"/>
            </a:spcAft>
            <a:buNone/>
          </a:pPr>
          <a:r>
            <a:rPr lang="en-US" sz="1100" kern="1200"/>
            <a:t>	- statistics</a:t>
          </a:r>
        </a:p>
      </dsp:txBody>
      <dsp:txXfrm>
        <a:off x="0" y="528901"/>
        <a:ext cx="1450421" cy="1324694"/>
      </dsp:txXfrm>
    </dsp:sp>
    <dsp:sp modelId="{EE8B0E1E-42AF-4B3A-B7CD-E3C1915A953F}">
      <dsp:nvSpPr>
        <dsp:cNvPr id="0" name=""/>
        <dsp:cNvSpPr/>
      </dsp:nvSpPr>
      <dsp:spPr>
        <a:xfrm>
          <a:off x="1450421" y="230399"/>
          <a:ext cx="3258738" cy="685833"/>
        </a:xfrm>
        <a:prstGeom prst="rightArrow">
          <a:avLst>
            <a:gd name="adj1" fmla="val 50000"/>
            <a:gd name="adj2" fmla="val 50000"/>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49530" tIns="49530" rIns="254000" bIns="108876" numCol="1" spcCol="1270" anchor="ctr" anchorCtr="0">
          <a:noAutofit/>
        </a:bodyPr>
        <a:lstStyle/>
        <a:p>
          <a:pPr marL="0" lvl="0" indent="0" algn="l" defTabSz="577850">
            <a:lnSpc>
              <a:spcPct val="90000"/>
            </a:lnSpc>
            <a:spcBef>
              <a:spcPct val="0"/>
            </a:spcBef>
            <a:spcAft>
              <a:spcPct val="35000"/>
            </a:spcAft>
            <a:buNone/>
          </a:pPr>
          <a:r>
            <a:rPr lang="en-US" sz="1300" kern="1200"/>
            <a:t>Information is</a:t>
          </a:r>
        </a:p>
      </dsp:txBody>
      <dsp:txXfrm>
        <a:off x="1450421" y="401857"/>
        <a:ext cx="3087280" cy="342917"/>
      </dsp:txXfrm>
    </dsp:sp>
    <dsp:sp modelId="{332D61D9-4763-420E-A9D1-0DBBAA79EB56}">
      <dsp:nvSpPr>
        <dsp:cNvPr id="0" name=""/>
        <dsp:cNvSpPr/>
      </dsp:nvSpPr>
      <dsp:spPr>
        <a:xfrm>
          <a:off x="1450421" y="759276"/>
          <a:ext cx="1450421" cy="1321167"/>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en-US" sz="1100" kern="1200"/>
            <a:t>data given meaning by:</a:t>
          </a:r>
        </a:p>
        <a:p>
          <a:pPr marL="0" lvl="0" indent="0" algn="l" defTabSz="488950">
            <a:lnSpc>
              <a:spcPct val="90000"/>
            </a:lnSpc>
            <a:spcBef>
              <a:spcPct val="0"/>
            </a:spcBef>
            <a:spcAft>
              <a:spcPct val="35000"/>
            </a:spcAft>
            <a:buNone/>
          </a:pPr>
          <a:r>
            <a:rPr lang="en-US" sz="1100" kern="1200"/>
            <a:t>	- processing</a:t>
          </a:r>
        </a:p>
        <a:p>
          <a:pPr marL="0" lvl="0" indent="0" algn="l" defTabSz="488950">
            <a:lnSpc>
              <a:spcPct val="90000"/>
            </a:lnSpc>
            <a:spcBef>
              <a:spcPct val="0"/>
            </a:spcBef>
            <a:spcAft>
              <a:spcPct val="35000"/>
            </a:spcAft>
            <a:buNone/>
          </a:pPr>
          <a:r>
            <a:rPr lang="en-US" sz="1100" kern="1200"/>
            <a:t>	- interpreting</a:t>
          </a:r>
        </a:p>
        <a:p>
          <a:pPr marL="0" lvl="0" indent="0" algn="l" defTabSz="488950">
            <a:lnSpc>
              <a:spcPct val="90000"/>
            </a:lnSpc>
            <a:spcBef>
              <a:spcPct val="0"/>
            </a:spcBef>
            <a:spcAft>
              <a:spcPct val="35000"/>
            </a:spcAft>
            <a:buNone/>
          </a:pPr>
          <a:r>
            <a:rPr lang="en-US" sz="1100" kern="1200"/>
            <a:t>	- organizing</a:t>
          </a:r>
        </a:p>
        <a:p>
          <a:pPr marL="0" lvl="0" indent="0" algn="l" defTabSz="488950">
            <a:lnSpc>
              <a:spcPct val="90000"/>
            </a:lnSpc>
            <a:spcBef>
              <a:spcPct val="0"/>
            </a:spcBef>
            <a:spcAft>
              <a:spcPct val="35000"/>
            </a:spcAft>
            <a:buNone/>
          </a:pPr>
          <a:r>
            <a:rPr lang="en-US" sz="1100" kern="1200"/>
            <a:t>	- structuring</a:t>
          </a:r>
        </a:p>
      </dsp:txBody>
      <dsp:txXfrm>
        <a:off x="1450421" y="759276"/>
        <a:ext cx="1450421" cy="1321167"/>
      </dsp:txXfrm>
    </dsp:sp>
    <dsp:sp modelId="{E67C282D-F6C5-4EF9-8E60-52253C5E65FD}">
      <dsp:nvSpPr>
        <dsp:cNvPr id="0" name=""/>
        <dsp:cNvSpPr/>
      </dsp:nvSpPr>
      <dsp:spPr>
        <a:xfrm>
          <a:off x="2900842" y="459010"/>
          <a:ext cx="1808317" cy="685833"/>
        </a:xfrm>
        <a:prstGeom prst="rightArrow">
          <a:avLst>
            <a:gd name="adj1" fmla="val 50000"/>
            <a:gd name="adj2" fmla="val 50000"/>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9530" tIns="49530" rIns="254000" bIns="108876" numCol="1" spcCol="1270" anchor="ctr" anchorCtr="0">
          <a:noAutofit/>
        </a:bodyPr>
        <a:lstStyle/>
        <a:p>
          <a:pPr marL="0" lvl="0" indent="0" algn="l" defTabSz="577850">
            <a:lnSpc>
              <a:spcPct val="90000"/>
            </a:lnSpc>
            <a:spcBef>
              <a:spcPct val="0"/>
            </a:spcBef>
            <a:spcAft>
              <a:spcPct val="35000"/>
            </a:spcAft>
            <a:buNone/>
          </a:pPr>
          <a:r>
            <a:rPr lang="en-US" sz="1300" kern="1200"/>
            <a:t>Knowledge is</a:t>
          </a:r>
        </a:p>
      </dsp:txBody>
      <dsp:txXfrm>
        <a:off x="2900842" y="630468"/>
        <a:ext cx="1636859" cy="342917"/>
      </dsp:txXfrm>
    </dsp:sp>
    <dsp:sp modelId="{F869A5AF-2FC4-4CB0-A331-303908E1540E}">
      <dsp:nvSpPr>
        <dsp:cNvPr id="0" name=""/>
        <dsp:cNvSpPr/>
      </dsp:nvSpPr>
      <dsp:spPr>
        <a:xfrm>
          <a:off x="2900842" y="987887"/>
          <a:ext cx="1450421" cy="1301831"/>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en-US" sz="1100" kern="1200"/>
            <a:t>-  information received, synthesized, inferred and interpreted by the receiver within a specific context</a:t>
          </a:r>
        </a:p>
      </dsp:txBody>
      <dsp:txXfrm>
        <a:off x="2900842" y="987887"/>
        <a:ext cx="1450421" cy="130183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B19AD-A990-4B4B-B9D9-9AA8C60B5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59585</Words>
  <Characters>339639</Characters>
  <Application>Microsoft Office Word</Application>
  <DocSecurity>0</DocSecurity>
  <Lines>2830</Lines>
  <Paragraphs>796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dc:creator>
  <cp:keywords/>
  <dc:description/>
  <cp:lastModifiedBy>Aaisha Syed Asif Hussain</cp:lastModifiedBy>
  <cp:revision>2</cp:revision>
  <dcterms:created xsi:type="dcterms:W3CDTF">2021-12-04T11:48:00Z</dcterms:created>
  <dcterms:modified xsi:type="dcterms:W3CDTF">2021-12-04T11:48:00Z</dcterms:modified>
</cp:coreProperties>
</file>