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8E217E3" w14:textId="77777777" w:rsidR="00162FB3" w:rsidRDefault="00162FB3" w:rsidP="00162FB3">
            <w:hyperlink r:id="rId5" w:history="1">
              <w:r>
                <w:rPr>
                  <w:rStyle w:val="Hyperlink"/>
                  <w:color w:val="006666"/>
                </w:rPr>
                <w:t>Raza, Afsheen</w:t>
              </w:r>
            </w:hyperlink>
          </w:p>
          <w:p w14:paraId="54BB2E83" w14:textId="77777777" w:rsidR="00162FB3" w:rsidRDefault="00162FB3" w:rsidP="00162FB3">
            <w:hyperlink r:id="rId6" w:history="1">
              <w:r>
                <w:rPr>
                  <w:rStyle w:val="Hyperlink"/>
                  <w:color w:val="006666"/>
                </w:rPr>
                <w:t>Khan, Abdul Q</w:t>
              </w:r>
            </w:hyperlink>
          </w:p>
          <w:p w14:paraId="2BF449A2" w14:textId="77777777" w:rsidR="00162FB3" w:rsidRDefault="00162FB3" w:rsidP="00162FB3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Inchakalody</w:t>
              </w:r>
              <w:proofErr w:type="spellEnd"/>
              <w:r>
                <w:rPr>
                  <w:rStyle w:val="Hyperlink"/>
                  <w:color w:val="006666"/>
                </w:rPr>
                <w:t>, Varghese Philipose</w:t>
              </w:r>
            </w:hyperlink>
          </w:p>
          <w:p w14:paraId="55B990DC" w14:textId="77777777" w:rsidR="00162FB3" w:rsidRDefault="00162FB3" w:rsidP="00162FB3">
            <w:hyperlink r:id="rId8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38A07C43" w14:textId="6B161687" w:rsidR="00EE1F95" w:rsidRDefault="00EE1F95" w:rsidP="00162FB3"/>
          <w:p w14:paraId="3521B488" w14:textId="039BF598" w:rsidR="00144CDB" w:rsidRDefault="00144CDB" w:rsidP="00ED1FF2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4A4CCB7" w14:textId="09827A6C" w:rsidR="00F6081E" w:rsidRDefault="00162FB3" w:rsidP="00162FB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 w:rsidRPr="00162FB3">
              <w:rPr>
                <w:rFonts w:ascii="noto_sansregular" w:hAnsi="noto_sansregular"/>
                <w:color w:val="212529"/>
                <w:sz w:val="36"/>
                <w:szCs w:val="36"/>
              </w:rPr>
              <w:t>Dynamic liquid biopsy components as predictive and prognostic biomarkers in colorectal cancer</w:t>
            </w: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60A3629A" w:rsidR="0026650E" w:rsidRDefault="00162FB3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69480E">
                <w:rPr>
                  <w:rStyle w:val="Hyperlink"/>
                  <w:bCs/>
                  <w:sz w:val="20"/>
                  <w:szCs w:val="20"/>
                </w:rPr>
                <w:t>https://doi.org/10.1186/s13046-022-02318-0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MK4FACO/PF4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130281"/>
    <w:rsid w:val="00144CDB"/>
    <w:rsid w:val="00162FB3"/>
    <w:rsid w:val="00172B4C"/>
    <w:rsid w:val="001B1D17"/>
    <w:rsid w:val="001B4E13"/>
    <w:rsid w:val="001F6B8C"/>
    <w:rsid w:val="00200A42"/>
    <w:rsid w:val="00236C0D"/>
    <w:rsid w:val="00257019"/>
    <w:rsid w:val="0026650E"/>
    <w:rsid w:val="002740BE"/>
    <w:rsid w:val="00276DBF"/>
    <w:rsid w:val="00280BDA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Inchakalody,%20Varghese%20Philipo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Khan,%20Abdul%20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Raza,%20Afshee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186/s13046-022-02318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93</Words>
  <Characters>619</Characters>
  <Application>Microsoft Office Word</Application>
  <DocSecurity>0</DocSecurity>
  <Lines>88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89</cp:revision>
  <dcterms:created xsi:type="dcterms:W3CDTF">2024-07-02T12:53:00Z</dcterms:created>
  <dcterms:modified xsi:type="dcterms:W3CDTF">2024-12-24T11:42:00Z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