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E1B0FED" w14:textId="77777777" w:rsidR="0006604D" w:rsidRDefault="0006604D" w:rsidP="0006604D">
            <w:hyperlink r:id="rId6" w:history="1">
              <w:r>
                <w:rPr>
                  <w:rStyle w:val="Hyperlink"/>
                  <w:color w:val="006666"/>
                </w:rPr>
                <w:t>Naqvi, Husnain</w:t>
              </w:r>
            </w:hyperlink>
          </w:p>
          <w:p w14:paraId="2F3EDDAD" w14:textId="77777777" w:rsidR="0006604D" w:rsidRDefault="0006604D" w:rsidP="0006604D">
            <w:hyperlink r:id="rId7" w:history="1">
              <w:r>
                <w:rPr>
                  <w:rStyle w:val="Hyperlink"/>
                  <w:color w:val="006666"/>
                </w:rPr>
                <w:t>Naqvi, Husnain</w:t>
              </w:r>
            </w:hyperlink>
          </w:p>
          <w:p w14:paraId="19CB02E0" w14:textId="77777777" w:rsidR="0006604D" w:rsidRDefault="0006604D" w:rsidP="0006604D">
            <w:hyperlink r:id="rId8" w:history="1">
              <w:r>
                <w:rPr>
                  <w:rStyle w:val="Hyperlink"/>
                  <w:color w:val="006666"/>
                </w:rPr>
                <w:t>Chaudhry, Shehzad Ashraf</w:t>
              </w:r>
            </w:hyperlink>
          </w:p>
          <w:p w14:paraId="1C3A1ABA" w14:textId="77777777" w:rsidR="0006604D" w:rsidRDefault="0006604D" w:rsidP="0006604D">
            <w:hyperlink r:id="rId9" w:history="1">
              <w:r>
                <w:rPr>
                  <w:rStyle w:val="Hyperlink"/>
                  <w:color w:val="006666"/>
                </w:rPr>
                <w:t>Mahmood, Khalid</w:t>
              </w:r>
            </w:hyperlink>
          </w:p>
          <w:p w14:paraId="5CDDFA37" w14:textId="0E1EFF14" w:rsidR="00A96BA8" w:rsidRPr="00FF56FB" w:rsidRDefault="00A96BA8" w:rsidP="00072794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F0ED54F" w14:textId="77777777" w:rsidR="0006604D" w:rsidRDefault="0006604D" w:rsidP="0006604D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An improved authentication protocol for SIP-based VoIP</w:t>
            </w:r>
          </w:p>
          <w:p w14:paraId="440EC216" w14:textId="614FBCC0" w:rsidR="00A27775" w:rsidRPr="00FE0EC9" w:rsidRDefault="00A27775" w:rsidP="005C0522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10D79A61" w:rsidR="004C4D34" w:rsidRDefault="0006604D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0" w:history="1">
              <w:r w:rsidRPr="002D16B6">
                <w:rPr>
                  <w:rStyle w:val="Hyperlink"/>
                  <w:bCs/>
                  <w:sz w:val="20"/>
                  <w:szCs w:val="20"/>
                </w:rPr>
                <w:t>https://doi.org/10.2991/racs-15.2016.2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AytUCAIICcwcuAAAA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6604D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Chaudhry,%20Shehzad%20Ashra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Naqvi,%20Husna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Naqvi,%20Husnai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i.org/10.2991/racs-15.2016.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Mahmood,%20Kha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84</Words>
  <Characters>587</Characters>
  <Application>Microsoft Office Word</Application>
  <DocSecurity>0</DocSecurity>
  <Lines>83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152</cp:revision>
  <dcterms:created xsi:type="dcterms:W3CDTF">2024-07-02T12:53:00Z</dcterms:created>
  <dcterms:modified xsi:type="dcterms:W3CDTF">2025-03-13T10:38:00Z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